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7710"/>
            <w:gridSpan w:val="2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/>
                <w:sz w:val="32"/>
              </w:rPr>
              <w:t>海外出張スケジュール表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0"/>
              </w:rPr>
              <w:t>出張先</w:t>
            </w:r>
          </w:p>
        </w:tc>
        <w:tc>
          <w:tcPr>
            <w:tcW w:type="dxa" w:w="2608"/>
            <w:gridSpan w:val="2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ベトナム（ホーチミン市）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0"/>
              </w:rPr>
              <w:t>社長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0"/>
              </w:rPr>
              <w:t>部門長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0"/>
              </w:rPr>
              <w:t>作成者</w:t>
            </w:r>
          </w:p>
        </w:tc>
      </w:tr>
      <w:tr>
        <w:tc>
          <w:tcPr>
            <w:tcW w:type="dxa" w:w="7710"/>
            <w:gridSpan w:val="2"/>
            <w:vMerge w:val="restart"/>
            <w:vAlign w:val="top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【目的・狙い】ベトナム国際物流展（VILOG2026）を視察する。中国メーカーがMODEX・LogiMAT等の北米・欧州展示会で急速に存在感を高めている実態を確認済みで、地理的に近いベトナムはその展開先を占う先行指標となり得る。また同国は「チャイナ+1」による日系製造業の生産移管先として拡大中であり、現地の物流機器需要そのものが将来の販路となる可能性も探る。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17"/>
              </w:rPr>
              <w:t>①東南アジア市場における中国製AGV/AMR・電動車・リフト機器の価格帯・技術水準を確認する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17"/>
              </w:rPr>
              <w:t>②ベトナム進出済み／検討中の日系物流企業・商社の出展有無を確認し、接点を作る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17"/>
              </w:rPr>
              <w:t>③チャイナ+1による生産移管先としての物流インフラ整備状況を肌で感じる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17"/>
              </w:rPr>
              <w:t>④自動車整備・リフト分野で当社製品と競合し得る現地・地域メーカーの有無を確認する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0"/>
              </w:rPr>
              <w:t>出張者</w:t>
            </w:r>
          </w:p>
        </w:tc>
        <w:tc>
          <w:tcPr>
            <w:tcW w:type="dxa" w:w="2608"/>
            <w:gridSpan w:val="2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山崎（取締役技術部長）・岡部（技術部）</w:t>
            </w:r>
          </w:p>
        </w:tc>
        <w:tc>
          <w:tcPr>
            <w:tcW w:type="dxa" w:w="1247"/>
            <w:vMerge w:val="restart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</w:r>
          </w:p>
        </w:tc>
        <w:tc>
          <w:tcPr>
            <w:tcW w:type="dxa" w:w="1247"/>
            <w:vMerge w:val="restart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</w:r>
          </w:p>
        </w:tc>
        <w:tc>
          <w:tcPr>
            <w:tcW w:type="dxa" w:w="1531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山崎</w:t>
            </w:r>
          </w:p>
          <w:p>
            <w:pPr>
              <w:spacing w:after="0" w:before="0"/>
              <w:jc w:val="center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2026.7.14</w:t>
            </w:r>
          </w:p>
        </w:tc>
      </w:tr>
      <w:tr>
        <w:tc>
          <w:tcPr>
            <w:tcW w:type="dxa" w:w="7710"/>
            <w:gridSpan w:val="2"/>
            <w:vMerge/>
          </w:tcPr>
          <w:p/>
        </w:tc>
        <w:tc>
          <w:tcPr>
            <w:tcW w:type="dxa" w:w="3742"/>
            <w:gridSpan w:val="3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※レンタカーは使用しない（現地移動は徒歩・タクシー等）</w:t>
            </w:r>
          </w:p>
        </w:tc>
        <w:tc>
          <w:tcPr>
            <w:tcW w:type="dxa" w:w="1247"/>
            <w:vMerge/>
          </w:tcPr>
          <w:p/>
        </w:tc>
        <w:tc>
          <w:tcPr>
            <w:tcW w:type="dxa" w:w="1247"/>
            <w:vMerge/>
          </w:tcPr>
          <w:p/>
        </w:tc>
        <w:tc>
          <w:tcPr>
            <w:tcW w:type="dxa" w:w="1531"/>
            <w:vMerge/>
          </w:tcPr>
          <w:p/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1134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日</w:t>
            </w:r>
          </w:p>
        </w:tc>
        <w:tc>
          <w:tcPr>
            <w:tcW w:type="dxa" w:w="624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曜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国名</w:t>
            </w:r>
          </w:p>
        </w:tc>
        <w:tc>
          <w:tcPr>
            <w:tcW w:type="dxa" w:w="4819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訪問先 ＆ フライト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アポ/終日</w:t>
            </w:r>
          </w:p>
        </w:tc>
        <w:tc>
          <w:tcPr>
            <w:tcW w:type="dxa" w:w="3402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ホテル</w:t>
            </w:r>
          </w:p>
        </w:tc>
        <w:tc>
          <w:tcPr>
            <w:tcW w:type="dxa" w:w="2551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見積額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7/29</w:t>
            </w:r>
          </w:p>
          <w:p>
            <w:pPr>
              <w:spacing w:after="0" w:before="0"/>
              <w:jc w:val="center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①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水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日本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→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ベトナム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セントレア(NGO) → ホーチミン(SGN)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VN343    9:00 → 12:40（現地時間）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シルバーランド イェン ホテル（朝食込み）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【往路】山崎¥126,260／岡部¥60,000程度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【宿泊確定】2室×3泊¥82,172（1人¥41,086）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7/30</w:t>
            </w:r>
          </w:p>
          <w:p>
            <w:pPr>
              <w:spacing w:after="0" w:before="0"/>
              <w:jc w:val="center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②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木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〃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VILOG 2026（SECC）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終日</w:t>
            </w:r>
          </w:p>
          <w:p>
            <w:pPr>
              <w:spacing w:after="0" w:before="0"/>
              <w:jc w:val="center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9:00～17:00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〃（連泊）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―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7/31</w:t>
            </w:r>
          </w:p>
          <w:p>
            <w:pPr>
              <w:spacing w:after="0" w:before="0"/>
              <w:jc w:val="center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③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金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〃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AM：JETROホーチミン事務所 訪問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PM：VILOG 2026（SECC）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AM：アポ</w:t>
            </w:r>
          </w:p>
          <w:p>
            <w:pPr>
              <w:spacing w:after="0" w:before="0"/>
              <w:jc w:val="center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PM：終日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〃（連泊）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―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8/1</w:t>
            </w:r>
          </w:p>
          <w:p>
            <w:pPr>
              <w:spacing w:after="0" w:before="0"/>
              <w:jc w:val="center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④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土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〃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予備日：未訪問ブースのフォロー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市内物流施設見学・資料整理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深夜、空港へ移動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終日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〃（チェックアウト）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―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8/2</w:t>
            </w:r>
          </w:p>
          <w:p>
            <w:pPr>
              <w:spacing w:after="0" w:before="0"/>
              <w:jc w:val="center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⑤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日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ベトナム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→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日本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ホーチミン(SGN) → セントレア(NGO)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VN342    0:01 → 7:30（深夜便）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機中泊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―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【復路】山崎¥176,640／岡部¥83,340～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869"/>
        <w:gridCol w:w="3869"/>
        <w:gridCol w:w="3869"/>
        <w:gridCol w:w="3869"/>
      </w:tblGrid>
      <w:tr>
        <w:tc>
          <w:tcPr>
            <w:tcW w:type="dxa" w:w="7143"/>
            <w:vMerge w:val="restart"/>
            <w:vAlign w:val="top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【備考】</w:t>
            </w:r>
          </w:p>
          <w:p>
            <w:pPr>
              <w:spacing w:after="20" w:before="0"/>
            </w:pPr>
            <w:r>
              <w:rPr>
                <w:rFonts w:ascii="游ゴシック" w:hAnsi="游ゴシック" w:eastAsia="游ゴシック"/>
                <w:b w:val="0"/>
                <w:sz w:val="16"/>
              </w:rPr>
              <w:t>※航空券は2026年7月10日時点の予約画面表示額。予約確定後に確定額へ差し替え。</w:t>
            </w:r>
          </w:p>
          <w:p>
            <w:pPr>
              <w:spacing w:after="20" w:before="0"/>
            </w:pPr>
            <w:r>
              <w:rPr>
                <w:rFonts w:ascii="游ゴシック" w:hAnsi="游ゴシック" w:eastAsia="游ゴシック"/>
                <w:b w:val="0"/>
                <w:sz w:val="16"/>
              </w:rPr>
              <w:t>※ビジネスクラシック：変更手数料¥15,000/人、取消ペナルティ最大¥25,000/人、受託手荷物32kg×1個、マイル150%積算。</w:t>
            </w:r>
          </w:p>
          <w:p>
            <w:pPr>
              <w:spacing w:after="20" w:before="0"/>
            </w:pPr>
            <w:r>
              <w:rPr>
                <w:rFonts w:ascii="游ゴシック" w:hAnsi="游ゴシック" w:eastAsia="游ゴシック"/>
                <w:b w:val="0"/>
                <w:sz w:val="16"/>
              </w:rPr>
              <w:t>※ホテル予約確定（予約ID：1747630827）。3泊・延泊なし。キャンセル無料7/25まで、カード課金日7/24（請求額¥82,172）。</w:t>
            </w:r>
          </w:p>
          <w:p>
            <w:pPr>
              <w:spacing w:after="20" w:before="0"/>
            </w:pPr>
            <w:r>
              <w:rPr>
                <w:rFonts w:ascii="游ゴシック" w:hAnsi="游ゴシック" w:eastAsia="游ゴシック"/>
                <w:b w:val="0"/>
                <w:sz w:val="16"/>
              </w:rPr>
              <w:t>※チェックアウト後¥1,802キャッシュバックあり（実質¥80,370）。上記のほか海外旅行保険・現地交通費・食費が別途発生する。</w:t>
            </w:r>
          </w:p>
          <w:p>
            <w:pPr>
              <w:spacing w:after="20" w:before="0"/>
            </w:pPr>
            <w:r>
              <w:rPr>
                <w:rFonts w:ascii="游ゴシック" w:hAnsi="游ゴシック" w:eastAsia="游ゴシック"/>
                <w:b w:val="0"/>
                <w:sz w:val="16"/>
              </w:rPr>
              <w:t>※日本国籍は45日以内の滞在はビザ免除（決議44号/NQ-CP）。往復予約の提示が必要。</w:t>
            </w:r>
          </w:p>
          <w:p>
            <w:pPr>
              <w:spacing w:after="20" w:before="0"/>
            </w:pPr>
            <w:r>
              <w:rPr>
                <w:rFonts w:ascii="游ゴシック" w:hAnsi="游ゴシック" w:eastAsia="游ゴシック"/>
                <w:b w:val="0"/>
                <w:sz w:val="16"/>
              </w:rPr>
              <w:t>※［要確認：8/1チェックアウト後〜深夜便までの荷物預かり手段］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見積合計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山崎（ビジネスクラシック）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岡部（エコノミー）</w:t>
            </w:r>
          </w:p>
        </w:tc>
      </w:tr>
      <w:tr>
        <w:tc>
          <w:tcPr>
            <w:tcW w:type="dxa" w:w="7143"/>
            <w:vMerge/>
          </w:tcPr>
          <w:p/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フライト代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¥302,900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¥143,340程度</w:t>
            </w:r>
          </w:p>
        </w:tc>
      </w:tr>
      <w:tr>
        <w:tc>
          <w:tcPr>
            <w:tcW w:type="dxa" w:w="7143"/>
            <w:vMerge/>
          </w:tcPr>
          <w:p/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ホテル代（確定）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¥41,086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¥41,086</w:t>
            </w:r>
          </w:p>
        </w:tc>
      </w:tr>
      <w:tr>
        <w:tc>
          <w:tcPr>
            <w:tcW w:type="dxa" w:w="7143"/>
            <w:vMerge/>
          </w:tcPr>
          <w:p/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小計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¥343,986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¥184,426程度</w:t>
            </w:r>
          </w:p>
        </w:tc>
      </w:tr>
      <w:tr>
        <w:tc>
          <w:tcPr>
            <w:tcW w:type="dxa" w:w="7143"/>
            <w:vMerge/>
          </w:tcPr>
          <w:p/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/>
                <w:sz w:val="20"/>
              </w:rPr>
              <w:t>2名合計</w:t>
            </w:r>
          </w:p>
        </w:tc>
        <w:tc>
          <w:tcPr>
            <w:tcW w:type="dxa" w:w="6350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¥528,412程度</w:t>
            </w:r>
          </w:p>
        </w:tc>
      </w:tr>
    </w:tbl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/>
      <w:sz w:val="21"/>
      <w:rFonts w:eastAsia="游ゴシック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