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3D506" w14:textId="7B0C2880" w:rsidR="00AD3AAC" w:rsidRDefault="009F6A78" w:rsidP="009F6A78">
      <w:pPr>
        <w:pStyle w:val="1"/>
        <w:ind w:firstLine="602"/>
      </w:pPr>
      <w:r>
        <w:t>基于</w:t>
      </w:r>
      <w:r>
        <w:t>SMS</w:t>
      </w:r>
      <w:r>
        <w:t>垃圾邮件分类的</w:t>
      </w:r>
      <w:r>
        <w:t>Logistic</w:t>
      </w:r>
      <w:r>
        <w:t>回归模型研究</w:t>
      </w:r>
    </w:p>
    <w:p w14:paraId="1C7ABDD3" w14:textId="528C2C44" w:rsidR="009F6A78" w:rsidRDefault="009F6A78" w:rsidP="009F6A78">
      <w:pPr>
        <w:pStyle w:val="a3"/>
        <w:ind w:firstLine="562"/>
      </w:pPr>
      <w:r>
        <w:t>摘要</w:t>
      </w:r>
    </w:p>
    <w:p w14:paraId="668B1753" w14:textId="71BBFB0B" w:rsidR="009F6A78" w:rsidRDefault="009F6A78" w:rsidP="009F6A78">
      <w:pPr>
        <w:ind w:firstLine="480"/>
      </w:pPr>
      <w:r>
        <w:t>本文针对</w:t>
      </w:r>
      <w:r>
        <w:t>SMS Spam Collection</w:t>
      </w:r>
      <w:r>
        <w:t>数据集，构建并优化了</w:t>
      </w:r>
      <w:r>
        <w:t>Logistic</w:t>
      </w:r>
      <w:r>
        <w:t>回归模型，用以实现垃圾短信的自动分类。通过</w:t>
      </w:r>
      <w:r>
        <w:t>TF-ID</w:t>
      </w:r>
      <w:bookmarkStart w:id="0" w:name="_GoBack"/>
      <w:bookmarkEnd w:id="0"/>
      <w:r>
        <w:t>F</w:t>
      </w:r>
      <w:r>
        <w:t>对文本数据进行特征工程，结合</w:t>
      </w:r>
      <w:r>
        <w:t>5</w:t>
      </w:r>
      <w:r>
        <w:t>折交叉验证和网格搜索的超参数调优，对模型进行了评估和优化。最终模型的准确率达到了</w:t>
      </w:r>
      <w:r>
        <w:t>0.9</w:t>
      </w:r>
      <w:r w:rsidR="00C44E39">
        <w:rPr>
          <w:rFonts w:hint="eastAsia"/>
        </w:rPr>
        <w:t>6</w:t>
      </w:r>
      <w:r>
        <w:t>，具备较高的分类性能。</w:t>
      </w:r>
    </w:p>
    <w:p w14:paraId="539ADC17" w14:textId="2FA35068" w:rsidR="00147C9D" w:rsidRPr="00147C9D" w:rsidRDefault="00147C9D" w:rsidP="00147C9D">
      <w:pPr>
        <w:ind w:firstLineChars="0" w:firstLine="0"/>
        <w:jc w:val="left"/>
        <w:rPr>
          <w:rFonts w:hint="eastAsia"/>
          <w:b/>
        </w:rPr>
      </w:pPr>
      <w:r w:rsidRPr="00147C9D">
        <w:rPr>
          <w:rFonts w:hint="eastAsia"/>
          <w:b/>
        </w:rPr>
        <w:t>关键词</w:t>
      </w:r>
      <w:r w:rsidRPr="00147C9D">
        <w:rPr>
          <w:rFonts w:cstheme="majorBidi" w:hint="eastAsia"/>
          <w:b/>
          <w:bCs/>
          <w:sz w:val="28"/>
          <w:szCs w:val="32"/>
        </w:rPr>
        <w:t>：</w:t>
      </w:r>
      <w:r>
        <w:rPr>
          <w:rFonts w:cstheme="majorBidi" w:hint="eastAsia"/>
          <w:b/>
          <w:bCs/>
          <w:sz w:val="28"/>
          <w:szCs w:val="32"/>
        </w:rPr>
        <w:t xml:space="preserve"> </w:t>
      </w:r>
      <w:r w:rsidRPr="00147C9D">
        <w:rPr>
          <w:rFonts w:cstheme="majorBidi" w:hint="eastAsia"/>
          <w:b/>
          <w:bCs/>
          <w:sz w:val="28"/>
          <w:szCs w:val="32"/>
        </w:rPr>
        <w:t xml:space="preserve"> </w:t>
      </w:r>
      <w:r w:rsidRPr="00147C9D">
        <w:rPr>
          <w:b/>
        </w:rPr>
        <w:t>Logistic</w:t>
      </w:r>
      <w:r w:rsidRPr="00147C9D">
        <w:rPr>
          <w:b/>
        </w:rPr>
        <w:t>回归</w:t>
      </w:r>
      <w:r w:rsidRPr="00147C9D">
        <w:rPr>
          <w:rFonts w:hint="eastAsia"/>
          <w:b/>
        </w:rPr>
        <w:t xml:space="preserve"> </w:t>
      </w:r>
      <w:r w:rsidRPr="00147C9D">
        <w:rPr>
          <w:b/>
        </w:rPr>
        <w:t xml:space="preserve"> </w:t>
      </w:r>
      <w:r>
        <w:rPr>
          <w:b/>
        </w:rPr>
        <w:t xml:space="preserve"> </w:t>
      </w:r>
      <w:r w:rsidRPr="00147C9D">
        <w:rPr>
          <w:b/>
        </w:rPr>
        <w:t>TF-IDF</w:t>
      </w:r>
      <w:r w:rsidRPr="00147C9D">
        <w:rPr>
          <w:b/>
        </w:rPr>
        <w:t>特征工程</w:t>
      </w:r>
      <w:r w:rsidRPr="00147C9D">
        <w:rPr>
          <w:rFonts w:hint="eastAsia"/>
          <w:b/>
        </w:rPr>
        <w:t xml:space="preserve"> </w:t>
      </w:r>
      <w:r w:rsidRPr="00147C9D">
        <w:rPr>
          <w:b/>
        </w:rPr>
        <w:t xml:space="preserve"> </w:t>
      </w:r>
      <w:r>
        <w:rPr>
          <w:b/>
        </w:rPr>
        <w:t xml:space="preserve">  </w:t>
      </w:r>
      <w:r w:rsidRPr="00147C9D">
        <w:rPr>
          <w:b/>
        </w:rPr>
        <w:t>网格搜索</w:t>
      </w:r>
      <w:r w:rsidRPr="00147C9D">
        <w:rPr>
          <w:rFonts w:hint="eastAsia"/>
          <w:b/>
        </w:rPr>
        <w:t xml:space="preserve"> </w:t>
      </w:r>
      <w:r w:rsidRPr="00147C9D">
        <w:rPr>
          <w:b/>
        </w:rPr>
        <w:t xml:space="preserve"> </w:t>
      </w:r>
      <w:r>
        <w:rPr>
          <w:b/>
        </w:rPr>
        <w:t xml:space="preserve">  </w:t>
      </w:r>
      <w:r w:rsidRPr="00147C9D">
        <w:rPr>
          <w:b/>
        </w:rPr>
        <w:t>交叉验证</w:t>
      </w:r>
    </w:p>
    <w:p w14:paraId="2A56ECC1" w14:textId="1B715C02" w:rsidR="009F6A78" w:rsidRDefault="009F6A78" w:rsidP="00200662">
      <w:pPr>
        <w:pStyle w:val="2"/>
      </w:pPr>
      <w:r>
        <w:t>数据集概览</w:t>
      </w:r>
    </w:p>
    <w:p w14:paraId="35F1E1D4" w14:textId="4FCC5762" w:rsidR="009F6A78" w:rsidRDefault="009F6A78" w:rsidP="009F6A78">
      <w:pPr>
        <w:ind w:firstLine="480"/>
      </w:pPr>
      <w:r>
        <w:t>本文使用了</w:t>
      </w:r>
      <w:r>
        <w:t>SMS Spam Collection</w:t>
      </w:r>
      <w:r>
        <w:t>数据集，共包含</w:t>
      </w:r>
      <w:r>
        <w:t>5572</w:t>
      </w:r>
      <w:r>
        <w:t>条短信样本，分为两类：正常短信（</w:t>
      </w:r>
      <w:r>
        <w:t>ham</w:t>
      </w:r>
      <w:r>
        <w:t>）和垃圾短信（</w:t>
      </w:r>
      <w:r>
        <w:t>spam</w:t>
      </w:r>
      <w:r>
        <w:t>）。通过清洗无效数据，并将短信类别映射为</w:t>
      </w:r>
      <w:r>
        <w:t>0</w:t>
      </w:r>
      <w:r>
        <w:t>（</w:t>
      </w:r>
      <w:r>
        <w:t>ham</w:t>
      </w:r>
      <w:r>
        <w:t>）和</w:t>
      </w:r>
      <w:r>
        <w:t>1</w:t>
      </w:r>
      <w:r>
        <w:t>（</w:t>
      </w:r>
      <w:r>
        <w:t>spam</w:t>
      </w:r>
      <w:r>
        <w:t>）后，得到的样本数量如下：</w:t>
      </w:r>
    </w:p>
    <w:p w14:paraId="6D4136CC" w14:textId="6708F873" w:rsidR="009F6A78" w:rsidRDefault="009F6A78" w:rsidP="009F6A78">
      <w:pPr>
        <w:ind w:firstLine="480"/>
      </w:pPr>
      <w:r>
        <w:rPr>
          <w:rFonts w:hint="eastAsia"/>
        </w:rPr>
        <w:t>正常短信：</w:t>
      </w:r>
      <w:r>
        <w:rPr>
          <w:rFonts w:hint="eastAsia"/>
        </w:rPr>
        <w:t>4</w:t>
      </w:r>
      <w:r>
        <w:t>825</w:t>
      </w:r>
      <w:r>
        <w:rPr>
          <w:rFonts w:hint="eastAsia"/>
        </w:rPr>
        <w:t>条</w:t>
      </w:r>
    </w:p>
    <w:p w14:paraId="06292FB1" w14:textId="69A08E46" w:rsidR="009F6A78" w:rsidRDefault="009F6A78" w:rsidP="009F6A78">
      <w:pPr>
        <w:ind w:firstLine="480"/>
      </w:pPr>
      <w:r>
        <w:t>垃圾短信：</w:t>
      </w:r>
      <w:r>
        <w:t>747</w:t>
      </w:r>
      <w:r>
        <w:t>条</w:t>
      </w:r>
    </w:p>
    <w:p w14:paraId="4F7EF270" w14:textId="6BFF47B1" w:rsidR="009F6A78" w:rsidRDefault="009F6A78" w:rsidP="009F6A78">
      <w:pPr>
        <w:pStyle w:val="a6"/>
        <w:ind w:firstLine="422"/>
      </w:pPr>
      <w:r>
        <w:rPr>
          <w:rFonts w:hint="eastAsia"/>
        </w:rPr>
        <w:t>表</w:t>
      </w:r>
      <w:r>
        <w:rPr>
          <w:rFonts w:hint="eastAsia"/>
        </w:rPr>
        <w:t>1</w:t>
      </w:r>
      <w:r>
        <w:t xml:space="preserve"> </w:t>
      </w:r>
      <w:r>
        <w:rPr>
          <w:rFonts w:hint="eastAsia"/>
        </w:rPr>
        <w:t>数据基本结构</w:t>
      </w:r>
    </w:p>
    <w:tbl>
      <w:tblPr>
        <w:tblStyle w:val="a5"/>
        <w:tblW w:w="8524"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88"/>
        <w:gridCol w:w="3313"/>
        <w:gridCol w:w="2623"/>
      </w:tblGrid>
      <w:tr w:rsidR="009F6A78" w14:paraId="612178A3" w14:textId="77777777" w:rsidTr="009F6A78">
        <w:trPr>
          <w:trHeight w:val="544"/>
          <w:jc w:val="center"/>
        </w:trPr>
        <w:tc>
          <w:tcPr>
            <w:tcW w:w="2588" w:type="dxa"/>
            <w:tcBorders>
              <w:top w:val="single" w:sz="12" w:space="0" w:color="auto"/>
              <w:bottom w:val="single" w:sz="8" w:space="0" w:color="auto"/>
            </w:tcBorders>
          </w:tcPr>
          <w:p w14:paraId="0AB3DA3B" w14:textId="337CE3F4" w:rsidR="009F6A78" w:rsidRDefault="009F6A78" w:rsidP="009F6A78">
            <w:pPr>
              <w:ind w:firstLineChars="0" w:firstLine="0"/>
              <w:jc w:val="center"/>
            </w:pPr>
            <w:r>
              <w:t>Column</w:t>
            </w:r>
          </w:p>
        </w:tc>
        <w:tc>
          <w:tcPr>
            <w:tcW w:w="3313" w:type="dxa"/>
            <w:tcBorders>
              <w:top w:val="single" w:sz="12" w:space="0" w:color="auto"/>
              <w:bottom w:val="single" w:sz="8" w:space="0" w:color="auto"/>
            </w:tcBorders>
          </w:tcPr>
          <w:p w14:paraId="30C7B0B3" w14:textId="07874F1E" w:rsidR="009F6A78" w:rsidRDefault="009F6A78" w:rsidP="009F6A78">
            <w:pPr>
              <w:ind w:firstLineChars="0" w:firstLine="0"/>
              <w:jc w:val="center"/>
            </w:pPr>
            <w:r>
              <w:t>Non-Null Count</w:t>
            </w:r>
          </w:p>
        </w:tc>
        <w:tc>
          <w:tcPr>
            <w:tcW w:w="2623" w:type="dxa"/>
            <w:tcBorders>
              <w:top w:val="single" w:sz="12" w:space="0" w:color="auto"/>
              <w:bottom w:val="single" w:sz="8" w:space="0" w:color="auto"/>
            </w:tcBorders>
          </w:tcPr>
          <w:p w14:paraId="77D27D65" w14:textId="217A7B91" w:rsidR="009F6A78" w:rsidRDefault="009F6A78" w:rsidP="009F6A78">
            <w:pPr>
              <w:ind w:firstLineChars="0" w:firstLine="0"/>
              <w:jc w:val="center"/>
            </w:pPr>
            <w:proofErr w:type="spellStart"/>
            <w:r>
              <w:t>Dtype</w:t>
            </w:r>
            <w:proofErr w:type="spellEnd"/>
          </w:p>
        </w:tc>
      </w:tr>
      <w:tr w:rsidR="009F6A78" w14:paraId="3241123B" w14:textId="77777777" w:rsidTr="009F6A78">
        <w:trPr>
          <w:trHeight w:val="544"/>
          <w:jc w:val="center"/>
        </w:trPr>
        <w:tc>
          <w:tcPr>
            <w:tcW w:w="2588" w:type="dxa"/>
            <w:tcBorders>
              <w:top w:val="single" w:sz="8" w:space="0" w:color="auto"/>
            </w:tcBorders>
          </w:tcPr>
          <w:p w14:paraId="5C1DE340" w14:textId="6672A68D" w:rsidR="009F6A78" w:rsidRDefault="009F6A78" w:rsidP="009F6A78">
            <w:pPr>
              <w:ind w:firstLineChars="0" w:firstLine="0"/>
              <w:jc w:val="center"/>
            </w:pPr>
            <w:r>
              <w:t>label</w:t>
            </w:r>
          </w:p>
        </w:tc>
        <w:tc>
          <w:tcPr>
            <w:tcW w:w="3313" w:type="dxa"/>
            <w:tcBorders>
              <w:top w:val="single" w:sz="8" w:space="0" w:color="auto"/>
            </w:tcBorders>
          </w:tcPr>
          <w:p w14:paraId="01A3E685" w14:textId="7D8678DB" w:rsidR="009F6A78" w:rsidRDefault="009F6A78" w:rsidP="009F6A78">
            <w:pPr>
              <w:ind w:firstLineChars="0" w:firstLine="0"/>
              <w:jc w:val="center"/>
            </w:pPr>
            <w:r>
              <w:t>5572</w:t>
            </w:r>
          </w:p>
        </w:tc>
        <w:tc>
          <w:tcPr>
            <w:tcW w:w="2623" w:type="dxa"/>
            <w:tcBorders>
              <w:top w:val="single" w:sz="8" w:space="0" w:color="auto"/>
            </w:tcBorders>
          </w:tcPr>
          <w:p w14:paraId="07CF2EBF" w14:textId="56720181" w:rsidR="009F6A78" w:rsidRDefault="009F6A78" w:rsidP="009F6A78">
            <w:pPr>
              <w:ind w:firstLineChars="0" w:firstLine="0"/>
              <w:jc w:val="center"/>
            </w:pPr>
            <w:r>
              <w:t>object</w:t>
            </w:r>
          </w:p>
        </w:tc>
      </w:tr>
      <w:tr w:rsidR="009F6A78" w14:paraId="0AE8B660" w14:textId="77777777" w:rsidTr="009F6A78">
        <w:trPr>
          <w:trHeight w:val="544"/>
          <w:jc w:val="center"/>
        </w:trPr>
        <w:tc>
          <w:tcPr>
            <w:tcW w:w="2588" w:type="dxa"/>
          </w:tcPr>
          <w:p w14:paraId="0565334C" w14:textId="136D7F2A" w:rsidR="009F6A78" w:rsidRDefault="009F6A78" w:rsidP="009F6A78">
            <w:pPr>
              <w:ind w:firstLineChars="0" w:firstLine="0"/>
              <w:jc w:val="center"/>
            </w:pPr>
            <w:r>
              <w:t>message</w:t>
            </w:r>
          </w:p>
        </w:tc>
        <w:tc>
          <w:tcPr>
            <w:tcW w:w="3313" w:type="dxa"/>
          </w:tcPr>
          <w:p w14:paraId="166D9BE1" w14:textId="641FB282" w:rsidR="009F6A78" w:rsidRDefault="009F6A78" w:rsidP="009F6A78">
            <w:pPr>
              <w:ind w:firstLineChars="0" w:firstLine="0"/>
              <w:jc w:val="center"/>
            </w:pPr>
            <w:r>
              <w:t>5572</w:t>
            </w:r>
          </w:p>
        </w:tc>
        <w:tc>
          <w:tcPr>
            <w:tcW w:w="2623" w:type="dxa"/>
          </w:tcPr>
          <w:p w14:paraId="0601B77C" w14:textId="750BAFF2" w:rsidR="009F6A78" w:rsidRDefault="009F6A78" w:rsidP="009F6A78">
            <w:pPr>
              <w:ind w:firstLineChars="0" w:firstLine="0"/>
              <w:jc w:val="center"/>
            </w:pPr>
            <w:r>
              <w:t>object</w:t>
            </w:r>
          </w:p>
        </w:tc>
      </w:tr>
      <w:tr w:rsidR="009F6A78" w14:paraId="678333D6" w14:textId="77777777" w:rsidTr="009F6A78">
        <w:trPr>
          <w:trHeight w:val="544"/>
          <w:jc w:val="center"/>
        </w:trPr>
        <w:tc>
          <w:tcPr>
            <w:tcW w:w="2588" w:type="dxa"/>
          </w:tcPr>
          <w:p w14:paraId="1CA9440D" w14:textId="3A33BFFD" w:rsidR="009F6A78" w:rsidRDefault="009F6A78" w:rsidP="009F6A78">
            <w:pPr>
              <w:ind w:firstLineChars="0" w:firstLine="0"/>
              <w:jc w:val="center"/>
            </w:pPr>
            <w:r>
              <w:t>Unnamed: 2</w:t>
            </w:r>
          </w:p>
        </w:tc>
        <w:tc>
          <w:tcPr>
            <w:tcW w:w="3313" w:type="dxa"/>
          </w:tcPr>
          <w:p w14:paraId="24A46746" w14:textId="76F944B2" w:rsidR="009F6A78" w:rsidRDefault="009F6A78" w:rsidP="009F6A78">
            <w:pPr>
              <w:ind w:firstLineChars="0" w:firstLine="0"/>
              <w:jc w:val="center"/>
            </w:pPr>
            <w:r>
              <w:t>50</w:t>
            </w:r>
          </w:p>
        </w:tc>
        <w:tc>
          <w:tcPr>
            <w:tcW w:w="2623" w:type="dxa"/>
          </w:tcPr>
          <w:p w14:paraId="521AC1A2" w14:textId="5CAB6391" w:rsidR="009F6A78" w:rsidRDefault="009F6A78" w:rsidP="009F6A78">
            <w:pPr>
              <w:ind w:firstLineChars="0" w:firstLine="0"/>
              <w:jc w:val="center"/>
            </w:pPr>
            <w:r>
              <w:t>object</w:t>
            </w:r>
          </w:p>
        </w:tc>
      </w:tr>
      <w:tr w:rsidR="009F6A78" w14:paraId="6DA71A13" w14:textId="77777777" w:rsidTr="009F6A78">
        <w:trPr>
          <w:trHeight w:val="544"/>
          <w:jc w:val="center"/>
        </w:trPr>
        <w:tc>
          <w:tcPr>
            <w:tcW w:w="2588" w:type="dxa"/>
          </w:tcPr>
          <w:p w14:paraId="2F6881F1" w14:textId="0762AD40" w:rsidR="009F6A78" w:rsidRDefault="009F6A78" w:rsidP="009F6A78">
            <w:pPr>
              <w:ind w:firstLineChars="0" w:firstLine="0"/>
              <w:jc w:val="center"/>
            </w:pPr>
            <w:r>
              <w:t>Unnamed: 3</w:t>
            </w:r>
          </w:p>
        </w:tc>
        <w:tc>
          <w:tcPr>
            <w:tcW w:w="3313" w:type="dxa"/>
          </w:tcPr>
          <w:p w14:paraId="574DD54A" w14:textId="65A08A4F" w:rsidR="009F6A78" w:rsidRDefault="009F6A78" w:rsidP="009F6A78">
            <w:pPr>
              <w:ind w:firstLineChars="0" w:firstLine="0"/>
              <w:jc w:val="center"/>
            </w:pPr>
            <w:r>
              <w:t>12</w:t>
            </w:r>
          </w:p>
        </w:tc>
        <w:tc>
          <w:tcPr>
            <w:tcW w:w="2623" w:type="dxa"/>
          </w:tcPr>
          <w:p w14:paraId="5FFC5072" w14:textId="1ED73140" w:rsidR="009F6A78" w:rsidRDefault="009F6A78" w:rsidP="009F6A78">
            <w:pPr>
              <w:ind w:firstLineChars="0" w:firstLine="0"/>
              <w:jc w:val="center"/>
            </w:pPr>
            <w:r>
              <w:t>object</w:t>
            </w:r>
          </w:p>
        </w:tc>
      </w:tr>
      <w:tr w:rsidR="009F6A78" w14:paraId="3BEB07DE" w14:textId="77777777" w:rsidTr="009F6A78">
        <w:trPr>
          <w:trHeight w:val="559"/>
          <w:jc w:val="center"/>
        </w:trPr>
        <w:tc>
          <w:tcPr>
            <w:tcW w:w="2588" w:type="dxa"/>
          </w:tcPr>
          <w:p w14:paraId="3EA043FD" w14:textId="6616A1E1" w:rsidR="009F6A78" w:rsidRDefault="009F6A78" w:rsidP="009F6A78">
            <w:pPr>
              <w:ind w:firstLineChars="0" w:firstLine="0"/>
              <w:jc w:val="center"/>
            </w:pPr>
            <w:r>
              <w:t>Unnamed: 4</w:t>
            </w:r>
          </w:p>
        </w:tc>
        <w:tc>
          <w:tcPr>
            <w:tcW w:w="3313" w:type="dxa"/>
          </w:tcPr>
          <w:p w14:paraId="255D08C5" w14:textId="4C8F436D" w:rsidR="009F6A78" w:rsidRDefault="009F6A78" w:rsidP="009F6A78">
            <w:pPr>
              <w:ind w:firstLineChars="0" w:firstLine="0"/>
              <w:jc w:val="center"/>
            </w:pPr>
            <w:r>
              <w:t>6</w:t>
            </w:r>
          </w:p>
        </w:tc>
        <w:tc>
          <w:tcPr>
            <w:tcW w:w="2623" w:type="dxa"/>
          </w:tcPr>
          <w:p w14:paraId="7D262875" w14:textId="3BD80765" w:rsidR="009F6A78" w:rsidRDefault="009F6A78" w:rsidP="009F6A78">
            <w:pPr>
              <w:ind w:firstLineChars="0" w:firstLine="0"/>
              <w:jc w:val="center"/>
            </w:pPr>
            <w:r>
              <w:t>object</w:t>
            </w:r>
          </w:p>
        </w:tc>
      </w:tr>
    </w:tbl>
    <w:p w14:paraId="7D636940" w14:textId="115ED630" w:rsidR="009F6A78" w:rsidRDefault="00536270" w:rsidP="00536270">
      <w:pPr>
        <w:pStyle w:val="2"/>
      </w:pPr>
      <w:r>
        <w:t>数据清洗与预处理</w:t>
      </w:r>
    </w:p>
    <w:p w14:paraId="004C5C4E" w14:textId="2C34BBEC" w:rsidR="00353F90" w:rsidRDefault="00353F90" w:rsidP="00353F90">
      <w:pPr>
        <w:ind w:firstLine="480"/>
      </w:pPr>
      <w:r>
        <w:rPr>
          <w:rFonts w:hint="eastAsia"/>
        </w:rPr>
        <w:t>在进行文本分类模型的训练之前，必须对原始数据进行清洗和预处理，以确保数据质量并提高模型性能。本文使用的数据集来源于</w:t>
      </w:r>
      <w:r>
        <w:rPr>
          <w:rFonts w:hint="eastAsia"/>
        </w:rPr>
        <w:t xml:space="preserve"> </w:t>
      </w:r>
      <w:r w:rsidR="00347342">
        <w:t>K</w:t>
      </w:r>
      <w:r w:rsidR="00347342">
        <w:rPr>
          <w:rFonts w:hint="eastAsia"/>
        </w:rPr>
        <w:t>aggle</w:t>
      </w:r>
      <w:r w:rsidR="00347342">
        <w:rPr>
          <w:rFonts w:hint="eastAsia"/>
        </w:rPr>
        <w:t>数据集的</w:t>
      </w:r>
      <w:r>
        <w:rPr>
          <w:rFonts w:hint="eastAsia"/>
        </w:rPr>
        <w:lastRenderedPageBreak/>
        <w:t xml:space="preserve">spam.csv </w:t>
      </w:r>
      <w:r>
        <w:rPr>
          <w:rFonts w:hint="eastAsia"/>
        </w:rPr>
        <w:t>文件，包含两列信息：短信的类别（</w:t>
      </w:r>
      <w:r>
        <w:rPr>
          <w:rFonts w:hint="eastAsia"/>
        </w:rPr>
        <w:t xml:space="preserve">ham </w:t>
      </w:r>
      <w:r>
        <w:rPr>
          <w:rFonts w:hint="eastAsia"/>
        </w:rPr>
        <w:t>或</w:t>
      </w:r>
      <w:r>
        <w:rPr>
          <w:rFonts w:hint="eastAsia"/>
        </w:rPr>
        <w:t xml:space="preserve"> spam</w:t>
      </w:r>
      <w:r>
        <w:rPr>
          <w:rFonts w:hint="eastAsia"/>
        </w:rPr>
        <w:t>）以及短信的内容。为了有效处理文本数据并为后续的模型训练做准备，我们对数据进行了以下几项关键步骤的处理。</w:t>
      </w:r>
    </w:p>
    <w:p w14:paraId="5274A668" w14:textId="5C6A2AE6" w:rsidR="00353F90" w:rsidRDefault="00347342" w:rsidP="00200662">
      <w:pPr>
        <w:pStyle w:val="3"/>
        <w:numPr>
          <w:ilvl w:val="0"/>
          <w:numId w:val="0"/>
        </w:numPr>
      </w:pPr>
      <w:r>
        <w:t>2.</w:t>
      </w:r>
      <w:r w:rsidR="00353F90">
        <w:rPr>
          <w:rFonts w:hint="eastAsia"/>
        </w:rPr>
        <w:t>1</w:t>
      </w:r>
      <w:r w:rsidR="00353F90">
        <w:rPr>
          <w:rFonts w:hint="eastAsia"/>
        </w:rPr>
        <w:t>数据导入与初步分析</w:t>
      </w:r>
    </w:p>
    <w:p w14:paraId="6020C540" w14:textId="2A9B99AD" w:rsidR="00353F90" w:rsidRDefault="00035B9C" w:rsidP="00353F90">
      <w:pPr>
        <w:ind w:firstLine="480"/>
      </w:pPr>
      <w:r w:rsidRPr="00035B9C">
        <w:rPr>
          <w:rFonts w:hint="eastAsia"/>
        </w:rPr>
        <w:t>首先，我们加载了原始数据并对数据集进行了基本的检查。数据集包含两列信息，其中</w:t>
      </w:r>
      <w:r w:rsidRPr="00035B9C">
        <w:rPr>
          <w:rFonts w:hint="eastAsia"/>
        </w:rPr>
        <w:t xml:space="preserve"> v1 </w:t>
      </w:r>
      <w:r w:rsidRPr="00035B9C">
        <w:rPr>
          <w:rFonts w:hint="eastAsia"/>
        </w:rPr>
        <w:t>列表示短信的类别，</w:t>
      </w:r>
      <w:r w:rsidRPr="00035B9C">
        <w:rPr>
          <w:rFonts w:hint="eastAsia"/>
        </w:rPr>
        <w:t xml:space="preserve">v2 </w:t>
      </w:r>
      <w:r w:rsidRPr="00035B9C">
        <w:rPr>
          <w:rFonts w:hint="eastAsia"/>
        </w:rPr>
        <w:t>列则包含短信的内容。在数据预处理中，我们将</w:t>
      </w:r>
      <w:r w:rsidRPr="00035B9C">
        <w:rPr>
          <w:rFonts w:hint="eastAsia"/>
        </w:rPr>
        <w:t xml:space="preserve"> v1 </w:t>
      </w:r>
      <w:r w:rsidRPr="00035B9C">
        <w:rPr>
          <w:rFonts w:hint="eastAsia"/>
        </w:rPr>
        <w:t>列中的类别进行了重新映射，将</w:t>
      </w:r>
      <w:r w:rsidRPr="00035B9C">
        <w:rPr>
          <w:rFonts w:hint="eastAsia"/>
        </w:rPr>
        <w:t xml:space="preserve"> ham </w:t>
      </w:r>
      <w:r w:rsidRPr="00035B9C">
        <w:rPr>
          <w:rFonts w:hint="eastAsia"/>
        </w:rPr>
        <w:t>类别标记为</w:t>
      </w:r>
      <w:r w:rsidRPr="00035B9C">
        <w:rPr>
          <w:rFonts w:hint="eastAsia"/>
        </w:rPr>
        <w:t xml:space="preserve"> 0</w:t>
      </w:r>
      <w:r w:rsidRPr="00035B9C">
        <w:rPr>
          <w:rFonts w:hint="eastAsia"/>
        </w:rPr>
        <w:t>，表示正常短信；将</w:t>
      </w:r>
      <w:r w:rsidRPr="00035B9C">
        <w:rPr>
          <w:rFonts w:hint="eastAsia"/>
        </w:rPr>
        <w:t xml:space="preserve"> spam </w:t>
      </w:r>
      <w:r w:rsidRPr="00035B9C">
        <w:rPr>
          <w:rFonts w:hint="eastAsia"/>
        </w:rPr>
        <w:t>类别标记为</w:t>
      </w:r>
      <w:r w:rsidRPr="00035B9C">
        <w:rPr>
          <w:rFonts w:hint="eastAsia"/>
        </w:rPr>
        <w:t xml:space="preserve"> 1</w:t>
      </w:r>
      <w:r w:rsidRPr="00035B9C">
        <w:rPr>
          <w:rFonts w:hint="eastAsia"/>
        </w:rPr>
        <w:t>，表示垃圾短信。初步分析显示，数据集中的类别分布存在较为明显的不平衡现象，其中</w:t>
      </w:r>
      <w:r w:rsidRPr="00035B9C">
        <w:rPr>
          <w:rFonts w:hint="eastAsia"/>
        </w:rPr>
        <w:t xml:space="preserve"> ham </w:t>
      </w:r>
      <w:r w:rsidRPr="00035B9C">
        <w:rPr>
          <w:rFonts w:hint="eastAsia"/>
        </w:rPr>
        <w:t>类别的短信数量显著高于</w:t>
      </w:r>
      <w:r w:rsidRPr="00035B9C">
        <w:rPr>
          <w:rFonts w:hint="eastAsia"/>
        </w:rPr>
        <w:t xml:space="preserve"> spam </w:t>
      </w:r>
      <w:r w:rsidRPr="00035B9C">
        <w:rPr>
          <w:rFonts w:hint="eastAsia"/>
        </w:rPr>
        <w:t>类别的短信。为了解决这一问题，并提高垃圾短信分类模型的表现，我们根据类别的样本数量对类别权重进行了调整。这一调整有助于平衡不同类别的影响，进而使模型在处理垃圾短信分类任务时更加合理和精准</w:t>
      </w:r>
      <w:r w:rsidR="00353F90">
        <w:rPr>
          <w:rFonts w:hint="eastAsia"/>
        </w:rPr>
        <w:t>。</w:t>
      </w:r>
    </w:p>
    <w:p w14:paraId="726D215F" w14:textId="1EFFEBD7" w:rsidR="00353F90" w:rsidRDefault="00347342" w:rsidP="00200662">
      <w:pPr>
        <w:pStyle w:val="3"/>
        <w:numPr>
          <w:ilvl w:val="0"/>
          <w:numId w:val="0"/>
        </w:numPr>
      </w:pPr>
      <w:r>
        <w:t>2.</w:t>
      </w:r>
      <w:r w:rsidR="00353F90">
        <w:rPr>
          <w:rFonts w:hint="eastAsia"/>
        </w:rPr>
        <w:t>2</w:t>
      </w:r>
      <w:r w:rsidR="00353F90">
        <w:rPr>
          <w:rFonts w:hint="eastAsia"/>
        </w:rPr>
        <w:t>数据清洗</w:t>
      </w:r>
    </w:p>
    <w:p w14:paraId="35BF37D8" w14:textId="77777777" w:rsidR="00035B9C" w:rsidRDefault="00035B9C" w:rsidP="00035B9C">
      <w:pPr>
        <w:ind w:firstLine="480"/>
      </w:pPr>
      <w:r>
        <w:rPr>
          <w:rFonts w:hint="eastAsia"/>
        </w:rPr>
        <w:t>文本数据通常包含各种噪声，例如非字母字符、数字以及多余的空白字符等，这些噪声可能对模型性能产生负面影响。因此，数据清洗在文本预处理中具有重要作用。在本研究中，我们对每条短信内容进行了以下几项处理：</w:t>
      </w:r>
    </w:p>
    <w:p w14:paraId="19A722F5" w14:textId="70E6A939" w:rsidR="00035B9C" w:rsidRDefault="00503155" w:rsidP="00035B9C">
      <w:pPr>
        <w:ind w:firstLine="480"/>
      </w:pPr>
      <w:r>
        <w:t>1.</w:t>
      </w:r>
      <w:r w:rsidR="00035B9C">
        <w:rPr>
          <w:rFonts w:hint="eastAsia"/>
        </w:rPr>
        <w:t>去除非字母字符：使用正则表达式</w:t>
      </w:r>
      <w:proofErr w:type="gramStart"/>
      <w:r w:rsidR="00035B9C">
        <w:rPr>
          <w:rFonts w:hint="eastAsia"/>
        </w:rPr>
        <w:t>移除了</w:t>
      </w:r>
      <w:proofErr w:type="gramEnd"/>
      <w:r w:rsidR="00035B9C">
        <w:rPr>
          <w:rFonts w:hint="eastAsia"/>
        </w:rPr>
        <w:t>所有非字母字符，旨在消除特殊符号对模型训练的干扰。</w:t>
      </w:r>
    </w:p>
    <w:p w14:paraId="3BF4DE68" w14:textId="2B2511FB" w:rsidR="00035B9C" w:rsidRDefault="00503155" w:rsidP="00035B9C">
      <w:pPr>
        <w:ind w:firstLine="480"/>
      </w:pPr>
      <w:r>
        <w:rPr>
          <w:rFonts w:hint="eastAsia"/>
        </w:rPr>
        <w:t>2</w:t>
      </w:r>
      <w:r>
        <w:t>.</w:t>
      </w:r>
      <w:r w:rsidR="00035B9C">
        <w:rPr>
          <w:rFonts w:hint="eastAsia"/>
        </w:rPr>
        <w:t>去除数字：通过正则表达式删除了文本中的数字，确保模型在训练过程中专注于文字内容，而非数字信息。</w:t>
      </w:r>
    </w:p>
    <w:p w14:paraId="3C05079C" w14:textId="69B9032E" w:rsidR="00035B9C" w:rsidRDefault="00503155" w:rsidP="00035B9C">
      <w:pPr>
        <w:ind w:firstLine="480"/>
      </w:pPr>
      <w:r>
        <w:rPr>
          <w:rFonts w:hint="eastAsia"/>
        </w:rPr>
        <w:t>3</w:t>
      </w:r>
      <w:r>
        <w:t>.</w:t>
      </w:r>
      <w:r w:rsidR="00035B9C">
        <w:rPr>
          <w:rFonts w:hint="eastAsia"/>
        </w:rPr>
        <w:t>统一转换为小写：为了消除大小写不一致可能带来的影响，所有文本均转化为小写形式。</w:t>
      </w:r>
    </w:p>
    <w:p w14:paraId="79BBDD1D" w14:textId="588B95E2" w:rsidR="00E54072" w:rsidRDefault="00E54072" w:rsidP="00035B9C">
      <w:pPr>
        <w:ind w:firstLine="480"/>
      </w:pPr>
      <w:r>
        <w:rPr>
          <w:rFonts w:hint="eastAsia"/>
        </w:rPr>
        <w:t>清洗后的数据如下图所示：</w:t>
      </w:r>
    </w:p>
    <w:p w14:paraId="7E01D86A" w14:textId="71A19F1C" w:rsidR="00E54072" w:rsidRDefault="00E54072" w:rsidP="00E54072">
      <w:pPr>
        <w:pStyle w:val="a6"/>
        <w:ind w:firstLine="422"/>
      </w:pPr>
      <w:r>
        <w:rPr>
          <w:rFonts w:hint="eastAsia"/>
        </w:rPr>
        <w:t>表</w:t>
      </w:r>
      <w:r>
        <w:rPr>
          <w:rFonts w:hint="eastAsia"/>
        </w:rPr>
        <w:t>2</w:t>
      </w:r>
      <w:r>
        <w:t xml:space="preserve">  </w:t>
      </w:r>
      <w:r>
        <w:t>清洗后文本长度描述数据</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54072" w14:paraId="0593042B" w14:textId="77777777" w:rsidTr="00E54072">
        <w:tc>
          <w:tcPr>
            <w:tcW w:w="4148" w:type="dxa"/>
            <w:tcBorders>
              <w:top w:val="single" w:sz="12" w:space="0" w:color="auto"/>
              <w:bottom w:val="single" w:sz="8" w:space="0" w:color="auto"/>
            </w:tcBorders>
          </w:tcPr>
          <w:p w14:paraId="0BC22239" w14:textId="547BF2B6" w:rsidR="00E54072" w:rsidRDefault="00E54072" w:rsidP="00E54072">
            <w:pPr>
              <w:pStyle w:val="a6"/>
              <w:ind w:firstLineChars="0" w:firstLine="0"/>
            </w:pPr>
            <w:r>
              <w:rPr>
                <w:rFonts w:hint="eastAsia"/>
              </w:rPr>
              <w:t>统计量</w:t>
            </w:r>
          </w:p>
        </w:tc>
        <w:tc>
          <w:tcPr>
            <w:tcW w:w="4148" w:type="dxa"/>
            <w:tcBorders>
              <w:top w:val="single" w:sz="12" w:space="0" w:color="auto"/>
              <w:bottom w:val="single" w:sz="8" w:space="0" w:color="auto"/>
            </w:tcBorders>
          </w:tcPr>
          <w:p w14:paraId="31A79885" w14:textId="321B21A2" w:rsidR="00E54072" w:rsidRDefault="00E54072" w:rsidP="00E54072">
            <w:pPr>
              <w:pStyle w:val="a6"/>
              <w:ind w:firstLineChars="0" w:firstLine="0"/>
            </w:pPr>
            <w:r>
              <w:rPr>
                <w:rFonts w:hint="eastAsia"/>
              </w:rPr>
              <w:t>值</w:t>
            </w:r>
          </w:p>
        </w:tc>
      </w:tr>
      <w:tr w:rsidR="00E54072" w14:paraId="3B963F58" w14:textId="77777777" w:rsidTr="00E54072">
        <w:tc>
          <w:tcPr>
            <w:tcW w:w="4148" w:type="dxa"/>
            <w:tcBorders>
              <w:top w:val="single" w:sz="8" w:space="0" w:color="auto"/>
            </w:tcBorders>
          </w:tcPr>
          <w:p w14:paraId="74139948" w14:textId="339DD576" w:rsidR="00E54072" w:rsidRDefault="00E54072" w:rsidP="00E54072">
            <w:pPr>
              <w:pStyle w:val="a6"/>
              <w:ind w:firstLineChars="0" w:firstLine="0"/>
            </w:pPr>
            <w:r>
              <w:t>C</w:t>
            </w:r>
            <w:r>
              <w:rPr>
                <w:rFonts w:hint="eastAsia"/>
              </w:rPr>
              <w:t>ount</w:t>
            </w:r>
          </w:p>
        </w:tc>
        <w:tc>
          <w:tcPr>
            <w:tcW w:w="4148" w:type="dxa"/>
            <w:tcBorders>
              <w:top w:val="single" w:sz="8" w:space="0" w:color="auto"/>
            </w:tcBorders>
          </w:tcPr>
          <w:p w14:paraId="2EEC556F" w14:textId="07541D8C" w:rsidR="00E54072" w:rsidRDefault="00E54072" w:rsidP="00E54072">
            <w:pPr>
              <w:pStyle w:val="a6"/>
              <w:ind w:firstLineChars="0" w:firstLine="0"/>
            </w:pPr>
            <w:r>
              <w:rPr>
                <w:rFonts w:hint="eastAsia"/>
              </w:rPr>
              <w:t>5</w:t>
            </w:r>
            <w:r>
              <w:t>572.00</w:t>
            </w:r>
          </w:p>
        </w:tc>
      </w:tr>
      <w:tr w:rsidR="00E54072" w14:paraId="19DF2CB9" w14:textId="77777777" w:rsidTr="00E54072">
        <w:tc>
          <w:tcPr>
            <w:tcW w:w="4148" w:type="dxa"/>
          </w:tcPr>
          <w:p w14:paraId="0E08D968" w14:textId="740DCADE" w:rsidR="00E54072" w:rsidRDefault="00E54072" w:rsidP="00E54072">
            <w:pPr>
              <w:pStyle w:val="a6"/>
              <w:ind w:firstLineChars="0" w:firstLine="0"/>
            </w:pPr>
            <w:r>
              <w:rPr>
                <w:rFonts w:hint="eastAsia"/>
              </w:rPr>
              <w:t>Mean</w:t>
            </w:r>
          </w:p>
        </w:tc>
        <w:tc>
          <w:tcPr>
            <w:tcW w:w="4148" w:type="dxa"/>
          </w:tcPr>
          <w:p w14:paraId="0489145F" w14:textId="02419977" w:rsidR="00E54072" w:rsidRDefault="00E54072" w:rsidP="00E54072">
            <w:pPr>
              <w:pStyle w:val="a6"/>
              <w:ind w:firstLineChars="0" w:firstLine="0"/>
            </w:pPr>
            <w:r>
              <w:rPr>
                <w:rFonts w:hint="eastAsia"/>
              </w:rPr>
              <w:t>1</w:t>
            </w:r>
            <w:r>
              <w:t>5.680</w:t>
            </w:r>
          </w:p>
        </w:tc>
      </w:tr>
      <w:tr w:rsidR="00E54072" w14:paraId="2DC383E0" w14:textId="77777777" w:rsidTr="00E54072">
        <w:tc>
          <w:tcPr>
            <w:tcW w:w="4148" w:type="dxa"/>
          </w:tcPr>
          <w:p w14:paraId="21C36F21" w14:textId="7EB3D548" w:rsidR="00E54072" w:rsidRDefault="00E54072" w:rsidP="00E54072">
            <w:pPr>
              <w:pStyle w:val="a6"/>
              <w:ind w:firstLineChars="0" w:firstLine="0"/>
            </w:pPr>
            <w:r>
              <w:rPr>
                <w:rFonts w:hint="eastAsia"/>
              </w:rPr>
              <w:t>Std</w:t>
            </w:r>
            <w:r w:rsidR="008C12D6">
              <w:rPr>
                <w:rFonts w:hint="eastAsia"/>
              </w:rPr>
              <w:t>（标准差）</w:t>
            </w:r>
          </w:p>
        </w:tc>
        <w:tc>
          <w:tcPr>
            <w:tcW w:w="4148" w:type="dxa"/>
          </w:tcPr>
          <w:p w14:paraId="618B081F" w14:textId="38B8CECA" w:rsidR="00E54072" w:rsidRDefault="008C12D6" w:rsidP="00E54072">
            <w:pPr>
              <w:pStyle w:val="a6"/>
              <w:ind w:firstLineChars="0" w:firstLine="0"/>
            </w:pPr>
            <w:r>
              <w:rPr>
                <w:rFonts w:hint="eastAsia"/>
              </w:rPr>
              <w:t>1</w:t>
            </w:r>
            <w:r>
              <w:t>1.386</w:t>
            </w:r>
          </w:p>
        </w:tc>
      </w:tr>
      <w:tr w:rsidR="00E54072" w14:paraId="0870DCF9" w14:textId="77777777" w:rsidTr="00E54072">
        <w:tc>
          <w:tcPr>
            <w:tcW w:w="4148" w:type="dxa"/>
            <w:tcBorders>
              <w:bottom w:val="nil"/>
            </w:tcBorders>
          </w:tcPr>
          <w:p w14:paraId="40A6F075" w14:textId="6EEAD78C" w:rsidR="00E54072" w:rsidRDefault="008C12D6" w:rsidP="00E54072">
            <w:pPr>
              <w:pStyle w:val="a6"/>
              <w:ind w:firstLineChars="0" w:firstLine="0"/>
            </w:pPr>
            <w:r>
              <w:rPr>
                <w:rFonts w:hint="eastAsia"/>
              </w:rPr>
              <w:t>Min</w:t>
            </w:r>
            <w:r>
              <w:rPr>
                <w:rFonts w:hint="eastAsia"/>
              </w:rPr>
              <w:t>（最小值）</w:t>
            </w:r>
          </w:p>
        </w:tc>
        <w:tc>
          <w:tcPr>
            <w:tcW w:w="4148" w:type="dxa"/>
            <w:tcBorders>
              <w:bottom w:val="nil"/>
            </w:tcBorders>
          </w:tcPr>
          <w:p w14:paraId="5F63884D" w14:textId="374D9B13" w:rsidR="00E54072" w:rsidRDefault="008C12D6" w:rsidP="00E54072">
            <w:pPr>
              <w:pStyle w:val="a6"/>
              <w:ind w:firstLineChars="0" w:firstLine="0"/>
            </w:pPr>
            <w:r>
              <w:rPr>
                <w:rFonts w:hint="eastAsia"/>
              </w:rPr>
              <w:t>0</w:t>
            </w:r>
            <w:r>
              <w:t>.000</w:t>
            </w:r>
          </w:p>
        </w:tc>
      </w:tr>
      <w:tr w:rsidR="00E54072" w14:paraId="4F4F753F" w14:textId="77777777" w:rsidTr="00E54072">
        <w:tc>
          <w:tcPr>
            <w:tcW w:w="4148" w:type="dxa"/>
            <w:tcBorders>
              <w:top w:val="nil"/>
              <w:bottom w:val="nil"/>
            </w:tcBorders>
          </w:tcPr>
          <w:p w14:paraId="6CD9FE9E" w14:textId="5E43B752" w:rsidR="00E54072" w:rsidRDefault="008C12D6" w:rsidP="00E54072">
            <w:pPr>
              <w:pStyle w:val="a6"/>
              <w:ind w:firstLineChars="0" w:firstLine="0"/>
            </w:pPr>
            <w:r>
              <w:rPr>
                <w:rFonts w:hint="eastAsia"/>
              </w:rPr>
              <w:lastRenderedPageBreak/>
              <w:t>2</w:t>
            </w:r>
            <w:r>
              <w:t>5</w:t>
            </w:r>
            <w:r>
              <w:rPr>
                <w:rFonts w:hint="eastAsia"/>
              </w:rPr>
              <w:t>%</w:t>
            </w:r>
            <w:r>
              <w:rPr>
                <w:rFonts w:hint="eastAsia"/>
              </w:rPr>
              <w:t>（第</w:t>
            </w:r>
            <w:proofErr w:type="gramStart"/>
            <w:r>
              <w:rPr>
                <w:rFonts w:hint="eastAsia"/>
              </w:rPr>
              <w:t>一四</w:t>
            </w:r>
            <w:proofErr w:type="gramEnd"/>
            <w:r>
              <w:rPr>
                <w:rFonts w:hint="eastAsia"/>
              </w:rPr>
              <w:t>分位）</w:t>
            </w:r>
          </w:p>
        </w:tc>
        <w:tc>
          <w:tcPr>
            <w:tcW w:w="4148" w:type="dxa"/>
            <w:tcBorders>
              <w:top w:val="nil"/>
              <w:bottom w:val="nil"/>
            </w:tcBorders>
          </w:tcPr>
          <w:p w14:paraId="0209DC27" w14:textId="488CD8F0" w:rsidR="00E54072" w:rsidRDefault="008C12D6" w:rsidP="00E54072">
            <w:pPr>
              <w:pStyle w:val="a6"/>
              <w:ind w:firstLineChars="0" w:firstLine="0"/>
            </w:pPr>
            <w:r>
              <w:rPr>
                <w:rFonts w:hint="eastAsia"/>
              </w:rPr>
              <w:t>7</w:t>
            </w:r>
            <w:r>
              <w:t>.000</w:t>
            </w:r>
          </w:p>
        </w:tc>
      </w:tr>
      <w:tr w:rsidR="00E54072" w14:paraId="6B1AEBA1" w14:textId="77777777" w:rsidTr="00E54072">
        <w:tc>
          <w:tcPr>
            <w:tcW w:w="4148" w:type="dxa"/>
            <w:tcBorders>
              <w:top w:val="nil"/>
            </w:tcBorders>
          </w:tcPr>
          <w:p w14:paraId="3651CAC1" w14:textId="2870DDDE" w:rsidR="00E54072" w:rsidRDefault="008C12D6" w:rsidP="00E54072">
            <w:pPr>
              <w:pStyle w:val="a6"/>
              <w:ind w:firstLineChars="0" w:firstLine="0"/>
            </w:pPr>
            <w:r>
              <w:rPr>
                <w:rFonts w:hint="eastAsia"/>
              </w:rPr>
              <w:t>5</w:t>
            </w:r>
            <w:r>
              <w:t>0</w:t>
            </w:r>
            <w:r>
              <w:rPr>
                <w:rFonts w:hint="eastAsia"/>
              </w:rPr>
              <w:t>%</w:t>
            </w:r>
            <w:r>
              <w:rPr>
                <w:rFonts w:hint="eastAsia"/>
              </w:rPr>
              <w:t>（中位数）</w:t>
            </w:r>
          </w:p>
        </w:tc>
        <w:tc>
          <w:tcPr>
            <w:tcW w:w="4148" w:type="dxa"/>
            <w:tcBorders>
              <w:top w:val="nil"/>
            </w:tcBorders>
          </w:tcPr>
          <w:p w14:paraId="7ADC28EC" w14:textId="4045247B" w:rsidR="00E54072" w:rsidRDefault="008C12D6" w:rsidP="00E54072">
            <w:pPr>
              <w:pStyle w:val="a6"/>
              <w:ind w:firstLineChars="0" w:firstLine="0"/>
            </w:pPr>
            <w:r>
              <w:rPr>
                <w:rFonts w:hint="eastAsia"/>
              </w:rPr>
              <w:t>1</w:t>
            </w:r>
            <w:r>
              <w:t>2.000</w:t>
            </w:r>
          </w:p>
        </w:tc>
      </w:tr>
      <w:tr w:rsidR="00E54072" w14:paraId="1F185277" w14:textId="77777777" w:rsidTr="00E54072">
        <w:tc>
          <w:tcPr>
            <w:tcW w:w="4148" w:type="dxa"/>
          </w:tcPr>
          <w:p w14:paraId="02CE701C" w14:textId="20D17789" w:rsidR="00E54072" w:rsidRDefault="008C12D6" w:rsidP="00E54072">
            <w:pPr>
              <w:pStyle w:val="a6"/>
              <w:ind w:firstLineChars="0" w:firstLine="0"/>
            </w:pPr>
            <w:r>
              <w:rPr>
                <w:rFonts w:hint="eastAsia"/>
              </w:rPr>
              <w:t>7</w:t>
            </w:r>
            <w:r>
              <w:t>5</w:t>
            </w:r>
            <w:r>
              <w:rPr>
                <w:rFonts w:hint="eastAsia"/>
              </w:rPr>
              <w:t>%</w:t>
            </w:r>
            <w:r>
              <w:rPr>
                <w:rFonts w:hint="eastAsia"/>
              </w:rPr>
              <w:t>（第三四分位）</w:t>
            </w:r>
          </w:p>
        </w:tc>
        <w:tc>
          <w:tcPr>
            <w:tcW w:w="4148" w:type="dxa"/>
          </w:tcPr>
          <w:p w14:paraId="44AF95F3" w14:textId="1EF6A2A0" w:rsidR="00E54072" w:rsidRDefault="008C12D6" w:rsidP="00E54072">
            <w:pPr>
              <w:pStyle w:val="a6"/>
              <w:ind w:firstLineChars="0" w:firstLine="0"/>
            </w:pPr>
            <w:r>
              <w:rPr>
                <w:rFonts w:hint="eastAsia"/>
              </w:rPr>
              <w:t>2</w:t>
            </w:r>
            <w:r>
              <w:t>3.000</w:t>
            </w:r>
          </w:p>
        </w:tc>
      </w:tr>
      <w:tr w:rsidR="00E54072" w14:paraId="49979F22" w14:textId="77777777" w:rsidTr="00E54072">
        <w:tc>
          <w:tcPr>
            <w:tcW w:w="4148" w:type="dxa"/>
          </w:tcPr>
          <w:p w14:paraId="032058C8" w14:textId="16A39804" w:rsidR="00E54072" w:rsidRDefault="008C12D6" w:rsidP="00E54072">
            <w:pPr>
              <w:pStyle w:val="a6"/>
              <w:ind w:firstLineChars="0" w:firstLine="0"/>
            </w:pPr>
            <w:r>
              <w:rPr>
                <w:rFonts w:hint="eastAsia"/>
              </w:rPr>
              <w:t>Max</w:t>
            </w:r>
            <w:r>
              <w:rPr>
                <w:rFonts w:hint="eastAsia"/>
              </w:rPr>
              <w:t>（最大值）</w:t>
            </w:r>
          </w:p>
        </w:tc>
        <w:tc>
          <w:tcPr>
            <w:tcW w:w="4148" w:type="dxa"/>
          </w:tcPr>
          <w:p w14:paraId="0AFA90F4" w14:textId="2EC7469C" w:rsidR="00E54072" w:rsidRDefault="008C12D6" w:rsidP="00E54072">
            <w:pPr>
              <w:pStyle w:val="a6"/>
              <w:ind w:firstLineChars="0" w:firstLine="0"/>
            </w:pPr>
            <w:r>
              <w:rPr>
                <w:rFonts w:hint="eastAsia"/>
              </w:rPr>
              <w:t>1</w:t>
            </w:r>
            <w:r>
              <w:t>90.000</w:t>
            </w:r>
          </w:p>
        </w:tc>
      </w:tr>
    </w:tbl>
    <w:p w14:paraId="6061E796" w14:textId="77777777" w:rsidR="00E54072" w:rsidRPr="00E54072" w:rsidRDefault="00E54072" w:rsidP="00E54072">
      <w:pPr>
        <w:pStyle w:val="a6"/>
        <w:ind w:firstLine="422"/>
      </w:pPr>
    </w:p>
    <w:p w14:paraId="3A877B52" w14:textId="47C15DD8" w:rsidR="008C12D6" w:rsidRDefault="008C12D6" w:rsidP="008C12D6">
      <w:pPr>
        <w:ind w:firstLine="480"/>
      </w:pPr>
      <w:r>
        <w:t>该数据集包含</w:t>
      </w:r>
      <w:r>
        <w:t>5572</w:t>
      </w:r>
      <w:r>
        <w:t>条清洗后的文本消息。文本消息的平均长度为</w:t>
      </w:r>
      <w:r>
        <w:t>15.68</w:t>
      </w:r>
      <w:r>
        <w:t>个词，说明大多数消息的词数集中在</w:t>
      </w:r>
      <w:r>
        <w:t>15</w:t>
      </w:r>
      <w:r>
        <w:t>到</w:t>
      </w:r>
      <w:r>
        <w:t>16</w:t>
      </w:r>
      <w:r>
        <w:t>之间。标准差为</w:t>
      </w:r>
      <w:r>
        <w:t>11.386</w:t>
      </w:r>
      <w:r>
        <w:t>，表明消息长度分布较为分散，存在一定的波动性，其中包含部分较短或较长的消息。第一四分位数、第二四分位数（中位数）、第三四分位数分别为</w:t>
      </w:r>
      <w:r>
        <w:t>7</w:t>
      </w:r>
      <w:r>
        <w:t>、</w:t>
      </w:r>
      <w:r>
        <w:t>12</w:t>
      </w:r>
      <w:r>
        <w:t>和</w:t>
      </w:r>
      <w:r>
        <w:t>23</w:t>
      </w:r>
      <w:r>
        <w:t>个词，表明消息长度主要集中在</w:t>
      </w:r>
      <w:r>
        <w:t>7</w:t>
      </w:r>
      <w:r>
        <w:t>至</w:t>
      </w:r>
      <w:r>
        <w:t>23</w:t>
      </w:r>
      <w:r>
        <w:t>个词之间。此外，最短的消息长度为</w:t>
      </w:r>
      <w:r>
        <w:t>0</w:t>
      </w:r>
      <w:r>
        <w:t>，最长的消息达到</w:t>
      </w:r>
      <w:r>
        <w:t>190</w:t>
      </w:r>
      <w:r>
        <w:t>个词，揭示了数据集中存在少量极端的短或长消息。总体来看，该数据集中的大多数消息较短，长度分布具有较高的离散性。</w:t>
      </w:r>
    </w:p>
    <w:p w14:paraId="62FAEDF7" w14:textId="3DDBF65F" w:rsidR="00353F90" w:rsidRDefault="00035B9C" w:rsidP="00035B9C">
      <w:pPr>
        <w:ind w:firstLine="480"/>
      </w:pPr>
      <w:r>
        <w:rPr>
          <w:rFonts w:hint="eastAsia"/>
        </w:rPr>
        <w:t>通过这些清洗步骤，我们有效地去除了文本中的噪声，使得后续的特征提取更加准确和可靠。清洗后的数据提供了更加规范化的文本内容，有助于提升模型的训练效果</w:t>
      </w:r>
      <w:r w:rsidR="00353F90">
        <w:rPr>
          <w:rFonts w:hint="eastAsia"/>
        </w:rPr>
        <w:t>。</w:t>
      </w:r>
    </w:p>
    <w:p w14:paraId="2FBD1D2F" w14:textId="22D885C4" w:rsidR="00353F90" w:rsidRDefault="00347342" w:rsidP="00200662">
      <w:pPr>
        <w:pStyle w:val="3"/>
        <w:numPr>
          <w:ilvl w:val="0"/>
          <w:numId w:val="0"/>
        </w:numPr>
      </w:pPr>
      <w:r>
        <w:t>2.</w:t>
      </w:r>
      <w:r w:rsidR="00353F90">
        <w:rPr>
          <w:rFonts w:hint="eastAsia"/>
        </w:rPr>
        <w:t>3</w:t>
      </w:r>
      <w:r w:rsidR="00035B9C">
        <w:rPr>
          <w:rFonts w:hint="eastAsia"/>
        </w:rPr>
        <w:t>数据划分</w:t>
      </w:r>
    </w:p>
    <w:p w14:paraId="069E6109" w14:textId="77777777" w:rsidR="00503155" w:rsidRDefault="00503155" w:rsidP="00503155">
      <w:pPr>
        <w:ind w:firstLine="480"/>
      </w:pPr>
      <w:r>
        <w:rPr>
          <w:rFonts w:hint="eastAsia"/>
        </w:rPr>
        <w:t>为了评估模型的泛化能力并确保其在未见</w:t>
      </w:r>
      <w:proofErr w:type="gramStart"/>
      <w:r>
        <w:rPr>
          <w:rFonts w:hint="eastAsia"/>
        </w:rPr>
        <w:t>过数据</w:t>
      </w:r>
      <w:proofErr w:type="gramEnd"/>
      <w:r>
        <w:rPr>
          <w:rFonts w:hint="eastAsia"/>
        </w:rPr>
        <w:t>上的表现，本研究将数据集划分为训练集和测试集，其中</w:t>
      </w:r>
      <w:r>
        <w:rPr>
          <w:rFonts w:hint="eastAsia"/>
        </w:rPr>
        <w:t xml:space="preserve"> 80% </w:t>
      </w:r>
      <w:r>
        <w:rPr>
          <w:rFonts w:hint="eastAsia"/>
        </w:rPr>
        <w:t>的数据用于训练，</w:t>
      </w:r>
      <w:r>
        <w:rPr>
          <w:rFonts w:hint="eastAsia"/>
        </w:rPr>
        <w:t xml:space="preserve">20% </w:t>
      </w:r>
      <w:r>
        <w:rPr>
          <w:rFonts w:hint="eastAsia"/>
        </w:rPr>
        <w:t>的数据用于测试。此划分保证了模型能够在一定范围内进行有效学习，并通过测试集的评估，验证其在实际应用中的稳定性和性能。</w:t>
      </w:r>
    </w:p>
    <w:p w14:paraId="395D8FB3" w14:textId="1ABB3B75" w:rsidR="00035B9C" w:rsidRDefault="00503155" w:rsidP="00503155">
      <w:pPr>
        <w:ind w:firstLine="480"/>
      </w:pPr>
      <w:r>
        <w:rPr>
          <w:rFonts w:hint="eastAsia"/>
        </w:rPr>
        <w:t>此外，为进一步提高模型的可靠性，并减少由于数据划分偶然性带来的影响，本文还采用了五折交叉验证（</w:t>
      </w:r>
      <w:r>
        <w:rPr>
          <w:rFonts w:hint="eastAsia"/>
        </w:rPr>
        <w:t>5-fold cross-validation</w:t>
      </w:r>
      <w:r>
        <w:rPr>
          <w:rFonts w:hint="eastAsia"/>
        </w:rPr>
        <w:t>）。在五折交叉验证过程中，数据集被随机分为五个子集，每次使用其中四个子集进行训练，剩余的一个子集用于测试。该过程重复五次，每个子集都轮流作为测试集，从而确保每个样本都有机会作为测试数据参与评估。通过交叉验证，可以更全面地评估模型的性能，减少过拟合的风险，提升模型的泛化能力</w:t>
      </w:r>
      <w:r w:rsidR="00035B9C">
        <w:rPr>
          <w:rFonts w:hint="eastAsia"/>
        </w:rPr>
        <w:t>。</w:t>
      </w:r>
    </w:p>
    <w:p w14:paraId="76A8629C" w14:textId="12D0D681" w:rsidR="00353F90" w:rsidRDefault="00347342" w:rsidP="00200662">
      <w:pPr>
        <w:pStyle w:val="3"/>
        <w:numPr>
          <w:ilvl w:val="0"/>
          <w:numId w:val="0"/>
        </w:numPr>
      </w:pPr>
      <w:r>
        <w:t>2.</w:t>
      </w:r>
      <w:r w:rsidR="00353F90">
        <w:rPr>
          <w:rFonts w:hint="eastAsia"/>
        </w:rPr>
        <w:t>4</w:t>
      </w:r>
      <w:r>
        <w:t xml:space="preserve"> </w:t>
      </w:r>
      <w:r w:rsidR="00353F90">
        <w:rPr>
          <w:rFonts w:hint="eastAsia"/>
        </w:rPr>
        <w:t>数据探索与可视化</w:t>
      </w:r>
    </w:p>
    <w:p w14:paraId="34DBE90B" w14:textId="4C7C2FD0" w:rsidR="00353F90" w:rsidRDefault="00503155" w:rsidP="00353F90">
      <w:pPr>
        <w:ind w:firstLine="480"/>
      </w:pPr>
      <w:r w:rsidRPr="00503155">
        <w:rPr>
          <w:rFonts w:hint="eastAsia"/>
        </w:rPr>
        <w:t>为了更好地理解数据，本文使用词云对清洗后的文本数据进行了可视化。词云是一种通过词频展示单词大小的可视化方式，能够直观地反映出文本中高频词</w:t>
      </w:r>
      <w:r w:rsidRPr="00503155">
        <w:rPr>
          <w:rFonts w:hint="eastAsia"/>
        </w:rPr>
        <w:lastRenderedPageBreak/>
        <w:t>汇的分布。通过生成词云图，可以快速识别垃圾短信和正常短信中的常见词汇，为后续的模型训练提供进一步的分析支持。词</w:t>
      </w:r>
      <w:proofErr w:type="gramStart"/>
      <w:r w:rsidRPr="00503155">
        <w:rPr>
          <w:rFonts w:hint="eastAsia"/>
        </w:rPr>
        <w:t>云显示</w:t>
      </w:r>
      <w:proofErr w:type="gramEnd"/>
      <w:r w:rsidRPr="00503155">
        <w:rPr>
          <w:rFonts w:hint="eastAsia"/>
        </w:rPr>
        <w:t>了数据集中频繁出现的词汇，有助于识别文本的主题和结构特征</w:t>
      </w:r>
      <w:r w:rsidR="00353F90">
        <w:rPr>
          <w:rFonts w:hint="eastAsia"/>
        </w:rPr>
        <w:t>。</w:t>
      </w:r>
      <w:r>
        <w:rPr>
          <w:rFonts w:hint="eastAsia"/>
        </w:rPr>
        <w:t>词云图结果如下：</w:t>
      </w:r>
    </w:p>
    <w:p w14:paraId="5343145B" w14:textId="33856AA6" w:rsidR="00503155" w:rsidRDefault="00503155" w:rsidP="00503155">
      <w:pPr>
        <w:ind w:firstLine="480"/>
        <w:jc w:val="center"/>
      </w:pPr>
      <w:r>
        <w:rPr>
          <w:rFonts w:hint="eastAsia"/>
          <w:noProof/>
        </w:rPr>
        <w:drawing>
          <wp:inline distT="0" distB="0" distL="0" distR="0" wp14:anchorId="205942AA" wp14:editId="09739BF2">
            <wp:extent cx="5025571" cy="26670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1.png"/>
                    <pic:cNvPicPr/>
                  </pic:nvPicPr>
                  <pic:blipFill rotWithShape="1">
                    <a:blip r:embed="rId5">
                      <a:extLst>
                        <a:ext uri="{28A0092B-C50C-407E-A947-70E740481C1C}">
                          <a14:useLocalDpi xmlns:a14="http://schemas.microsoft.com/office/drawing/2010/main" val="0"/>
                        </a:ext>
                      </a:extLst>
                    </a:blip>
                    <a:srcRect l="11125" t="6357" r="8837" b="8693"/>
                    <a:stretch/>
                  </pic:blipFill>
                  <pic:spPr bwMode="auto">
                    <a:xfrm>
                      <a:off x="0" y="0"/>
                      <a:ext cx="5042781" cy="2676133"/>
                    </a:xfrm>
                    <a:prstGeom prst="rect">
                      <a:avLst/>
                    </a:prstGeom>
                    <a:ln>
                      <a:noFill/>
                    </a:ln>
                    <a:extLst>
                      <a:ext uri="{53640926-AAD7-44D8-BBD7-CCE9431645EC}">
                        <a14:shadowObscured xmlns:a14="http://schemas.microsoft.com/office/drawing/2010/main"/>
                      </a:ext>
                    </a:extLst>
                  </pic:spPr>
                </pic:pic>
              </a:graphicData>
            </a:graphic>
          </wp:inline>
        </w:drawing>
      </w:r>
    </w:p>
    <w:p w14:paraId="6FA055F4" w14:textId="20FA49D5" w:rsidR="00353F90" w:rsidRDefault="00503155" w:rsidP="00503155">
      <w:pPr>
        <w:pStyle w:val="ab"/>
        <w:ind w:firstLine="422"/>
      </w:pPr>
      <w:r>
        <w:rPr>
          <w:rFonts w:hint="eastAsia"/>
        </w:rPr>
        <w:t>图</w:t>
      </w:r>
      <w:r>
        <w:rPr>
          <w:rFonts w:hint="eastAsia"/>
        </w:rPr>
        <w:t>1</w:t>
      </w:r>
      <w:r>
        <w:t xml:space="preserve">  </w:t>
      </w:r>
      <w:r>
        <w:rPr>
          <w:rFonts w:hint="eastAsia"/>
        </w:rPr>
        <w:t>清洗后的词云图</w:t>
      </w:r>
    </w:p>
    <w:p w14:paraId="1E91B396" w14:textId="4FC64DA9" w:rsidR="00503155" w:rsidRPr="00503155" w:rsidRDefault="00503155" w:rsidP="00503155">
      <w:pPr>
        <w:ind w:firstLine="480"/>
      </w:pPr>
      <w:r w:rsidRPr="00503155">
        <w:t>如图</w:t>
      </w:r>
      <w:r>
        <w:rPr>
          <w:rFonts w:hint="eastAsia"/>
        </w:rPr>
        <w:t>1</w:t>
      </w:r>
      <w:r w:rsidRPr="00503155">
        <w:t>所示，本文通过词</w:t>
      </w:r>
      <w:proofErr w:type="gramStart"/>
      <w:r w:rsidRPr="00503155">
        <w:t>云展示</w:t>
      </w:r>
      <w:proofErr w:type="gramEnd"/>
      <w:r w:rsidRPr="00503155">
        <w:t>了短信数据集中各单词的频率分布情况。在该图中，单词的大小与其在数据集中出现的频率成正比，较大的词汇表示其在数据中出现频率较高。从图中可以观察到，诸如</w:t>
      </w:r>
      <w:r w:rsidRPr="00503155">
        <w:t>“call”</w:t>
      </w:r>
      <w:r w:rsidRPr="00503155">
        <w:t>、</w:t>
      </w:r>
      <w:r w:rsidRPr="00503155">
        <w:t>“now”</w:t>
      </w:r>
      <w:r w:rsidRPr="00503155">
        <w:t>、</w:t>
      </w:r>
      <w:r w:rsidRPr="00503155">
        <w:t>“will”</w:t>
      </w:r>
      <w:r w:rsidRPr="00503155">
        <w:t>、</w:t>
      </w:r>
      <w:r w:rsidRPr="00503155">
        <w:t>“free”</w:t>
      </w:r>
      <w:r w:rsidRPr="00503155">
        <w:t>、</w:t>
      </w:r>
      <w:r w:rsidRPr="00503155">
        <w:t>“txt”</w:t>
      </w:r>
      <w:r w:rsidRPr="00503155">
        <w:t>等词汇占据了显著位置。这些词汇与短信的交流特点密切相关，尤其是在垃圾短信中，它们往往频繁出现，旨在引起用户的关注或诱导特定行为。</w:t>
      </w:r>
    </w:p>
    <w:p w14:paraId="56A33F75" w14:textId="77777777" w:rsidR="00503155" w:rsidRPr="00503155" w:rsidRDefault="00503155" w:rsidP="00503155">
      <w:pPr>
        <w:ind w:firstLine="480"/>
      </w:pPr>
      <w:r w:rsidRPr="00503155">
        <w:t>该词云图不仅能够直观地揭示数据集中的重要词汇组成，还为后续模型训练和特征选择提供了有价值的参考依据。通过对高频词汇的分析，研究者可以更深入地把握文本数据的主题和结构特征，从而有助于提高垃圾短信分类模型的效果。</w:t>
      </w:r>
    </w:p>
    <w:p w14:paraId="72B39A27" w14:textId="14332FF0" w:rsidR="00536270" w:rsidRDefault="00536270" w:rsidP="00536270">
      <w:pPr>
        <w:pStyle w:val="2"/>
      </w:pPr>
      <w:r>
        <w:rPr>
          <w:rFonts w:hint="eastAsia"/>
        </w:rPr>
        <w:t>特征工程</w:t>
      </w:r>
    </w:p>
    <w:p w14:paraId="43BAD7D6" w14:textId="77777777" w:rsidR="001D27E9" w:rsidRDefault="001D27E9" w:rsidP="001D27E9">
      <w:pPr>
        <w:ind w:firstLine="480"/>
      </w:pPr>
      <w:r>
        <w:rPr>
          <w:rFonts w:hint="eastAsia"/>
        </w:rPr>
        <w:t>文本数据通常是非结构化的，无法直接输入机器学习模型进行处理。因此，特征提取成为文本处理中的重要步骤，将文本转化为数值特征是机器学习模型应用的前提。在本研究中，采用了</w:t>
      </w:r>
      <w:r>
        <w:rPr>
          <w:rFonts w:hint="eastAsia"/>
        </w:rPr>
        <w:t>TF-IDF</w:t>
      </w:r>
      <w:r>
        <w:rPr>
          <w:rFonts w:hint="eastAsia"/>
        </w:rPr>
        <w:t>（</w:t>
      </w:r>
      <w:r>
        <w:rPr>
          <w:rFonts w:hint="eastAsia"/>
        </w:rPr>
        <w:t>Term Frequency-Inverse Document Frequency</w:t>
      </w:r>
      <w:r>
        <w:rPr>
          <w:rFonts w:hint="eastAsia"/>
        </w:rPr>
        <w:t>）方法来提取文本特征。</w:t>
      </w:r>
      <w:r>
        <w:rPr>
          <w:rFonts w:hint="eastAsia"/>
        </w:rPr>
        <w:t>TF-IDF</w:t>
      </w:r>
      <w:r>
        <w:rPr>
          <w:rFonts w:hint="eastAsia"/>
        </w:rPr>
        <w:t>方法通过计算词频（</w:t>
      </w:r>
      <w:r>
        <w:rPr>
          <w:rFonts w:hint="eastAsia"/>
        </w:rPr>
        <w:t>TF</w:t>
      </w:r>
      <w:r>
        <w:rPr>
          <w:rFonts w:hint="eastAsia"/>
        </w:rPr>
        <w:t>）和</w:t>
      </w:r>
      <w:proofErr w:type="gramStart"/>
      <w:r>
        <w:rPr>
          <w:rFonts w:hint="eastAsia"/>
        </w:rPr>
        <w:t>逆文档</w:t>
      </w:r>
      <w:proofErr w:type="gramEnd"/>
      <w:r>
        <w:rPr>
          <w:rFonts w:hint="eastAsia"/>
        </w:rPr>
        <w:t>频率（</w:t>
      </w:r>
      <w:r>
        <w:rPr>
          <w:rFonts w:hint="eastAsia"/>
        </w:rPr>
        <w:t>IDF</w:t>
      </w:r>
      <w:r>
        <w:rPr>
          <w:rFonts w:hint="eastAsia"/>
        </w:rPr>
        <w:t>），有效衡量每个单词在文本中的重要性，并抑制常见词汇（如“</w:t>
      </w:r>
      <w:r>
        <w:rPr>
          <w:rFonts w:hint="eastAsia"/>
        </w:rPr>
        <w:t>the</w:t>
      </w:r>
      <w:r>
        <w:rPr>
          <w:rFonts w:hint="eastAsia"/>
        </w:rPr>
        <w:t>”、“</w:t>
      </w:r>
      <w:r>
        <w:rPr>
          <w:rFonts w:hint="eastAsia"/>
        </w:rPr>
        <w:t>is</w:t>
      </w:r>
      <w:r>
        <w:rPr>
          <w:rFonts w:hint="eastAsia"/>
        </w:rPr>
        <w:t>”等）的干扰，从而减少这些词汇对模型训练的负面影响。使用</w:t>
      </w:r>
      <w:proofErr w:type="spellStart"/>
      <w:r>
        <w:rPr>
          <w:rFonts w:hint="eastAsia"/>
        </w:rPr>
        <w:t>TfidfVectorizer</w:t>
      </w:r>
      <w:proofErr w:type="spellEnd"/>
      <w:r>
        <w:rPr>
          <w:rFonts w:hint="eastAsia"/>
        </w:rPr>
        <w:lastRenderedPageBreak/>
        <w:t>对短信数据进行转换，并去除停用词，以提高模型性能。通过该方法，每条短信被转化为一个高维稀疏向量，向量中的每个元素表示该短信中对应单词的加权频率。</w:t>
      </w:r>
    </w:p>
    <w:p w14:paraId="2CF251BC" w14:textId="77777777" w:rsidR="001D27E9" w:rsidRDefault="001D27E9" w:rsidP="001D27E9">
      <w:pPr>
        <w:ind w:firstLine="480"/>
      </w:pPr>
      <w:r>
        <w:rPr>
          <w:rFonts w:hint="eastAsia"/>
        </w:rPr>
        <w:t>尽管</w:t>
      </w:r>
      <w:r>
        <w:rPr>
          <w:rFonts w:hint="eastAsia"/>
        </w:rPr>
        <w:t>TF-IDF</w:t>
      </w:r>
      <w:r>
        <w:rPr>
          <w:rFonts w:hint="eastAsia"/>
        </w:rPr>
        <w:t>方法在许多文本分类任务中表现良好，其主要局限在于无法捕捉单词之间的深层语义关系。如图</w:t>
      </w:r>
      <w:r>
        <w:rPr>
          <w:rFonts w:hint="eastAsia"/>
        </w:rPr>
        <w:t>1</w:t>
      </w:r>
      <w:r>
        <w:rPr>
          <w:rFonts w:hint="eastAsia"/>
        </w:rPr>
        <w:t>所示，部分单词被错误拆分为单独的字母（如“</w:t>
      </w:r>
      <w:r>
        <w:rPr>
          <w:rFonts w:hint="eastAsia"/>
        </w:rPr>
        <w:t>m</w:t>
      </w:r>
      <w:r>
        <w:rPr>
          <w:rFonts w:hint="eastAsia"/>
        </w:rPr>
        <w:t>”、“</w:t>
      </w:r>
      <w:r>
        <w:rPr>
          <w:rFonts w:hint="eastAsia"/>
        </w:rPr>
        <w:t>s</w:t>
      </w:r>
      <w:r>
        <w:rPr>
          <w:rFonts w:hint="eastAsia"/>
        </w:rPr>
        <w:t>”、“</w:t>
      </w:r>
      <w:r>
        <w:rPr>
          <w:rFonts w:hint="eastAsia"/>
        </w:rPr>
        <w:t>u</w:t>
      </w:r>
      <w:r>
        <w:rPr>
          <w:rFonts w:hint="eastAsia"/>
        </w:rPr>
        <w:t>”），并且该方法无法考虑上下文信息。在更为复杂的自然语言处理任务中，单词的语义信息变得尤为重要。为了弥补这一不足，近年来一些更为先进的特征提取方法，如</w:t>
      </w:r>
      <w:r>
        <w:rPr>
          <w:rFonts w:hint="eastAsia"/>
        </w:rPr>
        <w:t>Word2Vec</w:t>
      </w:r>
      <w:r>
        <w:rPr>
          <w:rFonts w:hint="eastAsia"/>
        </w:rPr>
        <w:t>和</w:t>
      </w:r>
      <w:r>
        <w:rPr>
          <w:rFonts w:hint="eastAsia"/>
        </w:rPr>
        <w:t>BERT</w:t>
      </w:r>
      <w:r>
        <w:rPr>
          <w:rFonts w:hint="eastAsia"/>
        </w:rPr>
        <w:t>，已被广泛应用于文本分析。</w:t>
      </w:r>
      <w:r>
        <w:rPr>
          <w:rFonts w:hint="eastAsia"/>
        </w:rPr>
        <w:t>Word2Vec</w:t>
      </w:r>
      <w:r>
        <w:rPr>
          <w:rFonts w:hint="eastAsia"/>
        </w:rPr>
        <w:t>通过将单词映射到稠密的低维向量空间中，能够捕捉单词之间的语义关系；而</w:t>
      </w:r>
      <w:r>
        <w:rPr>
          <w:rFonts w:hint="eastAsia"/>
        </w:rPr>
        <w:t>BERT</w:t>
      </w:r>
      <w:r>
        <w:rPr>
          <w:rFonts w:hint="eastAsia"/>
        </w:rPr>
        <w:t>作为一种基于</w:t>
      </w:r>
      <w:r>
        <w:rPr>
          <w:rFonts w:hint="eastAsia"/>
        </w:rPr>
        <w:t>Transformer</w:t>
      </w:r>
      <w:r>
        <w:rPr>
          <w:rFonts w:hint="eastAsia"/>
        </w:rPr>
        <w:t>架构的</w:t>
      </w:r>
      <w:proofErr w:type="gramStart"/>
      <w:r>
        <w:rPr>
          <w:rFonts w:hint="eastAsia"/>
        </w:rPr>
        <w:t>预训练</w:t>
      </w:r>
      <w:proofErr w:type="gramEnd"/>
      <w:r>
        <w:rPr>
          <w:rFonts w:hint="eastAsia"/>
        </w:rPr>
        <w:t>语言模型，能够生成更加语境化的词向量表示，并在多种任务中展现出优异的性能。然而，相较于</w:t>
      </w:r>
      <w:r>
        <w:rPr>
          <w:rFonts w:hint="eastAsia"/>
        </w:rPr>
        <w:t>TF-IDF</w:t>
      </w:r>
      <w:r>
        <w:rPr>
          <w:rFonts w:hint="eastAsia"/>
        </w:rPr>
        <w:t>，这些方法要求更多的计算资源，并且训练过程较为复杂。</w:t>
      </w:r>
    </w:p>
    <w:p w14:paraId="7AB3BBC6" w14:textId="6A60EB06" w:rsidR="00503155" w:rsidRPr="00503155" w:rsidRDefault="001D27E9" w:rsidP="001D27E9">
      <w:pPr>
        <w:ind w:firstLine="480"/>
      </w:pPr>
      <w:r>
        <w:rPr>
          <w:rFonts w:hint="eastAsia"/>
        </w:rPr>
        <w:t>本研究中，选择</w:t>
      </w:r>
      <w:r>
        <w:rPr>
          <w:rFonts w:hint="eastAsia"/>
        </w:rPr>
        <w:t>TF-IDF</w:t>
      </w:r>
      <w:r>
        <w:rPr>
          <w:rFonts w:hint="eastAsia"/>
        </w:rPr>
        <w:t>作为文本特征提取的方法，主要是基于其计算效率高、实现简单且能够较好地处理大量短文本数据（如短信）的特点。与</w:t>
      </w:r>
      <w:r>
        <w:rPr>
          <w:rFonts w:hint="eastAsia"/>
        </w:rPr>
        <w:t>Word2Vec</w:t>
      </w:r>
      <w:r>
        <w:rPr>
          <w:rFonts w:hint="eastAsia"/>
        </w:rPr>
        <w:t>和</w:t>
      </w:r>
      <w:r>
        <w:rPr>
          <w:rFonts w:hint="eastAsia"/>
        </w:rPr>
        <w:t>BERT</w:t>
      </w:r>
      <w:r>
        <w:rPr>
          <w:rFonts w:hint="eastAsia"/>
        </w:rPr>
        <w:t>相比，</w:t>
      </w:r>
      <w:r>
        <w:rPr>
          <w:rFonts w:hint="eastAsia"/>
        </w:rPr>
        <w:t>TF-IDF</w:t>
      </w:r>
      <w:r>
        <w:rPr>
          <w:rFonts w:hint="eastAsia"/>
        </w:rPr>
        <w:t>的优势在于其较低的计算开销和更易调试的特性。尽管</w:t>
      </w:r>
      <w:r>
        <w:rPr>
          <w:rFonts w:hint="eastAsia"/>
        </w:rPr>
        <w:t>TF-IDF</w:t>
      </w:r>
      <w:r>
        <w:rPr>
          <w:rFonts w:hint="eastAsia"/>
        </w:rPr>
        <w:t>无法捕捉单词间的深层语义关系，但对于垃圾短信分类任务而言，简单且高效的</w:t>
      </w:r>
      <w:r>
        <w:rPr>
          <w:rFonts w:hint="eastAsia"/>
        </w:rPr>
        <w:t>TF-IDF</w:t>
      </w:r>
      <w:r>
        <w:rPr>
          <w:rFonts w:hint="eastAsia"/>
        </w:rPr>
        <w:t>方法能够提供足够的性能。在资源和时间有限的条件下，</w:t>
      </w:r>
      <w:r>
        <w:rPr>
          <w:rFonts w:hint="eastAsia"/>
        </w:rPr>
        <w:t>TF-IDF</w:t>
      </w:r>
      <w:r>
        <w:rPr>
          <w:rFonts w:hint="eastAsia"/>
        </w:rPr>
        <w:t>依然是一个具有较高性价比的选择。未来的研究可以进一步探索</w:t>
      </w:r>
      <w:r>
        <w:rPr>
          <w:rFonts w:hint="eastAsia"/>
        </w:rPr>
        <w:t>Word2Vec</w:t>
      </w:r>
      <w:r>
        <w:rPr>
          <w:rFonts w:hint="eastAsia"/>
        </w:rPr>
        <w:t>和</w:t>
      </w:r>
      <w:r>
        <w:rPr>
          <w:rFonts w:hint="eastAsia"/>
        </w:rPr>
        <w:t>BERT</w:t>
      </w:r>
      <w:r>
        <w:rPr>
          <w:rFonts w:hint="eastAsia"/>
        </w:rPr>
        <w:t>等更复杂的特征工程方法，以期进一步提升模型的性能</w:t>
      </w:r>
      <w:r w:rsidR="00503155" w:rsidRPr="00503155">
        <w:t>。</w:t>
      </w:r>
    </w:p>
    <w:p w14:paraId="79F53D0A" w14:textId="6597A89C" w:rsidR="00536270" w:rsidRDefault="00536270" w:rsidP="00536270">
      <w:pPr>
        <w:pStyle w:val="2"/>
      </w:pPr>
      <w:r>
        <w:rPr>
          <w:rFonts w:hint="eastAsia"/>
        </w:rPr>
        <w:t>模型训练与评估</w:t>
      </w:r>
    </w:p>
    <w:p w14:paraId="3826C81C" w14:textId="77777777" w:rsidR="00035B9C" w:rsidRDefault="00035B9C" w:rsidP="00035B9C">
      <w:pPr>
        <w:ind w:firstLine="480"/>
      </w:pPr>
      <w:r>
        <w:t>在垃圾短信分类任务中，我选择了逻辑回归模型。逻辑回归是一种线性分类模型，适用于解决二分类问题，因此在垃圾邮件分类中表现良好。逻辑回归的主要优点是模型结构简单，训练和预测速度较快，适合大规模数据集，并且可以通过调整阈值来控制分类结果的精确性和召回率的平衡。相比之下，支持向量机、随机森林等复杂模型尽管可能会提供更高的准确率，但它们的训练时间和计算资源消耗较大，不太适合快速响应的应用场景。</w:t>
      </w:r>
    </w:p>
    <w:p w14:paraId="6F777D5A" w14:textId="05446012" w:rsidR="001D27E9" w:rsidRDefault="001D27E9" w:rsidP="00200662">
      <w:pPr>
        <w:pStyle w:val="3"/>
        <w:numPr>
          <w:ilvl w:val="0"/>
          <w:numId w:val="0"/>
        </w:numPr>
      </w:pPr>
      <w:r>
        <w:rPr>
          <w:rFonts w:hint="eastAsia"/>
        </w:rPr>
        <w:t>4</w:t>
      </w:r>
      <w:r>
        <w:t>.1</w:t>
      </w:r>
      <w:r>
        <w:t>逻辑回归模型</w:t>
      </w:r>
    </w:p>
    <w:p w14:paraId="732BD8F4" w14:textId="2BF8898D" w:rsidR="001D27E9" w:rsidRPr="001D27E9" w:rsidRDefault="001D27E9" w:rsidP="001D27E9">
      <w:pPr>
        <w:ind w:firstLine="480"/>
      </w:pPr>
      <w:r w:rsidRPr="001D27E9">
        <w:t>逻辑回归的核心思想是将输入特征通过一个线性组合映射到一个概率值。对</w:t>
      </w:r>
      <w:r w:rsidRPr="001D27E9">
        <w:lastRenderedPageBreak/>
        <w:t>于二分类问题，假设输入特征为</w:t>
      </w:r>
      <w:r w:rsidRPr="001D27E9">
        <w:t xml:space="preserve"> </w:t>
      </w:r>
      <w:r w:rsidRPr="001D27E9">
        <w:rPr>
          <w:sz w:val="28"/>
          <w:szCs w:val="28"/>
        </w:rPr>
        <w:t>x=(x</w:t>
      </w:r>
      <w:r w:rsidRPr="001D27E9">
        <w:rPr>
          <w:sz w:val="28"/>
          <w:szCs w:val="28"/>
          <w:vertAlign w:val="subscript"/>
        </w:rPr>
        <w:t>1</w:t>
      </w:r>
      <w:r w:rsidRPr="001D27E9">
        <w:rPr>
          <w:sz w:val="28"/>
          <w:szCs w:val="28"/>
        </w:rPr>
        <w:t>,x</w:t>
      </w:r>
      <w:r w:rsidRPr="001D27E9">
        <w:rPr>
          <w:sz w:val="28"/>
          <w:szCs w:val="28"/>
          <w:vertAlign w:val="subscript"/>
        </w:rPr>
        <w:t>2</w:t>
      </w:r>
      <w:r w:rsidRPr="001D27E9">
        <w:rPr>
          <w:sz w:val="28"/>
          <w:szCs w:val="28"/>
        </w:rPr>
        <w:t>,…,</w:t>
      </w:r>
      <w:proofErr w:type="spellStart"/>
      <w:r w:rsidRPr="001D27E9">
        <w:rPr>
          <w:sz w:val="28"/>
          <w:szCs w:val="28"/>
        </w:rPr>
        <w:t>x</w:t>
      </w:r>
      <w:r w:rsidRPr="001D27E9">
        <w:rPr>
          <w:sz w:val="28"/>
          <w:szCs w:val="28"/>
          <w:vertAlign w:val="subscript"/>
        </w:rPr>
        <w:t>n</w:t>
      </w:r>
      <w:proofErr w:type="spellEnd"/>
      <w:r w:rsidRPr="001D27E9">
        <w:rPr>
          <w:sz w:val="28"/>
          <w:szCs w:val="28"/>
        </w:rPr>
        <w:t>)</w:t>
      </w:r>
      <w:r w:rsidRPr="001D27E9">
        <w:t>（一个</w:t>
      </w:r>
      <w:r w:rsidRPr="001D27E9">
        <w:t xml:space="preserve"> n-</w:t>
      </w:r>
      <w:r w:rsidRPr="001D27E9">
        <w:t>维向量），模型的输出为一个介于</w:t>
      </w:r>
      <w:r w:rsidRPr="001D27E9">
        <w:t>0</w:t>
      </w:r>
      <w:r w:rsidRPr="001D27E9">
        <w:t>和</w:t>
      </w:r>
      <w:r w:rsidRPr="001D27E9">
        <w:t>1</w:t>
      </w:r>
      <w:r w:rsidRPr="001D27E9">
        <w:t>之间的概率值</w:t>
      </w:r>
      <w:r w:rsidRPr="001D27E9">
        <w:t xml:space="preserve"> </w:t>
      </w:r>
      <m:oMath>
        <m:r>
          <w:rPr>
            <w:rFonts w:ascii="Cambria Math" w:hAnsi="Cambria Math"/>
          </w:rPr>
          <m:t>P(y=1∣</m:t>
        </m:r>
        <m:r>
          <m:rPr>
            <m:sty m:val="b"/>
          </m:rPr>
          <w:rPr>
            <w:rFonts w:ascii="Cambria Math" w:hAnsi="Cambria Math"/>
          </w:rPr>
          <m:t>x</m:t>
        </m:r>
        <m:r>
          <w:rPr>
            <w:rFonts w:ascii="Cambria Math" w:hAnsi="Cambria Math"/>
          </w:rPr>
          <m:t>)</m:t>
        </m:r>
      </m:oMath>
      <w:r w:rsidRPr="001D27E9">
        <w:t>，即属于某个类别（如垃圾短信）的概率。</w:t>
      </w:r>
    </w:p>
    <w:p w14:paraId="742EF163" w14:textId="5DBBF632" w:rsidR="001D27E9" w:rsidRDefault="001D27E9" w:rsidP="001D27E9">
      <w:pPr>
        <w:ind w:firstLine="480"/>
      </w:pPr>
      <w:r w:rsidRPr="001D27E9">
        <w:t>逻辑回归使用</w:t>
      </w:r>
      <w:r w:rsidRPr="001D27E9">
        <w:t xml:space="preserve"> </w:t>
      </w:r>
      <w:r w:rsidRPr="001D27E9">
        <w:rPr>
          <w:bCs/>
        </w:rPr>
        <w:t xml:space="preserve">Sigmoid </w:t>
      </w:r>
      <w:r w:rsidRPr="001D27E9">
        <w:rPr>
          <w:bCs/>
        </w:rPr>
        <w:t>函数</w:t>
      </w:r>
      <w:r w:rsidRPr="001D27E9">
        <w:t xml:space="preserve"> </w:t>
      </w:r>
      <w:r w:rsidRPr="001D27E9">
        <w:t>将线性预测值映射到概率值。模型的预测公式为：</w:t>
      </w:r>
    </w:p>
    <w:p w14:paraId="0EE0D22E" w14:textId="459C4242" w:rsidR="001D27E9" w:rsidRPr="001D27E9" w:rsidRDefault="008D523A" w:rsidP="001D27E9">
      <w:pPr>
        <w:ind w:firstLine="480"/>
      </w:pPr>
      <m:oMathPara>
        <m:oMath>
          <m:r>
            <w:rPr>
              <w:rFonts w:ascii="Cambria Math" w:hAnsi="Cambria Math"/>
            </w:rPr>
            <m:t>P(y=1∣</m:t>
          </m:r>
          <m:r>
            <m:rPr>
              <m:sty m:val="b"/>
            </m:rPr>
            <w:rPr>
              <w:rFonts w:ascii="Cambria Math" w:hAnsi="Cambria Math"/>
            </w:rPr>
            <m:t>x</m:t>
          </m:r>
          <m:r>
            <w:rPr>
              <w:rFonts w:ascii="Cambria Math" w:hAnsi="Cambria Math"/>
            </w:rPr>
            <m:t>)=σ(</m:t>
          </m:r>
          <m:sSup>
            <m:sSupPr>
              <m:ctrlPr>
                <w:rPr>
                  <w:rFonts w:ascii="Cambria Math" w:hAnsi="Cambria Math"/>
                </w:rPr>
              </m:ctrlPr>
            </m:sSupPr>
            <m:e>
              <m:r>
                <m:rPr>
                  <m:sty m:val="b"/>
                </m:rPr>
                <w:rPr>
                  <w:rFonts w:ascii="Cambria Math" w:hAnsi="Cambria Math"/>
                </w:rPr>
                <m:t>w</m:t>
              </m:r>
            </m:e>
            <m:sup>
              <m:r>
                <w:rPr>
                  <w:rFonts w:ascii="Cambria Math" w:hAnsi="Cambria Math"/>
                </w:rPr>
                <m:t>T</m:t>
              </m:r>
            </m:sup>
          </m:sSup>
          <m:r>
            <m:rPr>
              <m:sty m:val="b"/>
            </m:rPr>
            <w:rPr>
              <w:rFonts w:ascii="Cambria Math" w:hAnsi="Cambria Math"/>
            </w:rPr>
            <m:t>x</m:t>
          </m:r>
          <m:r>
            <w:rPr>
              <w:rFonts w:ascii="Cambria Math" w:hAnsi="Cambria Math"/>
            </w:rPr>
            <m:t>+b)</m:t>
          </m:r>
        </m:oMath>
      </m:oMathPara>
    </w:p>
    <w:p w14:paraId="11169D0A" w14:textId="77777777" w:rsidR="008D523A" w:rsidRPr="008D523A" w:rsidRDefault="008D523A" w:rsidP="008D523A">
      <w:pPr>
        <w:ind w:firstLine="480"/>
      </w:pPr>
      <w:r w:rsidRPr="008D523A">
        <w:t>其中：</w:t>
      </w:r>
    </w:p>
    <w:p w14:paraId="2B934B19" w14:textId="5BBB7037" w:rsidR="008D523A" w:rsidRPr="008D523A" w:rsidRDefault="008D523A" w:rsidP="008D523A">
      <w:pPr>
        <w:ind w:firstLine="560"/>
      </w:pPr>
      <w:r w:rsidRPr="008D523A">
        <w:rPr>
          <w:sz w:val="28"/>
          <w:szCs w:val="28"/>
        </w:rPr>
        <w:t>w=(w</w:t>
      </w:r>
      <w:proofErr w:type="gramStart"/>
      <w:r w:rsidRPr="008D523A">
        <w:rPr>
          <w:sz w:val="28"/>
          <w:szCs w:val="28"/>
          <w:vertAlign w:val="subscript"/>
        </w:rPr>
        <w:t>1</w:t>
      </w:r>
      <w:r w:rsidRPr="008D523A">
        <w:rPr>
          <w:sz w:val="28"/>
          <w:szCs w:val="28"/>
        </w:rPr>
        <w:t>,w</w:t>
      </w:r>
      <w:proofErr w:type="gramEnd"/>
      <w:r w:rsidRPr="008D523A">
        <w:rPr>
          <w:sz w:val="28"/>
          <w:szCs w:val="28"/>
          <w:vertAlign w:val="subscript"/>
        </w:rPr>
        <w:t>2</w:t>
      </w:r>
      <w:r w:rsidRPr="008D523A">
        <w:rPr>
          <w:sz w:val="28"/>
          <w:szCs w:val="28"/>
        </w:rPr>
        <w:t>,…,</w:t>
      </w:r>
      <w:proofErr w:type="spellStart"/>
      <w:r w:rsidRPr="008D523A">
        <w:rPr>
          <w:sz w:val="28"/>
          <w:szCs w:val="28"/>
        </w:rPr>
        <w:t>w</w:t>
      </w:r>
      <w:r w:rsidRPr="008D523A">
        <w:rPr>
          <w:sz w:val="28"/>
          <w:szCs w:val="28"/>
          <w:vertAlign w:val="subscript"/>
        </w:rPr>
        <w:t>n</w:t>
      </w:r>
      <w:proofErr w:type="spellEnd"/>
      <w:r w:rsidRPr="008D523A">
        <w:rPr>
          <w:sz w:val="28"/>
          <w:szCs w:val="28"/>
        </w:rPr>
        <w:t>)</w:t>
      </w:r>
      <w:r w:rsidRPr="008D523A">
        <w:t>是特征权重向量。</w:t>
      </w:r>
    </w:p>
    <w:p w14:paraId="4CB4B5FA" w14:textId="4A9F0D6E" w:rsidR="008D523A" w:rsidRPr="008D523A" w:rsidRDefault="008D523A" w:rsidP="008D523A">
      <w:pPr>
        <w:ind w:firstLine="560"/>
      </w:pPr>
      <w:r w:rsidRPr="001D27E9">
        <w:rPr>
          <w:sz w:val="28"/>
          <w:szCs w:val="28"/>
        </w:rPr>
        <w:t>x=(x</w:t>
      </w:r>
      <w:proofErr w:type="gramStart"/>
      <w:r w:rsidRPr="001D27E9">
        <w:rPr>
          <w:sz w:val="28"/>
          <w:szCs w:val="28"/>
          <w:vertAlign w:val="subscript"/>
        </w:rPr>
        <w:t>1</w:t>
      </w:r>
      <w:r w:rsidRPr="001D27E9">
        <w:rPr>
          <w:sz w:val="28"/>
          <w:szCs w:val="28"/>
        </w:rPr>
        <w:t>,x</w:t>
      </w:r>
      <w:proofErr w:type="gramEnd"/>
      <w:r w:rsidRPr="001D27E9">
        <w:rPr>
          <w:sz w:val="28"/>
          <w:szCs w:val="28"/>
          <w:vertAlign w:val="subscript"/>
        </w:rPr>
        <w:t>2</w:t>
      </w:r>
      <w:r w:rsidRPr="001D27E9">
        <w:rPr>
          <w:sz w:val="28"/>
          <w:szCs w:val="28"/>
        </w:rPr>
        <w:t>,…,</w:t>
      </w:r>
      <w:proofErr w:type="spellStart"/>
      <w:r w:rsidRPr="001D27E9">
        <w:rPr>
          <w:sz w:val="28"/>
          <w:szCs w:val="28"/>
        </w:rPr>
        <w:t>x</w:t>
      </w:r>
      <w:r w:rsidRPr="001D27E9">
        <w:rPr>
          <w:sz w:val="28"/>
          <w:szCs w:val="28"/>
          <w:vertAlign w:val="subscript"/>
        </w:rPr>
        <w:t>n</w:t>
      </w:r>
      <w:proofErr w:type="spellEnd"/>
      <w:r w:rsidRPr="001D27E9">
        <w:rPr>
          <w:sz w:val="28"/>
          <w:szCs w:val="28"/>
        </w:rPr>
        <w:t>)</w:t>
      </w:r>
      <w:r w:rsidRPr="008D523A">
        <w:t>是输入特征向量。</w:t>
      </w:r>
    </w:p>
    <w:p w14:paraId="4BB624FE" w14:textId="2597283B" w:rsidR="008D523A" w:rsidRPr="008D523A" w:rsidRDefault="008D523A" w:rsidP="008D523A">
      <w:pPr>
        <w:ind w:firstLine="480"/>
      </w:pPr>
      <w:r w:rsidRPr="008D523A">
        <w:t>b</w:t>
      </w:r>
      <w:r w:rsidRPr="008D523A">
        <w:t>是偏置项。</w:t>
      </w:r>
    </w:p>
    <w:p w14:paraId="25B5F0B4" w14:textId="7A8B6C3E" w:rsidR="008D523A" w:rsidRPr="008D523A" w:rsidRDefault="008D523A" w:rsidP="008D523A">
      <w:pPr>
        <w:ind w:firstLine="480"/>
      </w:pPr>
      <m:oMath>
        <m:r>
          <w:rPr>
            <w:rFonts w:ascii="Cambria Math" w:hAnsi="Cambria Math"/>
          </w:rPr>
          <m:t>σ</m:t>
        </m:r>
        <m:d>
          <m:dPr>
            <m:ctrlPr>
              <w:rPr>
                <w:rFonts w:ascii="Cambria Math" w:hAnsi="Cambria Math"/>
                <w:i/>
              </w:rPr>
            </m:ctrlPr>
          </m:dPr>
          <m:e>
            <m:r>
              <w:rPr>
                <w:rFonts w:ascii="Cambria Math" w:hAnsi="Cambria Math"/>
              </w:rPr>
              <m:t>z</m:t>
            </m:r>
          </m:e>
        </m:d>
      </m:oMath>
      <w:r w:rsidRPr="008D523A">
        <w:t xml:space="preserve"> </w:t>
      </w:r>
      <w:r w:rsidRPr="008D523A">
        <w:t>是</w:t>
      </w:r>
      <w:r w:rsidRPr="008D523A">
        <w:t xml:space="preserve"> Sigmoid </w:t>
      </w:r>
      <w:r w:rsidRPr="008D523A">
        <w:t>激活函数，其定义为：</w:t>
      </w:r>
    </w:p>
    <w:p w14:paraId="7D5E1E18" w14:textId="77F36776" w:rsidR="008D523A" w:rsidRPr="008D523A" w:rsidRDefault="008D523A" w:rsidP="00035B9C">
      <w:pPr>
        <w:ind w:firstLine="480"/>
      </w:pPr>
      <m:oMathPara>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-z</m:t>
                  </m:r>
                </m:sup>
              </m:sSup>
            </m:den>
          </m:f>
        </m:oMath>
      </m:oMathPara>
    </w:p>
    <w:p w14:paraId="4FD502EB" w14:textId="5C8170CF" w:rsidR="008D523A" w:rsidRDefault="008D523A" w:rsidP="008D523A">
      <w:pPr>
        <w:ind w:firstLine="480"/>
      </w:pPr>
      <w:r>
        <w:t xml:space="preserve">Sigmoid </w:t>
      </w:r>
      <w:r>
        <w:t>函数的作用是将任意实数</w:t>
      </w:r>
      <w:r>
        <w:t xml:space="preserve"> </w:t>
      </w:r>
      <w:r>
        <w:rPr>
          <w:rStyle w:val="katex-mathml"/>
        </w:rPr>
        <w:t>z</w:t>
      </w:r>
      <w:r>
        <w:t>转化为一个</w:t>
      </w:r>
      <w:r>
        <w:t xml:space="preserve"> </w:t>
      </w:r>
      <w:r>
        <w:rPr>
          <w:rStyle w:val="katex-mathml"/>
        </w:rPr>
        <w:t>0</w:t>
      </w:r>
      <w:r>
        <w:t xml:space="preserve"> </w:t>
      </w:r>
      <w:r>
        <w:t>到</w:t>
      </w:r>
      <w:r>
        <w:t xml:space="preserve"> </w:t>
      </w:r>
      <w:r>
        <w:rPr>
          <w:rStyle w:val="katex-mathml"/>
        </w:rPr>
        <w:t>1</w:t>
      </w:r>
      <w:r>
        <w:t xml:space="preserve"> </w:t>
      </w:r>
      <w:r>
        <w:t>之间的值，表示某一类别的概率。</w:t>
      </w:r>
    </w:p>
    <w:p w14:paraId="6CD1A8F6" w14:textId="1183716F" w:rsidR="008D523A" w:rsidRPr="008D523A" w:rsidRDefault="008D523A" w:rsidP="00200662">
      <w:pPr>
        <w:pStyle w:val="3"/>
        <w:numPr>
          <w:ilvl w:val="0"/>
          <w:numId w:val="0"/>
        </w:numPr>
      </w:pPr>
      <w:r>
        <w:t xml:space="preserve">4.2 </w:t>
      </w:r>
      <w:r>
        <w:rPr>
          <w:rFonts w:hint="eastAsia"/>
        </w:rPr>
        <w:t>代价</w:t>
      </w:r>
      <w:r>
        <w:t>函数与目标</w:t>
      </w:r>
    </w:p>
    <w:p w14:paraId="6CDAD88F" w14:textId="7FB2600A" w:rsidR="008D523A" w:rsidRDefault="008D523A" w:rsidP="008D523A">
      <w:pPr>
        <w:ind w:firstLine="480"/>
      </w:pPr>
      <w:r>
        <w:t>逻辑回归的目标是通过训练数据最小化损失函数，以求得最优的权重</w:t>
      </w:r>
      <w:r>
        <w:t xml:space="preserve"> </w:t>
      </w:r>
      <w:r>
        <w:rPr>
          <w:rStyle w:val="katex-mathml"/>
        </w:rPr>
        <w:t>w</w:t>
      </w:r>
      <w:r>
        <w:t xml:space="preserve"> </w:t>
      </w:r>
      <w:r>
        <w:t>和偏置项</w:t>
      </w:r>
      <w:r>
        <w:t xml:space="preserve"> </w:t>
      </w:r>
      <w:r>
        <w:rPr>
          <w:rStyle w:val="katex-mathml"/>
        </w:rPr>
        <w:t>b</w:t>
      </w:r>
      <w:r>
        <w:t>。对于二分类问题，常用的损失函数是</w:t>
      </w:r>
      <w:r>
        <w:t xml:space="preserve"> </w:t>
      </w:r>
      <w:r>
        <w:rPr>
          <w:rStyle w:val="aa"/>
        </w:rPr>
        <w:t>对数损失函数</w:t>
      </w:r>
      <w:r>
        <w:t>（</w:t>
      </w:r>
      <w:r>
        <w:t>Log Loss</w:t>
      </w:r>
      <w:r>
        <w:t>），其定义为：</w:t>
      </w:r>
    </w:p>
    <w:p w14:paraId="791B5F88" w14:textId="065D83B9" w:rsidR="008D523A" w:rsidRPr="008D523A" w:rsidRDefault="008D523A" w:rsidP="008D523A">
      <w:pPr>
        <w:ind w:firstLine="480"/>
      </w:pPr>
      <m:oMathPara>
        <m:oMath>
          <m:r>
            <w:rPr>
              <w:rFonts w:ascii="Cambria Math" w:hAnsi="Cambria Math"/>
            </w:rPr>
            <m:t>J(</m:t>
          </m:r>
          <m:r>
            <m:rPr>
              <m:sty m:val="b"/>
            </m:rPr>
            <w:rPr>
              <w:rFonts w:ascii="Cambria Math" w:hAnsi="Cambria Math"/>
            </w:rPr>
            <m:t>w</m:t>
          </m:r>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h</m:t>
                  </m:r>
                </m:e>
                <m:sub>
                  <m:r>
                    <m:rPr>
                      <m:sty m:val="b"/>
                    </m:rPr>
                    <w:rPr>
                      <w:rFonts w:ascii="Cambria Math" w:hAnsi="Cambria Math"/>
                    </w:rPr>
                    <m:t>w</m:t>
                  </m:r>
                  <m:r>
                    <w:rPr>
                      <w:rFonts w:ascii="Cambria Math" w:hAnsi="Cambria Math"/>
                    </w:rPr>
                    <m:t>,b</m:t>
                  </m:r>
                </m:sub>
              </m:sSub>
              <m:r>
                <w:rPr>
                  <w:rFonts w:ascii="Cambria Math" w:hAnsi="Cambria Math"/>
                </w:rPr>
                <m:t>(</m:t>
              </m:r>
              <m:sSup>
                <m:sSupPr>
                  <m:ctrlPr>
                    <w:rPr>
                      <w:rFonts w:ascii="Cambria Math" w:hAnsi="Cambria Math"/>
                    </w:rPr>
                  </m:ctrlPr>
                </m:sSupPr>
                <m:e>
                  <m:r>
                    <m:rPr>
                      <m:sty m:val="b"/>
                    </m:rPr>
                    <w:rPr>
                      <w:rFonts w:ascii="Cambria Math" w:hAnsi="Cambria Math"/>
                    </w:rPr>
                    <m:t>x</m:t>
                  </m:r>
                </m:e>
                <m:sup>
                  <m:r>
                    <w:rPr>
                      <w:rFonts w:ascii="Cambria Math" w:hAnsi="Cambria Math"/>
                    </w:rPr>
                    <m:t>(i)</m:t>
                  </m:r>
                </m:sup>
              </m:sSup>
              <m:r>
                <w:rPr>
                  <w:rFonts w:ascii="Cambria Math" w:hAnsi="Cambria Math"/>
                </w:rPr>
                <m:t>))+(1-</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rPr>
                  </m:ctrlPr>
                </m:sSubPr>
                <m:e>
                  <m:r>
                    <w:rPr>
                      <w:rFonts w:ascii="Cambria Math" w:hAnsi="Cambria Math"/>
                    </w:rPr>
                    <m:t>h</m:t>
                  </m:r>
                </m:e>
                <m:sub>
                  <m:r>
                    <m:rPr>
                      <m:sty m:val="b"/>
                    </m:rPr>
                    <w:rPr>
                      <w:rFonts w:ascii="Cambria Math" w:hAnsi="Cambria Math"/>
                    </w:rPr>
                    <m:t>w</m:t>
                  </m:r>
                  <m:r>
                    <w:rPr>
                      <w:rFonts w:ascii="Cambria Math" w:hAnsi="Cambria Math"/>
                    </w:rPr>
                    <m:t>,b</m:t>
                  </m:r>
                </m:sub>
              </m:sSub>
              <m:r>
                <w:rPr>
                  <w:rFonts w:ascii="Cambria Math" w:hAnsi="Cambria Math"/>
                </w:rPr>
                <m:t>(</m:t>
              </m:r>
              <m:sSup>
                <m:sSupPr>
                  <m:ctrlPr>
                    <w:rPr>
                      <w:rFonts w:ascii="Cambria Math" w:hAnsi="Cambria Math"/>
                    </w:rPr>
                  </m:ctrlPr>
                </m:sSupPr>
                <m:e>
                  <m:r>
                    <m:rPr>
                      <m:sty m:val="b"/>
                    </m:rPr>
                    <w:rPr>
                      <w:rFonts w:ascii="Cambria Math" w:hAnsi="Cambria Math"/>
                    </w:rPr>
                    <m:t>x</m:t>
                  </m:r>
                </m:e>
                <m:sup>
                  <m:r>
                    <w:rPr>
                      <w:rFonts w:ascii="Cambria Math" w:hAnsi="Cambria Math"/>
                    </w:rPr>
                    <m:t>(i)</m:t>
                  </m:r>
                </m:sup>
              </m:sSup>
              <m:r>
                <w:rPr>
                  <w:rFonts w:ascii="Cambria Math" w:hAnsi="Cambria Math"/>
                </w:rPr>
                <m:t>))]</m:t>
              </m:r>
            </m:e>
          </m:nary>
        </m:oMath>
      </m:oMathPara>
    </w:p>
    <w:p w14:paraId="7B6655C0" w14:textId="77777777" w:rsidR="008D523A" w:rsidRPr="008D523A" w:rsidRDefault="008D523A" w:rsidP="008D523A">
      <w:pPr>
        <w:ind w:firstLine="480"/>
      </w:pPr>
      <w:r w:rsidRPr="008D523A">
        <w:t>其中：</w:t>
      </w:r>
    </w:p>
    <w:p w14:paraId="1FF4A322" w14:textId="39FF4E32" w:rsidR="008D523A" w:rsidRPr="008D523A" w:rsidRDefault="008D523A" w:rsidP="008D523A">
      <w:pPr>
        <w:ind w:firstLine="480"/>
      </w:pPr>
      <w:r w:rsidRPr="008D523A">
        <w:t>m</w:t>
      </w:r>
      <w:r w:rsidRPr="008D523A">
        <w:t>是训练样本的数量。</w:t>
      </w:r>
    </w:p>
    <w:p w14:paraId="072316E9" w14:textId="4500DA00" w:rsidR="008D523A" w:rsidRPr="008D523A" w:rsidRDefault="00147C9D" w:rsidP="008D523A">
      <w:pPr>
        <w:ind w:firstLine="480"/>
      </w:pPr>
      <m:oMath>
        <m:sSup>
          <m:sSupPr>
            <m:ctrlPr>
              <w:rPr>
                <w:rFonts w:ascii="Cambria Math" w:hAnsi="Cambria Math"/>
              </w:rPr>
            </m:ctrlPr>
          </m:sSupPr>
          <m:e>
            <m:r>
              <w:rPr>
                <w:rFonts w:ascii="Cambria Math" w:hAnsi="Cambria Math"/>
              </w:rPr>
              <m:t>y</m:t>
            </m:r>
          </m:e>
          <m:sup>
            <m:r>
              <w:rPr>
                <w:rFonts w:ascii="Cambria Math" w:hAnsi="Cambria Math"/>
              </w:rPr>
              <m:t>(i)</m:t>
            </m:r>
          </m:sup>
        </m:sSup>
      </m:oMath>
      <w:r w:rsidR="008D523A" w:rsidRPr="008D523A">
        <w:t xml:space="preserve"> </w:t>
      </w:r>
      <w:r w:rsidR="008D523A" w:rsidRPr="008D523A">
        <w:t>是第</w:t>
      </w:r>
      <w:r w:rsidR="008D523A" w:rsidRPr="008D523A">
        <w:t xml:space="preserve"> </w:t>
      </w:r>
      <w:proofErr w:type="spellStart"/>
      <w:r w:rsidR="008D523A" w:rsidRPr="008D523A">
        <w:t>i</w:t>
      </w:r>
      <w:proofErr w:type="spellEnd"/>
      <w:r w:rsidR="008D523A" w:rsidRPr="008D523A">
        <w:t xml:space="preserve"> </w:t>
      </w:r>
      <w:proofErr w:type="gramStart"/>
      <w:r w:rsidR="008D523A" w:rsidRPr="008D523A">
        <w:t>个</w:t>
      </w:r>
      <w:proofErr w:type="gramEnd"/>
      <w:r w:rsidR="008D523A" w:rsidRPr="008D523A">
        <w:t>样本的真实标签（</w:t>
      </w:r>
      <w:r w:rsidR="008D523A" w:rsidRPr="008D523A">
        <w:t xml:space="preserve">0 </w:t>
      </w:r>
      <w:r w:rsidR="008D523A" w:rsidRPr="008D523A">
        <w:t>或</w:t>
      </w:r>
      <w:r w:rsidR="008D523A" w:rsidRPr="008D523A">
        <w:t xml:space="preserve"> 1</w:t>
      </w:r>
      <w:r w:rsidR="008D523A" w:rsidRPr="008D523A">
        <w:t>）。</w:t>
      </w:r>
    </w:p>
    <w:p w14:paraId="6832AE07" w14:textId="2492630F" w:rsidR="008D523A" w:rsidRPr="008D523A" w:rsidRDefault="00147C9D" w:rsidP="008D523A">
      <w:pPr>
        <w:ind w:firstLine="480"/>
      </w:pPr>
      <m:oMath>
        <m:sSub>
          <m:sSubPr>
            <m:ctrlPr>
              <w:rPr>
                <w:rFonts w:ascii="Cambria Math" w:hAnsi="Cambria Math"/>
              </w:rPr>
            </m:ctrlPr>
          </m:sSubPr>
          <m:e>
            <m:r>
              <w:rPr>
                <w:rFonts w:ascii="Cambria Math" w:hAnsi="Cambria Math"/>
              </w:rPr>
              <m:t>h</m:t>
            </m:r>
          </m:e>
          <m:sub>
            <m:r>
              <m:rPr>
                <m:sty m:val="b"/>
              </m:rPr>
              <w:rPr>
                <w:rFonts w:ascii="Cambria Math" w:hAnsi="Cambria Math"/>
              </w:rPr>
              <m:t>w</m:t>
            </m:r>
            <m:r>
              <w:rPr>
                <w:rFonts w:ascii="Cambria Math" w:hAnsi="Cambria Math"/>
              </w:rPr>
              <m:t>,b</m:t>
            </m:r>
          </m:sub>
        </m:sSub>
        <m:r>
          <w:rPr>
            <w:rFonts w:ascii="Cambria Math" w:hAnsi="Cambria Math"/>
          </w:rPr>
          <m:t>(</m:t>
        </m:r>
        <m:sSup>
          <m:sSupPr>
            <m:ctrlPr>
              <w:rPr>
                <w:rFonts w:ascii="Cambria Math" w:hAnsi="Cambria Math"/>
              </w:rPr>
            </m:ctrlPr>
          </m:sSupPr>
          <m:e>
            <m:r>
              <m:rPr>
                <m:sty m:val="b"/>
              </m:rPr>
              <w:rPr>
                <w:rFonts w:ascii="Cambria Math" w:hAnsi="Cambria Math"/>
              </w:rPr>
              <m:t>x</m:t>
            </m:r>
          </m:e>
          <m:sup>
            <m:r>
              <w:rPr>
                <w:rFonts w:ascii="Cambria Math" w:hAnsi="Cambria Math"/>
              </w:rPr>
              <m:t>(i)</m:t>
            </m:r>
          </m:sup>
        </m:sSup>
        <m:r>
          <w:rPr>
            <w:rFonts w:ascii="Cambria Math" w:hAnsi="Cambria Math"/>
          </w:rPr>
          <m:t>)</m:t>
        </m:r>
      </m:oMath>
      <w:r w:rsidR="008D523A" w:rsidRPr="008D523A">
        <w:t xml:space="preserve"> </w:t>
      </w:r>
      <w:r w:rsidR="008D523A" w:rsidRPr="008D523A">
        <w:t>是第</w:t>
      </w:r>
      <w:r w:rsidR="008D523A" w:rsidRPr="008D523A">
        <w:t xml:space="preserve"> </w:t>
      </w:r>
      <w:proofErr w:type="spellStart"/>
      <w:r w:rsidR="008D523A" w:rsidRPr="008D523A">
        <w:t>i</w:t>
      </w:r>
      <w:proofErr w:type="spellEnd"/>
      <w:r w:rsidR="008D523A" w:rsidRPr="008D523A">
        <w:t xml:space="preserve"> </w:t>
      </w:r>
      <w:proofErr w:type="gramStart"/>
      <w:r w:rsidR="008D523A" w:rsidRPr="008D523A">
        <w:t>个</w:t>
      </w:r>
      <w:proofErr w:type="gramEnd"/>
      <w:r w:rsidR="008D523A" w:rsidRPr="008D523A">
        <w:t>样本的预测概率。</w:t>
      </w:r>
    </w:p>
    <w:p w14:paraId="7B4B2405" w14:textId="77777777" w:rsidR="008D523A" w:rsidRPr="008D523A" w:rsidRDefault="008D523A" w:rsidP="008D523A">
      <w:pPr>
        <w:ind w:firstLine="480"/>
      </w:pPr>
      <w:r w:rsidRPr="008D523A">
        <w:t>对数损失函数衡量的是模型预测值与真实标签之间的差距。目标是通过优化算法（如梯度下降）最小</w:t>
      </w:r>
      <w:proofErr w:type="gramStart"/>
      <w:r w:rsidRPr="008D523A">
        <w:t>化这个</w:t>
      </w:r>
      <w:proofErr w:type="gramEnd"/>
      <w:r w:rsidRPr="008D523A">
        <w:t>损失函数。</w:t>
      </w:r>
    </w:p>
    <w:p w14:paraId="4C930854" w14:textId="7D611D00" w:rsidR="008D523A" w:rsidRDefault="008D523A" w:rsidP="00200662">
      <w:pPr>
        <w:pStyle w:val="3"/>
        <w:numPr>
          <w:ilvl w:val="0"/>
          <w:numId w:val="0"/>
        </w:numPr>
      </w:pPr>
      <w:r>
        <w:rPr>
          <w:rFonts w:hint="eastAsia"/>
        </w:rPr>
        <w:t>4</w:t>
      </w:r>
      <w:r>
        <w:t>.3</w:t>
      </w:r>
      <w:r>
        <w:t>梯度更新</w:t>
      </w:r>
    </w:p>
    <w:p w14:paraId="11A27DD1" w14:textId="779B35C1" w:rsidR="008D523A" w:rsidRDefault="008D523A" w:rsidP="008D523A">
      <w:pPr>
        <w:ind w:firstLine="480"/>
      </w:pPr>
      <w:r>
        <w:lastRenderedPageBreak/>
        <w:t>为了优化损失函数，常用的方法是</w:t>
      </w:r>
      <w:r>
        <w:t xml:space="preserve"> </w:t>
      </w:r>
      <w:r>
        <w:rPr>
          <w:rStyle w:val="aa"/>
        </w:rPr>
        <w:t>梯度下降</w:t>
      </w:r>
      <w:r>
        <w:t>。梯度下降通过计算损失函数对于参数</w:t>
      </w:r>
      <w:r>
        <w:t xml:space="preserve"> </w:t>
      </w:r>
      <w:r>
        <w:rPr>
          <w:rStyle w:val="katex-mathml"/>
        </w:rPr>
        <w:t>w</w:t>
      </w:r>
      <w:r>
        <w:t xml:space="preserve"> </w:t>
      </w:r>
      <w:r>
        <w:t>和</w:t>
      </w:r>
      <w:r>
        <w:t xml:space="preserve"> </w:t>
      </w:r>
      <w:r>
        <w:rPr>
          <w:rStyle w:val="katex-mathml"/>
        </w:rPr>
        <w:t>b</w:t>
      </w:r>
      <w:r>
        <w:t xml:space="preserve"> </w:t>
      </w:r>
      <w:r>
        <w:t>的梯度来更新参数。对于逻辑回归，损失函数</w:t>
      </w:r>
      <w:r>
        <w:t xml:space="preserve"> </w:t>
      </w:r>
      <m:oMath>
        <m:r>
          <w:rPr>
            <w:rFonts w:ascii="Cambria Math" w:hAnsi="Cambria Math"/>
          </w:rPr>
          <m:t>J(</m:t>
        </m:r>
        <m:r>
          <m:rPr>
            <m:sty m:val="b"/>
          </m:rPr>
          <w:rPr>
            <w:rFonts w:ascii="Cambria Math" w:hAnsi="Cambria Math"/>
          </w:rPr>
          <m:t>w</m:t>
        </m:r>
        <m:r>
          <w:rPr>
            <w:rFonts w:ascii="Cambria Math" w:hAnsi="Cambria Math"/>
          </w:rPr>
          <m:t>,b)</m:t>
        </m:r>
      </m:oMath>
      <w:r>
        <w:t>对于权重和偏置的梯度分别为：</w:t>
      </w:r>
    </w:p>
    <w:p w14:paraId="186A2FB7" w14:textId="30F0023D" w:rsidR="008D523A" w:rsidRDefault="008D523A" w:rsidP="008D523A">
      <w:pPr>
        <w:ind w:firstLine="480"/>
      </w:pPr>
      <w:r>
        <w:t>对</w:t>
      </w:r>
      <w:r>
        <w:t xml:space="preserve"> </w:t>
      </w:r>
      <w:r>
        <w:rPr>
          <w:rStyle w:val="katex-mathml"/>
        </w:rPr>
        <w:t>w</w:t>
      </w:r>
      <w:r>
        <w:t>的梯度：</w:t>
      </w:r>
    </w:p>
    <w:p w14:paraId="0292B0BC" w14:textId="799ACB54" w:rsidR="008D523A" w:rsidRPr="00675A92" w:rsidRDefault="00147C9D" w:rsidP="008D523A">
      <w:pPr>
        <w:ind w:firstLine="480"/>
      </w:pPr>
      <m:oMathPara>
        <m:oMath>
          <m:f>
            <m:fPr>
              <m:ctrlPr>
                <w:rPr>
                  <w:rFonts w:ascii="Cambria Math" w:hAnsi="Cambria Math"/>
                </w:rPr>
              </m:ctrlPr>
            </m:fPr>
            <m:num>
              <m:r>
                <m:rPr>
                  <m:sty m:val="p"/>
                </m:rPr>
                <w:rPr>
                  <w:rFonts w:ascii="Cambria Math" w:hAnsi="Cambria Math"/>
                </w:rPr>
                <m:t>∂</m:t>
              </m:r>
              <m:r>
                <w:rPr>
                  <w:rFonts w:ascii="Cambria Math" w:hAnsi="Cambria Math"/>
                </w:rPr>
                <m:t>J(</m:t>
              </m:r>
              <m:r>
                <m:rPr>
                  <m:sty m:val="b"/>
                </m:rPr>
                <w:rPr>
                  <w:rFonts w:ascii="Cambria Math" w:hAnsi="Cambria Math"/>
                </w:rPr>
                <m:t>w</m:t>
              </m:r>
              <m:r>
                <w:rPr>
                  <w:rFonts w:ascii="Cambria Math" w:hAnsi="Cambria Math"/>
                </w:rPr>
                <m:t>,b)</m:t>
              </m:r>
            </m:num>
            <m:den>
              <m:r>
                <m:rPr>
                  <m:sty m:val="p"/>
                </m:rPr>
                <w:rPr>
                  <w:rFonts w:ascii="Cambria Math" w:hAnsi="Cambria Math"/>
                </w:rPr>
                <m:t>∂</m:t>
              </m:r>
              <m:r>
                <m:rPr>
                  <m:sty m:val="b"/>
                </m:rP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m:rPr>
                      <m:sty m:val="b"/>
                    </m:rPr>
                    <w:rPr>
                      <w:rFonts w:ascii="Cambria Math" w:hAnsi="Cambria Math"/>
                    </w:rPr>
                    <m:t>w</m:t>
                  </m:r>
                  <m:r>
                    <w:rPr>
                      <w:rFonts w:ascii="Cambria Math" w:hAnsi="Cambria Math"/>
                    </w:rPr>
                    <m:t>,b</m:t>
                  </m:r>
                </m:sub>
              </m:sSub>
              <m:r>
                <w:rPr>
                  <w:rFonts w:ascii="Cambria Math" w:hAnsi="Cambria Math"/>
                </w:rPr>
                <m:t>(</m:t>
              </m:r>
              <m:sSup>
                <m:sSupPr>
                  <m:ctrlPr>
                    <w:rPr>
                      <w:rFonts w:ascii="Cambria Math" w:hAnsi="Cambria Math"/>
                    </w:rPr>
                  </m:ctrlPr>
                </m:sSupPr>
                <m:e>
                  <m:r>
                    <m:rPr>
                      <m:sty m:val="b"/>
                    </m:rP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e>
          </m:nary>
          <m:sSup>
            <m:sSupPr>
              <m:ctrlPr>
                <w:rPr>
                  <w:rFonts w:ascii="Cambria Math" w:hAnsi="Cambria Math"/>
                </w:rPr>
              </m:ctrlPr>
            </m:sSupPr>
            <m:e>
              <m:r>
                <m:rPr>
                  <m:sty m:val="b"/>
                </m:rPr>
                <w:rPr>
                  <w:rFonts w:ascii="Cambria Math" w:hAnsi="Cambria Math"/>
                </w:rPr>
                <m:t>x</m:t>
              </m:r>
            </m:e>
            <m:sup>
              <m:r>
                <w:rPr>
                  <w:rFonts w:ascii="Cambria Math" w:hAnsi="Cambria Math"/>
                </w:rPr>
                <m:t>(i)</m:t>
              </m:r>
            </m:sup>
          </m:sSup>
        </m:oMath>
      </m:oMathPara>
    </w:p>
    <w:p w14:paraId="42775D36" w14:textId="090AFF77" w:rsidR="00675A92" w:rsidRDefault="00675A92" w:rsidP="008D523A">
      <w:pPr>
        <w:ind w:firstLine="480"/>
      </w:pPr>
      <w:r>
        <w:t>对</w:t>
      </w:r>
      <w:r>
        <w:t xml:space="preserve"> </w:t>
      </w:r>
      <w:r>
        <w:rPr>
          <w:rStyle w:val="katex-mathml"/>
        </w:rPr>
        <w:t>b</w:t>
      </w:r>
      <w:r>
        <w:t>的梯度：</w:t>
      </w:r>
    </w:p>
    <w:p w14:paraId="3F9BEF48" w14:textId="63F03BCF" w:rsidR="00675A92" w:rsidRPr="008D523A" w:rsidRDefault="00147C9D" w:rsidP="008D523A">
      <w:pPr>
        <w:ind w:firstLine="480"/>
      </w:pPr>
      <m:oMathPara>
        <m:oMath>
          <m:f>
            <m:fPr>
              <m:ctrlPr>
                <w:rPr>
                  <w:rFonts w:ascii="Cambria Math" w:hAnsi="Cambria Math"/>
                </w:rPr>
              </m:ctrlPr>
            </m:fPr>
            <m:num>
              <m:r>
                <m:rPr>
                  <m:sty m:val="p"/>
                </m:rPr>
                <w:rPr>
                  <w:rFonts w:ascii="Cambria Math" w:hAnsi="Cambria Math"/>
                </w:rPr>
                <m:t>∂</m:t>
              </m:r>
              <m:r>
                <w:rPr>
                  <w:rFonts w:ascii="Cambria Math" w:hAnsi="Cambria Math"/>
                </w:rPr>
                <m:t>J(</m:t>
              </m:r>
              <m:r>
                <m:rPr>
                  <m:sty m:val="b"/>
                </m:rPr>
                <w:rPr>
                  <w:rFonts w:ascii="Cambria Math" w:hAnsi="Cambria Math"/>
                </w:rPr>
                <m:t>w</m:t>
              </m:r>
              <m:r>
                <w:rPr>
                  <w:rFonts w:ascii="Cambria Math" w:hAnsi="Cambria Math"/>
                </w:rPr>
                <m:t>,b)</m:t>
              </m:r>
            </m:num>
            <m:den>
              <m:r>
                <m:rPr>
                  <m:sty m:val="p"/>
                </m:rPr>
                <w:rPr>
                  <w:rFonts w:ascii="Cambria Math" w:hAnsi="Cambria Math"/>
                </w:rPr>
                <m:t>∂</m:t>
              </m:r>
              <m:r>
                <m:rPr>
                  <m:sty m:val="b"/>
                </m:rP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m:rPr>
                      <m:sty m:val="b"/>
                    </m:rPr>
                    <w:rPr>
                      <w:rFonts w:ascii="Cambria Math" w:hAnsi="Cambria Math"/>
                    </w:rPr>
                    <m:t>w</m:t>
                  </m:r>
                  <m:r>
                    <w:rPr>
                      <w:rFonts w:ascii="Cambria Math" w:hAnsi="Cambria Math"/>
                    </w:rPr>
                    <m:t>,b</m:t>
                  </m:r>
                </m:sub>
              </m:sSub>
              <m:r>
                <w:rPr>
                  <w:rFonts w:ascii="Cambria Math" w:hAnsi="Cambria Math"/>
                </w:rPr>
                <m:t>(</m:t>
              </m:r>
              <m:sSup>
                <m:sSupPr>
                  <m:ctrlPr>
                    <w:rPr>
                      <w:rFonts w:ascii="Cambria Math" w:hAnsi="Cambria Math"/>
                    </w:rPr>
                  </m:ctrlPr>
                </m:sSupPr>
                <m:e>
                  <m:r>
                    <m:rPr>
                      <m:sty m:val="b"/>
                    </m:rP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e>
          </m:nary>
        </m:oMath>
      </m:oMathPara>
    </w:p>
    <w:p w14:paraId="57A3F2DB" w14:textId="3ADCE095" w:rsidR="00675A92" w:rsidRDefault="00675A92" w:rsidP="00675A92">
      <w:pPr>
        <w:ind w:firstLine="480"/>
      </w:pPr>
      <w:r>
        <w:t>根据这些梯度，参数更新的步骤是：</w:t>
      </w:r>
    </w:p>
    <w:p w14:paraId="26479CDA" w14:textId="27DA735A" w:rsidR="00675A92" w:rsidRDefault="00675A92" w:rsidP="00035B9C">
      <w:pPr>
        <w:ind w:firstLine="482"/>
      </w:pPr>
      <m:oMathPara>
        <m:oMath>
          <m:r>
            <m:rPr>
              <m:sty m:val="b"/>
            </m:rPr>
            <w:rPr>
              <w:rFonts w:ascii="Cambria Math" w:hAnsi="Cambria Math"/>
            </w:rPr>
            <m:t>w</m:t>
          </m:r>
          <m:r>
            <w:rPr>
              <w:rFonts w:ascii="Cambria Math" w:hAnsi="Cambria Math"/>
            </w:rPr>
            <m:t>:=</m:t>
          </m:r>
          <m:r>
            <m:rPr>
              <m:sty m:val="b"/>
            </m:rPr>
            <w:rPr>
              <w:rFonts w:ascii="Cambria Math" w:hAnsi="Cambria Math"/>
            </w:rPr>
            <m:t>w</m:t>
          </m:r>
          <m:r>
            <w:rPr>
              <w:rFonts w:ascii="Cambria Math" w:hAnsi="Cambria Math"/>
            </w:rPr>
            <m:t>-α</m:t>
          </m:r>
          <m:f>
            <m:fPr>
              <m:ctrlPr>
                <w:rPr>
                  <w:rFonts w:ascii="Cambria Math" w:hAnsi="Cambria Math"/>
                </w:rPr>
              </m:ctrlPr>
            </m:fPr>
            <m:num>
              <m:r>
                <m:rPr>
                  <m:sty m:val="p"/>
                </m:rPr>
                <w:rPr>
                  <w:rFonts w:ascii="Cambria Math" w:hAnsi="Cambria Math"/>
                </w:rPr>
                <m:t>∂</m:t>
              </m:r>
              <m:r>
                <w:rPr>
                  <w:rFonts w:ascii="Cambria Math" w:hAnsi="Cambria Math"/>
                </w:rPr>
                <m:t>J(</m:t>
              </m:r>
              <m:r>
                <m:rPr>
                  <m:sty m:val="b"/>
                </m:rPr>
                <w:rPr>
                  <w:rFonts w:ascii="Cambria Math" w:hAnsi="Cambria Math"/>
                </w:rPr>
                <m:t>w</m:t>
              </m:r>
              <m:r>
                <w:rPr>
                  <w:rFonts w:ascii="Cambria Math" w:hAnsi="Cambria Math"/>
                </w:rPr>
                <m:t>,b)</m:t>
              </m:r>
            </m:num>
            <m:den>
              <m:r>
                <m:rPr>
                  <m:sty m:val="p"/>
                </m:rPr>
                <w:rPr>
                  <w:rFonts w:ascii="Cambria Math" w:hAnsi="Cambria Math"/>
                </w:rPr>
                <m:t>∂</m:t>
              </m:r>
              <m:r>
                <m:rPr>
                  <m:sty m:val="b"/>
                </m:rPr>
                <w:rPr>
                  <w:rFonts w:ascii="Cambria Math" w:hAnsi="Cambria Math"/>
                </w:rPr>
                <m:t>w</m:t>
              </m:r>
            </m:den>
          </m:f>
        </m:oMath>
      </m:oMathPara>
    </w:p>
    <w:p w14:paraId="09B5BABC" w14:textId="04D756AC" w:rsidR="00675A92" w:rsidRDefault="00675A92" w:rsidP="00035B9C">
      <w:pPr>
        <w:ind w:firstLine="482"/>
      </w:pPr>
      <m:oMathPara>
        <m:oMath>
          <m:r>
            <m:rPr>
              <m:sty m:val="b"/>
            </m:rPr>
            <w:rPr>
              <w:rFonts w:ascii="Cambria Math" w:hAnsi="Cambria Math"/>
            </w:rPr>
            <m:t>b</m:t>
          </m:r>
          <m:r>
            <w:rPr>
              <w:rFonts w:ascii="Cambria Math" w:hAnsi="Cambria Math"/>
            </w:rPr>
            <m:t>:=</m:t>
          </m:r>
          <m:r>
            <m:rPr>
              <m:sty m:val="b"/>
            </m:rPr>
            <w:rPr>
              <w:rFonts w:ascii="Cambria Math" w:hAnsi="Cambria Math"/>
            </w:rPr>
            <m:t>b</m:t>
          </m:r>
          <m:r>
            <w:rPr>
              <w:rFonts w:ascii="Cambria Math" w:hAnsi="Cambria Math"/>
            </w:rPr>
            <m:t>-α</m:t>
          </m:r>
          <m:f>
            <m:fPr>
              <m:ctrlPr>
                <w:rPr>
                  <w:rFonts w:ascii="Cambria Math" w:hAnsi="Cambria Math"/>
                </w:rPr>
              </m:ctrlPr>
            </m:fPr>
            <m:num>
              <m:r>
                <m:rPr>
                  <m:sty m:val="p"/>
                </m:rPr>
                <w:rPr>
                  <w:rFonts w:ascii="Cambria Math" w:hAnsi="Cambria Math"/>
                </w:rPr>
                <m:t>∂</m:t>
              </m:r>
              <m:r>
                <w:rPr>
                  <w:rFonts w:ascii="Cambria Math" w:hAnsi="Cambria Math"/>
                </w:rPr>
                <m:t>J(</m:t>
              </m:r>
              <m:r>
                <m:rPr>
                  <m:sty m:val="b"/>
                </m:rPr>
                <w:rPr>
                  <w:rFonts w:ascii="Cambria Math" w:hAnsi="Cambria Math"/>
                </w:rPr>
                <m:t>w</m:t>
              </m:r>
              <m:r>
                <w:rPr>
                  <w:rFonts w:ascii="Cambria Math" w:hAnsi="Cambria Math"/>
                </w:rPr>
                <m:t>,b)</m:t>
              </m:r>
            </m:num>
            <m:den>
              <m:r>
                <m:rPr>
                  <m:sty m:val="p"/>
                </m:rPr>
                <w:rPr>
                  <w:rFonts w:ascii="Cambria Math" w:hAnsi="Cambria Math"/>
                </w:rPr>
                <m:t>∂</m:t>
              </m:r>
              <m:r>
                <m:rPr>
                  <m:sty m:val="b"/>
                </m:rPr>
                <w:rPr>
                  <w:rFonts w:ascii="Cambria Math" w:hAnsi="Cambria Math"/>
                </w:rPr>
                <m:t>b</m:t>
              </m:r>
            </m:den>
          </m:f>
        </m:oMath>
      </m:oMathPara>
    </w:p>
    <w:p w14:paraId="46A08D25" w14:textId="255A4F37" w:rsidR="00675A92" w:rsidRDefault="00675A92" w:rsidP="00675A92">
      <w:pPr>
        <w:ind w:firstLine="480"/>
      </w:pPr>
      <w:r>
        <w:t>其中</w:t>
      </w:r>
      <w:r>
        <w:t xml:space="preserve"> </w:t>
      </w:r>
      <w:r>
        <w:rPr>
          <w:rStyle w:val="katex-mathml"/>
        </w:rPr>
        <w:t>α</w:t>
      </w:r>
      <w:r>
        <w:t>是学习率（控制步长的大小），决定了每次更新的幅度。通过迭代更新，梯度下降会逐步找到使损失函数最小化的</w:t>
      </w:r>
      <w:r>
        <w:t xml:space="preserve"> </w:t>
      </w:r>
      <w:r>
        <w:rPr>
          <w:rStyle w:val="katex-mathml"/>
        </w:rPr>
        <w:t>w</w:t>
      </w:r>
      <w:r>
        <w:t xml:space="preserve"> </w:t>
      </w:r>
      <w:r>
        <w:t>和</w:t>
      </w:r>
      <w:r>
        <w:t xml:space="preserve"> </w:t>
      </w:r>
      <w:r>
        <w:rPr>
          <w:rStyle w:val="katex-mathml"/>
        </w:rPr>
        <w:t>b</w:t>
      </w:r>
      <w:r>
        <w:t>。</w:t>
      </w:r>
    </w:p>
    <w:p w14:paraId="76E2CBA0" w14:textId="77777777" w:rsidR="00D11DF7" w:rsidRDefault="00D11DF7" w:rsidP="00200662">
      <w:pPr>
        <w:pStyle w:val="3"/>
        <w:numPr>
          <w:ilvl w:val="0"/>
          <w:numId w:val="0"/>
        </w:numPr>
      </w:pPr>
      <w:r>
        <w:rPr>
          <w:rFonts w:hint="eastAsia"/>
        </w:rPr>
        <w:t>4</w:t>
      </w:r>
      <w:r>
        <w:t>.4</w:t>
      </w:r>
      <w:r w:rsidRPr="00D11DF7">
        <w:rPr>
          <w:rFonts w:hint="eastAsia"/>
        </w:rPr>
        <w:t>模型的概率输出与分类决策</w:t>
      </w:r>
    </w:p>
    <w:p w14:paraId="44F0360A" w14:textId="406B7E8D" w:rsidR="00E4369F" w:rsidRDefault="00E4369F" w:rsidP="00E4369F">
      <w:pPr>
        <w:ind w:firstLine="480"/>
      </w:pPr>
      <w:r>
        <w:t>在垃圾短信分类任务中，逻辑回归模型的目标是根据输入特征预测样本属于某一类别（垃圾短信或非垃圾短信）的概率。模型的输出是一个介于</w:t>
      </w:r>
      <w:r>
        <w:t xml:space="preserve"> 0 </w:t>
      </w:r>
      <w:r>
        <w:t>和</w:t>
      </w:r>
      <w:r>
        <w:t xml:space="preserve"> 1 </w:t>
      </w:r>
      <w:r>
        <w:t>之间的概率值，表示该样本属于垃圾短信（正类，</w:t>
      </w:r>
      <w:r>
        <w:rPr>
          <w:rStyle w:val="katex-mathml"/>
        </w:rPr>
        <w:t>y=1</w:t>
      </w:r>
      <w:r>
        <w:t>）的概率。这个概率值是通过</w:t>
      </w:r>
      <w:r>
        <w:t xml:space="preserve"> </w:t>
      </w:r>
      <w:r>
        <w:rPr>
          <w:rStyle w:val="aa"/>
        </w:rPr>
        <w:t xml:space="preserve">Sigmoid </w:t>
      </w:r>
      <w:r>
        <w:rPr>
          <w:rStyle w:val="aa"/>
        </w:rPr>
        <w:t>函数</w:t>
      </w:r>
      <w:r>
        <w:t xml:space="preserve"> </w:t>
      </w:r>
      <w:r>
        <w:t>计算得到的，如下所示：</w:t>
      </w:r>
    </w:p>
    <w:p w14:paraId="7D697283" w14:textId="2D1CEA59" w:rsidR="00E4369F" w:rsidRPr="00E4369F" w:rsidRDefault="00E4369F" w:rsidP="00E4369F">
      <w:pPr>
        <w:ind w:firstLine="480"/>
      </w:pPr>
      <m:oMathPara>
        <m:oMath>
          <m:r>
            <w:rPr>
              <w:rFonts w:ascii="Cambria Math" w:hAnsi="Cambria Math"/>
            </w:rPr>
            <m:t>P(y=1∣</m:t>
          </m:r>
          <m:r>
            <m:rPr>
              <m:sty m:val="b"/>
            </m:rPr>
            <w:rPr>
              <w:rFonts w:ascii="Cambria Math" w:hAnsi="Cambria Math"/>
            </w:rPr>
            <m:t>x</m:t>
          </m:r>
          <m:r>
            <w:rPr>
              <w:rFonts w:ascii="Cambria Math" w:hAnsi="Cambria Math"/>
            </w:rPr>
            <m:t>)=σ(</m:t>
          </m:r>
          <m:sSup>
            <m:sSupPr>
              <m:ctrlPr>
                <w:rPr>
                  <w:rFonts w:ascii="Cambria Math" w:hAnsi="Cambria Math"/>
                </w:rPr>
              </m:ctrlPr>
            </m:sSupPr>
            <m:e>
              <m:r>
                <m:rPr>
                  <m:sty m:val="b"/>
                </m:rPr>
                <w:rPr>
                  <w:rFonts w:ascii="Cambria Math" w:hAnsi="Cambria Math"/>
                </w:rPr>
                <m:t>w</m:t>
              </m:r>
            </m:e>
            <m:sup>
              <m:r>
                <w:rPr>
                  <w:rFonts w:ascii="Cambria Math" w:hAnsi="Cambria Math"/>
                </w:rPr>
                <m:t>T</m:t>
              </m:r>
            </m:sup>
          </m:sSup>
          <m:r>
            <m:rPr>
              <m:sty m:val="b"/>
            </m:rPr>
            <w:rPr>
              <w:rFonts w:ascii="Cambria Math" w:hAnsi="Cambria Math"/>
            </w:rPr>
            <m:t>x</m:t>
          </m:r>
          <m:r>
            <w:rPr>
              <w:rFonts w:ascii="Cambria Math" w:hAnsi="Cambria Math"/>
            </w:rPr>
            <m:t>+b)</m:t>
          </m:r>
        </m:oMath>
      </m:oMathPara>
    </w:p>
    <w:p w14:paraId="495728E1" w14:textId="72174A4A" w:rsidR="00E4369F" w:rsidRDefault="00E4369F" w:rsidP="00E4369F">
      <w:pPr>
        <w:ind w:firstLine="480"/>
      </w:pPr>
      <w:r>
        <w:t>其中，</w:t>
      </w:r>
      <w:r>
        <w:rPr>
          <w:rStyle w:val="katex-mathml"/>
        </w:rPr>
        <w:t>σ(z)</w:t>
      </w:r>
      <w:r>
        <w:t xml:space="preserve"> </w:t>
      </w:r>
      <w:r>
        <w:t>是</w:t>
      </w:r>
      <w:r>
        <w:t xml:space="preserve"> Sigmoid </w:t>
      </w:r>
      <w:r>
        <w:t>函数，</w:t>
      </w:r>
      <w:r>
        <w:rPr>
          <w:rStyle w:val="katex-mathml"/>
        </w:rPr>
        <w:t>w</w:t>
      </w:r>
      <w:r>
        <w:t xml:space="preserve"> </w:t>
      </w:r>
      <w:r>
        <w:t>和</w:t>
      </w:r>
      <w:r>
        <w:t xml:space="preserve"> </w:t>
      </w:r>
      <w:r>
        <w:rPr>
          <w:rStyle w:val="katex-mathml"/>
        </w:rPr>
        <w:t>b</w:t>
      </w:r>
      <w:r>
        <w:t xml:space="preserve"> </w:t>
      </w:r>
      <w:r>
        <w:t>分别是权重和偏置项，</w:t>
      </w:r>
      <w:r>
        <w:rPr>
          <w:rStyle w:val="katex-mathml"/>
        </w:rPr>
        <w:t>x</w:t>
      </w:r>
      <w:r>
        <w:t xml:space="preserve"> </w:t>
      </w:r>
      <w:r>
        <w:t>是输入特征向量。</w:t>
      </w:r>
    </w:p>
    <w:p w14:paraId="7FD0E03B" w14:textId="64E480F1" w:rsidR="00E4369F" w:rsidRDefault="00E4369F" w:rsidP="00E4369F">
      <w:pPr>
        <w:ind w:firstLine="480"/>
      </w:pPr>
      <w:r>
        <w:t>为了将概率转化为实际的类别标签，通常会设定一个阈值（如</w:t>
      </w:r>
      <w:r>
        <w:t xml:space="preserve"> 0.5</w:t>
      </w:r>
      <w:r>
        <w:t>）来进行分类决策。当模型输出的概率值大于</w:t>
      </w:r>
      <w:r>
        <w:t xml:space="preserve"> 0.5 </w:t>
      </w:r>
      <w:r>
        <w:t>时，表示样本属于垃圾短信类别（</w:t>
      </w:r>
      <w:r>
        <w:rPr>
          <w:rStyle w:val="katex-mathml"/>
        </w:rPr>
        <w:t>y=1</w:t>
      </w:r>
      <w:r>
        <w:t>）；当概率值小于或等于</w:t>
      </w:r>
      <w:r>
        <w:t xml:space="preserve"> 0.5 </w:t>
      </w:r>
      <w:r>
        <w:t>时，表示样本属于非垃圾短信类别（</w:t>
      </w:r>
      <w:r>
        <w:rPr>
          <w:rStyle w:val="katex-mathml"/>
        </w:rPr>
        <w:t>y=0</w:t>
      </w:r>
      <w:r>
        <w:t>）。即：</w:t>
      </w:r>
    </w:p>
    <w:p w14:paraId="2D338780" w14:textId="486F2233" w:rsidR="00E4369F" w:rsidRPr="00E4369F" w:rsidRDefault="00D11DF7" w:rsidP="00E4369F">
      <w:pPr>
        <w:ind w:firstLine="480"/>
      </w:pPr>
      <m:oMathPara>
        <m:oMath>
          <m:r>
            <m:rPr>
              <m:nor/>
            </m:rPr>
            <m:t>预测标签</m:t>
          </m:r>
          <m:r>
            <w:rPr>
              <w:rFonts w:ascii="Cambria Math" w:hAnsi="Cambria Math"/>
            </w:rPr>
            <m:t>={</m:t>
          </m:r>
          <m:m>
            <m:mPr>
              <m:plcHide m:val="1"/>
              <m:mcs>
                <m:mc>
                  <m:mcPr>
                    <m:count m:val="2"/>
                    <m:mcJc m:val="center"/>
                  </m:mcPr>
                </m:mc>
              </m:mcs>
              <m:ctrlPr>
                <w:rPr>
                  <w:rFonts w:ascii="Cambria Math" w:hAnsi="Cambria Math"/>
                </w:rPr>
              </m:ctrlPr>
            </m:mPr>
            <m:mr>
              <m:e>
                <m:r>
                  <w:rPr>
                    <w:rFonts w:ascii="Cambria Math" w:hAnsi="Cambria Math"/>
                  </w:rPr>
                  <m:t>1</m:t>
                </m:r>
              </m:e>
              <m:e>
                <m:r>
                  <m:rPr>
                    <m:nor/>
                  </m:rPr>
                  <m:t>如果</m:t>
                </m:r>
                <m:r>
                  <m:rPr>
                    <m:nor/>
                  </m:rPr>
                  <m:t xml:space="preserve"> </m:t>
                </m:r>
                <m:r>
                  <w:rPr>
                    <w:rFonts w:ascii="Cambria Math" w:hAnsi="Cambria Math"/>
                  </w:rPr>
                  <m:t>P(y=1∣</m:t>
                </m:r>
                <m:r>
                  <m:rPr>
                    <m:sty m:val="b"/>
                  </m:rPr>
                  <w:rPr>
                    <w:rFonts w:ascii="Cambria Math" w:hAnsi="Cambria Math"/>
                  </w:rPr>
                  <m:t>x</m:t>
                </m:r>
                <m:r>
                  <w:rPr>
                    <w:rFonts w:ascii="Cambria Math" w:hAnsi="Cambria Math"/>
                  </w:rPr>
                  <m:t>)&gt;0.5</m:t>
                </m:r>
              </m:e>
            </m:mr>
            <m:mr>
              <m:e>
                <m:r>
                  <w:rPr>
                    <w:rFonts w:ascii="Cambria Math" w:hAnsi="Cambria Math"/>
                  </w:rPr>
                  <m:t>0</m:t>
                </m:r>
              </m:e>
              <m:e>
                <m:r>
                  <m:rPr>
                    <m:nor/>
                  </m:rPr>
                  <m:t>如果</m:t>
                </m:r>
                <m:r>
                  <m:rPr>
                    <m:nor/>
                  </m:rPr>
                  <m:t xml:space="preserve"> </m:t>
                </m:r>
                <m:r>
                  <w:rPr>
                    <w:rFonts w:ascii="Cambria Math" w:hAnsi="Cambria Math"/>
                  </w:rPr>
                  <m:t>P(y=1∣</m:t>
                </m:r>
                <m:r>
                  <m:rPr>
                    <m:sty m:val="b"/>
                  </m:rPr>
                  <w:rPr>
                    <w:rFonts w:ascii="Cambria Math" w:hAnsi="Cambria Math"/>
                  </w:rPr>
                  <m:t>x</m:t>
                </m:r>
                <m:r>
                  <w:rPr>
                    <w:rFonts w:ascii="Cambria Math" w:hAnsi="Cambria Math"/>
                  </w:rPr>
                  <m:t>)≤0.5</m:t>
                </m:r>
              </m:e>
            </m:mr>
          </m:m>
        </m:oMath>
      </m:oMathPara>
    </w:p>
    <w:p w14:paraId="1974F23C" w14:textId="7818F6FF" w:rsidR="00675A92" w:rsidRPr="00E4369F" w:rsidRDefault="00D11DF7" w:rsidP="00035B9C">
      <w:pPr>
        <w:ind w:firstLine="480"/>
      </w:pPr>
      <w:r>
        <w:t>这种方式利用了模型输出的概率信息，并结合了一个简单的决策规则来进行二分类预测。</w:t>
      </w:r>
    </w:p>
    <w:p w14:paraId="42D7B429" w14:textId="5480884D" w:rsidR="00035B9C" w:rsidRPr="008D523A" w:rsidRDefault="00AA2A00" w:rsidP="00200662">
      <w:pPr>
        <w:pStyle w:val="3"/>
        <w:numPr>
          <w:ilvl w:val="0"/>
          <w:numId w:val="0"/>
        </w:numPr>
      </w:pPr>
      <w:r>
        <w:rPr>
          <w:rFonts w:hint="eastAsia"/>
        </w:rPr>
        <w:lastRenderedPageBreak/>
        <w:t>4</w:t>
      </w:r>
      <w:r>
        <w:t>.5</w:t>
      </w:r>
      <w:r w:rsidR="00035B9C">
        <w:t>评价指标</w:t>
      </w:r>
    </w:p>
    <w:p w14:paraId="2D6D9B0E" w14:textId="77777777" w:rsidR="00AA2A00" w:rsidRDefault="00AA2A00" w:rsidP="00035B9C">
      <w:pPr>
        <w:ind w:firstLine="480"/>
      </w:pPr>
      <w:r>
        <w:t>在垃圾短信分类任务中，评估逻辑回归模型的性能需要使用多种评价指标，以全面了解模型的表现。常见的评估指标包括</w:t>
      </w:r>
      <w:r>
        <w:t xml:space="preserve"> </w:t>
      </w:r>
      <w:r>
        <w:rPr>
          <w:rStyle w:val="aa"/>
        </w:rPr>
        <w:t>准确率</w:t>
      </w:r>
      <w:r>
        <w:t>、</w:t>
      </w:r>
      <w:r>
        <w:rPr>
          <w:rStyle w:val="aa"/>
        </w:rPr>
        <w:t>精确率</w:t>
      </w:r>
      <w:r>
        <w:t>、</w:t>
      </w:r>
      <w:r>
        <w:rPr>
          <w:rStyle w:val="aa"/>
        </w:rPr>
        <w:t>召回率</w:t>
      </w:r>
      <w:r>
        <w:t xml:space="preserve"> </w:t>
      </w:r>
      <w:r>
        <w:t>和</w:t>
      </w:r>
      <w:r>
        <w:t xml:space="preserve"> </w:t>
      </w:r>
      <w:r>
        <w:rPr>
          <w:rStyle w:val="aa"/>
        </w:rPr>
        <w:t xml:space="preserve">F1 </w:t>
      </w:r>
      <w:r>
        <w:rPr>
          <w:rStyle w:val="aa"/>
        </w:rPr>
        <w:t>分数</w:t>
      </w:r>
      <w:r>
        <w:t>。这些指标分别从不同角度衡量模型的分类效果：</w:t>
      </w:r>
    </w:p>
    <w:p w14:paraId="78CE387F" w14:textId="74FD252B" w:rsidR="00035B9C" w:rsidRDefault="00AA2A00" w:rsidP="00035B9C">
      <w:pPr>
        <w:ind w:firstLine="482"/>
      </w:pPr>
      <w:r>
        <w:rPr>
          <w:rStyle w:val="aa"/>
          <w:rFonts w:hint="eastAsia"/>
        </w:rPr>
        <w:t>（</w:t>
      </w:r>
      <w:r>
        <w:rPr>
          <w:rStyle w:val="aa"/>
          <w:rFonts w:hint="eastAsia"/>
        </w:rPr>
        <w:t>1</w:t>
      </w:r>
      <w:r>
        <w:rPr>
          <w:rStyle w:val="aa"/>
          <w:rFonts w:hint="eastAsia"/>
        </w:rPr>
        <w:t>）</w:t>
      </w:r>
      <w:r>
        <w:rPr>
          <w:rStyle w:val="aa"/>
        </w:rPr>
        <w:t>准确率</w:t>
      </w:r>
      <w:r>
        <w:rPr>
          <w:rStyle w:val="aa"/>
        </w:rPr>
        <w:t xml:space="preserve"> (Accuracy)</w:t>
      </w:r>
      <w:r>
        <w:t>：表示模型正确预测的样本比例。计算公式为：</w:t>
      </w:r>
    </w:p>
    <w:p w14:paraId="664D14C4" w14:textId="06B4D671" w:rsidR="00AA2A00" w:rsidRDefault="00AA2A00" w:rsidP="00035B9C">
      <w:pPr>
        <w:ind w:firstLine="480"/>
      </w:pPr>
      <m:oMathPara>
        <m:oMath>
          <m:r>
            <m:rPr>
              <m:nor/>
            </m:rPr>
            <m:t>准确率</m:t>
          </m:r>
          <m:r>
            <w:rPr>
              <w:rFonts w:ascii="Cambria Math" w:hAnsi="Cambria Math"/>
            </w:rPr>
            <m:t>=</m:t>
          </m:r>
          <m:f>
            <m:fPr>
              <m:ctrlPr>
                <w:rPr>
                  <w:rFonts w:ascii="Cambria Math" w:hAnsi="Cambria Math"/>
                </w:rPr>
              </m:ctrlPr>
            </m:fPr>
            <m:num>
              <m:r>
                <m:rPr>
                  <m:nor/>
                </m:rPr>
                <m:t>正确预测的样本数</m:t>
              </m:r>
            </m:num>
            <m:den>
              <m:r>
                <m:rPr>
                  <m:nor/>
                </m:rPr>
                <m:t>总样本数</m:t>
              </m:r>
            </m:den>
          </m:f>
          <m:r>
            <w:rPr>
              <w:rFonts w:ascii="Cambria Math" w:hAnsi="Cambria Math"/>
            </w:rPr>
            <m:t>=</m:t>
          </m:r>
          <m:f>
            <m:fPr>
              <m:ctrlPr>
                <w:rPr>
                  <w:rFonts w:ascii="Cambria Math" w:hAnsi="Cambria Math"/>
                </w:rPr>
              </m:ctrlPr>
            </m:fPr>
            <m:num>
              <m:r>
                <w:rPr>
                  <w:rFonts w:ascii="Cambria Math" w:hAnsi="Cambria Math"/>
                </w:rPr>
                <m:t>TP+TN</m:t>
              </m:r>
            </m:num>
            <m:den>
              <m:r>
                <w:rPr>
                  <w:rFonts w:ascii="Cambria Math" w:hAnsi="Cambria Math"/>
                </w:rPr>
                <m:t>TP+TN+FP+FN</m:t>
              </m:r>
            </m:den>
          </m:f>
        </m:oMath>
      </m:oMathPara>
    </w:p>
    <w:p w14:paraId="06A384AB" w14:textId="77777777" w:rsidR="00AA2A00" w:rsidRPr="00AA2A00" w:rsidRDefault="00AA2A00" w:rsidP="00AA2A00">
      <w:pPr>
        <w:ind w:firstLine="480"/>
      </w:pPr>
      <w:r w:rsidRPr="00AA2A00">
        <w:t>其中，</w:t>
      </w:r>
      <w:r w:rsidRPr="00AA2A00">
        <w:t>TP</w:t>
      </w:r>
      <w:r w:rsidRPr="00AA2A00">
        <w:t>（</w:t>
      </w:r>
      <w:r w:rsidRPr="00AA2A00">
        <w:t>True Positives</w:t>
      </w:r>
      <w:r w:rsidRPr="00AA2A00">
        <w:t>）是真正例数，</w:t>
      </w:r>
      <w:r w:rsidRPr="00AA2A00">
        <w:t>TN</w:t>
      </w:r>
      <w:r w:rsidRPr="00AA2A00">
        <w:t>（</w:t>
      </w:r>
      <w:r w:rsidRPr="00AA2A00">
        <w:t>True Negatives</w:t>
      </w:r>
      <w:r w:rsidRPr="00AA2A00">
        <w:t>）是真反例数，</w:t>
      </w:r>
      <w:r w:rsidRPr="00AA2A00">
        <w:t>FP</w:t>
      </w:r>
      <w:r w:rsidRPr="00AA2A00">
        <w:t>（</w:t>
      </w:r>
      <w:r w:rsidRPr="00AA2A00">
        <w:t>False Positives</w:t>
      </w:r>
      <w:r w:rsidRPr="00AA2A00">
        <w:t>）</w:t>
      </w:r>
      <w:proofErr w:type="gramStart"/>
      <w:r w:rsidRPr="00AA2A00">
        <w:t>是假正例</w:t>
      </w:r>
      <w:proofErr w:type="gramEnd"/>
      <w:r w:rsidRPr="00AA2A00">
        <w:t>数，</w:t>
      </w:r>
      <w:r w:rsidRPr="00AA2A00">
        <w:t>FN</w:t>
      </w:r>
      <w:r w:rsidRPr="00AA2A00">
        <w:t>（</w:t>
      </w:r>
      <w:r w:rsidRPr="00AA2A00">
        <w:t>False Negatives</w:t>
      </w:r>
      <w:r w:rsidRPr="00AA2A00">
        <w:t>）是假反例数。</w:t>
      </w:r>
    </w:p>
    <w:p w14:paraId="3243A610" w14:textId="6638C4AF" w:rsidR="00AA2A00" w:rsidRDefault="00AA2A00" w:rsidP="00AA2A00">
      <w:pPr>
        <w:widowControl/>
        <w:spacing w:before="100" w:beforeAutospacing="1" w:after="100" w:afterAutospacing="1" w:line="240" w:lineRule="auto"/>
        <w:ind w:firstLineChars="0" w:firstLine="480"/>
        <w:jc w:val="left"/>
        <w:rPr>
          <w:rFonts w:ascii="宋体" w:hAnsi="宋体" w:cs="宋体"/>
          <w:kern w:val="0"/>
        </w:rPr>
      </w:pPr>
      <w:r>
        <w:rPr>
          <w:rFonts w:ascii="宋体" w:hAnsi="宋体" w:cs="宋体" w:hint="eastAsia"/>
          <w:b/>
          <w:bCs/>
          <w:kern w:val="0"/>
        </w:rPr>
        <w:t>（2）</w:t>
      </w:r>
      <w:r w:rsidRPr="00AA2A00">
        <w:rPr>
          <w:rFonts w:ascii="宋体" w:hAnsi="宋体" w:cs="宋体"/>
          <w:b/>
          <w:bCs/>
          <w:kern w:val="0"/>
        </w:rPr>
        <w:t>精确率 (Precision)</w:t>
      </w:r>
      <w:r w:rsidRPr="00AA2A00">
        <w:rPr>
          <w:rFonts w:ascii="宋体" w:hAnsi="宋体" w:cs="宋体"/>
          <w:kern w:val="0"/>
        </w:rPr>
        <w:t>：表示模型预测为垃圾短信的样本中，实际为垃圾短信的比例。计算公式为：</w:t>
      </w:r>
    </w:p>
    <w:p w14:paraId="2ADE5281" w14:textId="0B01CDB0" w:rsidR="00AA2A00" w:rsidRPr="00AA2A00" w:rsidRDefault="00AA2A00" w:rsidP="00AA2A00">
      <w:pPr>
        <w:widowControl/>
        <w:spacing w:before="100" w:beforeAutospacing="1" w:after="100" w:afterAutospacing="1" w:line="240" w:lineRule="auto"/>
        <w:ind w:firstLineChars="0" w:firstLine="480"/>
        <w:jc w:val="left"/>
        <w:rPr>
          <w:rFonts w:ascii="宋体" w:hAnsi="宋体" w:cs="宋体"/>
          <w:kern w:val="0"/>
        </w:rPr>
      </w:pPr>
      <m:oMathPara>
        <m:oMath>
          <m:r>
            <m:rPr>
              <m:nor/>
            </m:rPr>
            <w:rPr>
              <w:rFonts w:ascii="宋体" w:hAnsi="宋体" w:cs="宋体"/>
              <w:kern w:val="0"/>
            </w:rPr>
            <m:t>精确率</m:t>
          </m:r>
          <m:r>
            <w:rPr>
              <w:rFonts w:ascii="Cambria Math" w:hAnsi="Cambria Math" w:cs="宋体"/>
              <w:kern w:val="0"/>
            </w:rPr>
            <m:t>=</m:t>
          </m:r>
          <m:f>
            <m:fPr>
              <m:ctrlPr>
                <w:rPr>
                  <w:rFonts w:ascii="Cambria Math" w:hAnsi="Cambria Math" w:cs="宋体"/>
                  <w:kern w:val="0"/>
                </w:rPr>
              </m:ctrlPr>
            </m:fPr>
            <m:num>
              <m:r>
                <w:rPr>
                  <w:rFonts w:ascii="Cambria Math" w:hAnsi="Cambria Math" w:cs="宋体"/>
                  <w:kern w:val="0"/>
                </w:rPr>
                <m:t>TP</m:t>
              </m:r>
            </m:num>
            <m:den>
              <m:r>
                <w:rPr>
                  <w:rFonts w:ascii="Cambria Math" w:hAnsi="Cambria Math" w:cs="宋体"/>
                  <w:kern w:val="0"/>
                </w:rPr>
                <m:t>TP+FP</m:t>
              </m:r>
            </m:den>
          </m:f>
        </m:oMath>
      </m:oMathPara>
    </w:p>
    <w:p w14:paraId="76058DB7" w14:textId="7D2AA773" w:rsidR="00AA2A00" w:rsidRDefault="00AA2A00" w:rsidP="00AA2A00">
      <w:pPr>
        <w:widowControl/>
        <w:spacing w:before="100" w:beforeAutospacing="1" w:after="100" w:afterAutospacing="1" w:line="240" w:lineRule="auto"/>
        <w:ind w:firstLineChars="0" w:firstLine="480"/>
        <w:jc w:val="left"/>
        <w:rPr>
          <w:rFonts w:ascii="宋体" w:hAnsi="宋体" w:cs="宋体"/>
          <w:kern w:val="0"/>
        </w:rPr>
      </w:pPr>
      <w:r w:rsidRPr="00AA2A00">
        <w:rPr>
          <w:rFonts w:ascii="宋体" w:hAnsi="宋体" w:cs="宋体"/>
          <w:kern w:val="0"/>
        </w:rPr>
        <w:t>精确率衡量的是模型在预测为垃圾短信时的正确性，越高表示误判为垃圾短信的概率越低。</w:t>
      </w:r>
    </w:p>
    <w:p w14:paraId="116EB14D" w14:textId="226A7F50" w:rsidR="00AA2A00" w:rsidRPr="00AA2A00" w:rsidRDefault="00AA2A00" w:rsidP="00AA2A00">
      <w:pPr>
        <w:widowControl/>
        <w:spacing w:before="100" w:beforeAutospacing="1" w:after="100" w:afterAutospacing="1" w:line="240" w:lineRule="auto"/>
        <w:ind w:firstLineChars="0" w:firstLine="480"/>
        <w:jc w:val="left"/>
        <w:rPr>
          <w:rFonts w:ascii="宋体" w:hAnsi="宋体" w:cs="宋体"/>
          <w:kern w:val="0"/>
        </w:rPr>
      </w:pPr>
      <w:r>
        <w:rPr>
          <w:rFonts w:ascii="宋体" w:hAnsi="宋体" w:cs="宋体" w:hint="eastAsia"/>
          <w:b/>
          <w:bCs/>
          <w:kern w:val="0"/>
        </w:rPr>
        <w:t>（3）</w:t>
      </w:r>
      <w:r w:rsidRPr="00AA2A00">
        <w:rPr>
          <w:rFonts w:ascii="宋体" w:hAnsi="宋体" w:cs="宋体"/>
          <w:b/>
          <w:bCs/>
          <w:kern w:val="0"/>
        </w:rPr>
        <w:t>召回率 (Recall)</w:t>
      </w:r>
      <w:r w:rsidRPr="00AA2A00">
        <w:rPr>
          <w:rFonts w:ascii="宋体" w:hAnsi="宋体" w:cs="宋体"/>
          <w:kern w:val="0"/>
        </w:rPr>
        <w:t>：表示模型能够正确识别的垃圾短信的比例。计算公式为：</w:t>
      </w:r>
    </w:p>
    <w:p w14:paraId="2B9A251A" w14:textId="77777777" w:rsidR="00AA2A00" w:rsidRPr="00AA2A00" w:rsidRDefault="00AA2A00" w:rsidP="00AA2A00">
      <w:pPr>
        <w:widowControl/>
        <w:spacing w:before="100" w:beforeAutospacing="1" w:after="100" w:afterAutospacing="1" w:line="240" w:lineRule="auto"/>
        <w:ind w:firstLineChars="0" w:firstLine="480"/>
        <w:jc w:val="left"/>
        <w:rPr>
          <w:rFonts w:ascii="宋体" w:hAnsi="宋体" w:cs="宋体"/>
          <w:kern w:val="0"/>
        </w:rPr>
      </w:pPr>
      <m:oMathPara>
        <m:oMath>
          <m:r>
            <m:rPr>
              <m:nor/>
            </m:rPr>
            <w:rPr>
              <w:rFonts w:ascii="宋体" w:hAnsi="宋体" w:cs="宋体"/>
              <w:kern w:val="0"/>
            </w:rPr>
            <m:t>召回率</m:t>
          </m:r>
          <m:r>
            <w:rPr>
              <w:rFonts w:ascii="Cambria Math" w:hAnsi="Cambria Math" w:cs="宋体"/>
              <w:kern w:val="0"/>
            </w:rPr>
            <m:t>=</m:t>
          </m:r>
          <m:f>
            <m:fPr>
              <m:ctrlPr>
                <w:rPr>
                  <w:rFonts w:ascii="Cambria Math" w:hAnsi="Cambria Math" w:cs="宋体"/>
                  <w:kern w:val="0"/>
                </w:rPr>
              </m:ctrlPr>
            </m:fPr>
            <m:num>
              <m:r>
                <w:rPr>
                  <w:rFonts w:ascii="Cambria Math" w:hAnsi="Cambria Math" w:cs="宋体"/>
                  <w:kern w:val="0"/>
                </w:rPr>
                <m:t>TP</m:t>
              </m:r>
            </m:num>
            <m:den>
              <m:r>
                <w:rPr>
                  <w:rFonts w:ascii="Cambria Math" w:hAnsi="Cambria Math" w:cs="宋体"/>
                  <w:kern w:val="0"/>
                </w:rPr>
                <m:t>TP+FN</m:t>
              </m:r>
            </m:den>
          </m:f>
        </m:oMath>
      </m:oMathPara>
    </w:p>
    <w:p w14:paraId="02A47A0F" w14:textId="538E2592" w:rsidR="00AA2A00" w:rsidRDefault="00AA2A00" w:rsidP="00AA2A00">
      <w:pPr>
        <w:widowControl/>
        <w:spacing w:before="100" w:beforeAutospacing="1" w:after="100" w:afterAutospacing="1" w:line="240" w:lineRule="auto"/>
        <w:ind w:firstLineChars="0" w:firstLine="480"/>
        <w:jc w:val="left"/>
        <w:rPr>
          <w:rFonts w:ascii="宋体" w:hAnsi="宋体" w:cs="宋体"/>
          <w:kern w:val="0"/>
        </w:rPr>
      </w:pPr>
      <w:r w:rsidRPr="00AA2A00">
        <w:rPr>
          <w:rFonts w:ascii="宋体" w:hAnsi="宋体" w:cs="宋体"/>
          <w:kern w:val="0"/>
        </w:rPr>
        <w:t>召回率衡量的是模型对实际垃圾短信的识别能力，越高表示漏判垃圾短信的概率越低。</w:t>
      </w:r>
    </w:p>
    <w:p w14:paraId="0E73ABFA" w14:textId="254BB7D1" w:rsidR="00AA2A00" w:rsidRPr="00AA2A00" w:rsidRDefault="00AA2A00" w:rsidP="00AA2A00">
      <w:pPr>
        <w:ind w:firstLine="482"/>
      </w:pPr>
      <w:r>
        <w:rPr>
          <w:rFonts w:hint="eastAsia"/>
          <w:b/>
          <w:bCs/>
        </w:rPr>
        <w:t>（</w:t>
      </w:r>
      <w:r>
        <w:rPr>
          <w:rFonts w:hint="eastAsia"/>
          <w:b/>
          <w:bCs/>
        </w:rPr>
        <w:t>4</w:t>
      </w:r>
      <w:r>
        <w:rPr>
          <w:rFonts w:hint="eastAsia"/>
          <w:b/>
          <w:bCs/>
        </w:rPr>
        <w:t>）</w:t>
      </w:r>
      <w:r w:rsidRPr="00AA2A00">
        <w:rPr>
          <w:b/>
          <w:bCs/>
        </w:rPr>
        <w:t xml:space="preserve">F1 </w:t>
      </w:r>
      <w:r w:rsidRPr="00AA2A00">
        <w:rPr>
          <w:b/>
          <w:bCs/>
        </w:rPr>
        <w:t>分数</w:t>
      </w:r>
      <w:r w:rsidRPr="00AA2A00">
        <w:rPr>
          <w:b/>
          <w:bCs/>
        </w:rPr>
        <w:t xml:space="preserve"> (F1 Score)</w:t>
      </w:r>
      <w:r w:rsidRPr="00AA2A00">
        <w:t>：精确率和召回率的调和平均值，适用于类别不平衡的情况。计算公式为：</w:t>
      </w:r>
    </w:p>
    <w:p w14:paraId="0478FE7D" w14:textId="77777777" w:rsidR="00AA2A00" w:rsidRPr="00AA2A00" w:rsidRDefault="00AA2A00" w:rsidP="00AA2A00">
      <w:pPr>
        <w:ind w:firstLine="480"/>
      </w:pPr>
      <m:oMathPara>
        <m:oMath>
          <m:r>
            <w:rPr>
              <w:rFonts w:ascii="Cambria Math" w:hAnsi="Cambria Math"/>
            </w:rPr>
            <m:t>F1</m:t>
          </m:r>
          <m:r>
            <m:rPr>
              <m:nor/>
            </m:rPr>
            <m:t xml:space="preserve"> </m:t>
          </m:r>
          <m:r>
            <m:rPr>
              <m:nor/>
            </m:rPr>
            <m:t>分数</m:t>
          </m:r>
          <m:r>
            <w:rPr>
              <w:rFonts w:ascii="Cambria Math" w:hAnsi="Cambria Math"/>
            </w:rPr>
            <m:t>=2×</m:t>
          </m:r>
          <m:f>
            <m:fPr>
              <m:ctrlPr>
                <w:rPr>
                  <w:rFonts w:ascii="Cambria Math" w:hAnsi="Cambria Math"/>
                </w:rPr>
              </m:ctrlPr>
            </m:fPr>
            <m:num>
              <m:r>
                <m:rPr>
                  <m:nor/>
                </m:rPr>
                <m:t>精确率</m:t>
              </m:r>
              <m:r>
                <w:rPr>
                  <w:rFonts w:ascii="Cambria Math" w:hAnsi="Cambria Math"/>
                </w:rPr>
                <m:t>×</m:t>
              </m:r>
              <m:r>
                <m:rPr>
                  <m:nor/>
                </m:rPr>
                <m:t>召回率</m:t>
              </m:r>
            </m:num>
            <m:den>
              <m:r>
                <m:rPr>
                  <m:nor/>
                </m:rPr>
                <m:t>精确率</m:t>
              </m:r>
              <m:r>
                <w:rPr>
                  <w:rFonts w:ascii="Cambria Math" w:hAnsi="Cambria Math"/>
                </w:rPr>
                <m:t>+</m:t>
              </m:r>
              <m:r>
                <m:rPr>
                  <m:nor/>
                </m:rPr>
                <m:t>召回率</m:t>
              </m:r>
            </m:den>
          </m:f>
        </m:oMath>
      </m:oMathPara>
    </w:p>
    <w:p w14:paraId="447AB94E" w14:textId="649A09DB" w:rsidR="00AA2A00" w:rsidRPr="00AA2A00" w:rsidRDefault="00AA2A00" w:rsidP="00AA2A00">
      <w:pPr>
        <w:ind w:firstLine="480"/>
      </w:pPr>
      <w:r w:rsidRPr="00AA2A00">
        <w:t xml:space="preserve">F1 </w:t>
      </w:r>
      <w:r w:rsidRPr="00AA2A00">
        <w:t>分数综合了精确率和召回率，能够在</w:t>
      </w:r>
      <w:proofErr w:type="gramStart"/>
      <w:r w:rsidRPr="00AA2A00">
        <w:t>关注正类</w:t>
      </w:r>
      <w:proofErr w:type="gramEnd"/>
      <w:r w:rsidRPr="00AA2A00">
        <w:t>（垃圾短信）和负类（非垃圾短信）平衡的情况下提供更全面的评估。</w:t>
      </w:r>
      <w:r w:rsidRPr="00AA2A00">
        <w:t xml:space="preserve">F1 </w:t>
      </w:r>
      <w:r w:rsidRPr="00AA2A00">
        <w:t>分数越高，模型在平衡精确率与召回率方面的表现越好。</w:t>
      </w:r>
    </w:p>
    <w:p w14:paraId="0F4424B0" w14:textId="328E5D51" w:rsidR="00AA2A00" w:rsidRPr="00AA2A00" w:rsidRDefault="00AA2A00" w:rsidP="00AA2A00">
      <w:pPr>
        <w:ind w:firstLine="480"/>
        <w:rPr>
          <w:rFonts w:ascii="宋体" w:hAnsi="宋体" w:cs="宋体"/>
          <w:kern w:val="0"/>
        </w:rPr>
      </w:pPr>
      <w:r>
        <w:t>在垃圾短信分类任务中，由于垃圾短信在数据集中通常占较小比例，模型评</w:t>
      </w:r>
      <w:r>
        <w:lastRenderedPageBreak/>
        <w:t>估更依赖于</w:t>
      </w:r>
      <w:r>
        <w:rPr>
          <w:rStyle w:val="aa"/>
        </w:rPr>
        <w:t>精确率</w:t>
      </w:r>
      <w:r>
        <w:t>、</w:t>
      </w:r>
      <w:r>
        <w:rPr>
          <w:rStyle w:val="aa"/>
        </w:rPr>
        <w:t>召回率</w:t>
      </w:r>
      <w:r>
        <w:t>和</w:t>
      </w:r>
      <w:r>
        <w:rPr>
          <w:rStyle w:val="aa"/>
        </w:rPr>
        <w:t xml:space="preserve">F1 </w:t>
      </w:r>
      <w:r>
        <w:rPr>
          <w:rStyle w:val="aa"/>
        </w:rPr>
        <w:t>分数</w:t>
      </w:r>
      <w:r>
        <w:t>。这些指标能够更全面地反映模型在减少漏报和误报方面的表现。特别是在类别严重不平衡的情况下，</w:t>
      </w:r>
      <w:r>
        <w:rPr>
          <w:rStyle w:val="aa"/>
        </w:rPr>
        <w:t xml:space="preserve">F1 </w:t>
      </w:r>
      <w:r>
        <w:rPr>
          <w:rStyle w:val="aa"/>
        </w:rPr>
        <w:t>分数</w:t>
      </w:r>
      <w:r>
        <w:t>作为精确率和召回率的调和平均值，能够平衡两者的权重，提供更准确的性能评估。因此，</w:t>
      </w:r>
      <w:r>
        <w:t xml:space="preserve">F1 </w:t>
      </w:r>
      <w:r>
        <w:t>分数通常被作为垃圾短信分类模型的首选评估指标。</w:t>
      </w:r>
    </w:p>
    <w:p w14:paraId="2F6CA148" w14:textId="065B7636" w:rsidR="00536270" w:rsidRDefault="00536270" w:rsidP="00536270">
      <w:pPr>
        <w:pStyle w:val="2"/>
      </w:pPr>
      <w:r>
        <w:rPr>
          <w:rFonts w:hint="eastAsia"/>
        </w:rPr>
        <w:t>最佳模型评估</w:t>
      </w:r>
    </w:p>
    <w:p w14:paraId="1F11BBB9" w14:textId="15499081" w:rsidR="00536270" w:rsidRDefault="00B8382E" w:rsidP="00B8382E">
      <w:pPr>
        <w:ind w:firstLine="480"/>
      </w:pPr>
      <w:r>
        <w:t>在</w:t>
      </w:r>
      <w:r w:rsidRPr="00B8382E">
        <w:t>本研究中，我们采用多角度方法对逻辑回归模型在</w:t>
      </w:r>
      <w:r w:rsidRPr="00B8382E">
        <w:t xml:space="preserve"> SMS </w:t>
      </w:r>
      <w:r w:rsidRPr="00B8382E">
        <w:t>垃圾短信分类任务中的性能进行了评估，主要从基本性能指标、稳定性分析、类别不平衡影响、</w:t>
      </w:r>
      <w:r w:rsidRPr="00B8382E">
        <w:t xml:space="preserve">AUC-ROC </w:t>
      </w:r>
      <w:r w:rsidRPr="00B8382E">
        <w:t>曲线、学习曲线与模型收敛性分析、错误分析，以及与其他模型的对比等方面展开。</w:t>
      </w:r>
    </w:p>
    <w:p w14:paraId="7E6AFEB2" w14:textId="2E1205FB" w:rsidR="00B8382E" w:rsidRDefault="00B8382E" w:rsidP="00200662">
      <w:pPr>
        <w:pStyle w:val="3"/>
        <w:numPr>
          <w:ilvl w:val="0"/>
          <w:numId w:val="0"/>
        </w:numPr>
      </w:pPr>
      <w:r>
        <w:rPr>
          <w:rStyle w:val="aa"/>
          <w:b/>
          <w:bCs w:val="0"/>
        </w:rPr>
        <w:t xml:space="preserve">5.1 </w:t>
      </w:r>
      <w:r>
        <w:rPr>
          <w:rStyle w:val="aa"/>
          <w:b/>
          <w:bCs w:val="0"/>
        </w:rPr>
        <w:t>基本性能指标分析</w:t>
      </w:r>
    </w:p>
    <w:p w14:paraId="69B9E022" w14:textId="2AA40EB8" w:rsidR="00B8382E" w:rsidRDefault="00B8382E" w:rsidP="00E54072">
      <w:pPr>
        <w:ind w:firstLine="480"/>
      </w:pPr>
      <w:r>
        <w:t>模型的整体性能通过准确率、精确率</w:t>
      </w:r>
      <w:r>
        <w:t xml:space="preserve"> (Precision)</w:t>
      </w:r>
      <w:r>
        <w:t>、召回率</w:t>
      </w:r>
      <w:r>
        <w:t xml:space="preserve"> (Recall) </w:t>
      </w:r>
      <w:r>
        <w:t>和</w:t>
      </w:r>
      <w:r>
        <w:t xml:space="preserve"> F1-Score </w:t>
      </w:r>
      <w:r>
        <w:t>等指标进行衡量。准确率展示了模型预测正确的总体比例，精确率和召回率则更深入地分析了模型在处理垃圾短信（</w:t>
      </w:r>
      <w:r>
        <w:t>Spam</w:t>
      </w:r>
      <w:r>
        <w:t>）和正常短信（</w:t>
      </w:r>
      <w:r>
        <w:t>Ham</w:t>
      </w:r>
      <w:r>
        <w:t>）类别时的表现。此外，我们通过混淆矩阵直观地展现了模型的预测结果，并从中提取了</w:t>
      </w:r>
      <w:r>
        <w:t xml:space="preserve"> TP</w:t>
      </w:r>
      <w:r>
        <w:t>、</w:t>
      </w:r>
      <w:r>
        <w:t>TN</w:t>
      </w:r>
      <w:r>
        <w:t>、</w:t>
      </w:r>
      <w:r>
        <w:t>FP</w:t>
      </w:r>
      <w:r>
        <w:t>、</w:t>
      </w:r>
      <w:r>
        <w:t xml:space="preserve">FN </w:t>
      </w:r>
      <w:r>
        <w:t>值，用于深入计算各项指标。</w:t>
      </w:r>
      <w:r w:rsidR="002B2005">
        <w:rPr>
          <w:rFonts w:hint="eastAsia"/>
        </w:rPr>
        <w:t>混淆矩阵如图所示：</w:t>
      </w:r>
    </w:p>
    <w:p w14:paraId="72D58082" w14:textId="718214C5" w:rsidR="002B2005" w:rsidRDefault="00EC189A" w:rsidP="002B2005">
      <w:pPr>
        <w:ind w:firstLine="480"/>
        <w:jc w:val="center"/>
      </w:pPr>
      <w:r>
        <w:rPr>
          <w:noProof/>
        </w:rPr>
        <w:drawing>
          <wp:inline distT="0" distB="0" distL="0" distR="0" wp14:anchorId="2663C92C" wp14:editId="21938B65">
            <wp:extent cx="4167554" cy="3492224"/>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17.png"/>
                    <pic:cNvPicPr/>
                  </pic:nvPicPr>
                  <pic:blipFill rotWithShape="1">
                    <a:blip r:embed="rId6">
                      <a:extLst>
                        <a:ext uri="{28A0092B-C50C-407E-A947-70E740481C1C}">
                          <a14:useLocalDpi xmlns:a14="http://schemas.microsoft.com/office/drawing/2010/main" val="0"/>
                        </a:ext>
                      </a:extLst>
                    </a:blip>
                    <a:srcRect l="7335" t="11705" r="13631"/>
                    <a:stretch/>
                  </pic:blipFill>
                  <pic:spPr bwMode="auto">
                    <a:xfrm>
                      <a:off x="0" y="0"/>
                      <a:ext cx="4168466" cy="3492988"/>
                    </a:xfrm>
                    <a:prstGeom prst="rect">
                      <a:avLst/>
                    </a:prstGeom>
                    <a:ln>
                      <a:noFill/>
                    </a:ln>
                    <a:extLst>
                      <a:ext uri="{53640926-AAD7-44D8-BBD7-CCE9431645EC}">
                        <a14:shadowObscured xmlns:a14="http://schemas.microsoft.com/office/drawing/2010/main"/>
                      </a:ext>
                    </a:extLst>
                  </pic:spPr>
                </pic:pic>
              </a:graphicData>
            </a:graphic>
          </wp:inline>
        </w:drawing>
      </w:r>
    </w:p>
    <w:p w14:paraId="118428D1" w14:textId="6BD52094" w:rsidR="0031466B" w:rsidRDefault="0031466B" w:rsidP="0031466B">
      <w:pPr>
        <w:pStyle w:val="ab"/>
        <w:ind w:firstLine="422"/>
      </w:pPr>
      <w:r>
        <w:rPr>
          <w:rFonts w:hint="eastAsia"/>
        </w:rPr>
        <w:t>图</w:t>
      </w:r>
      <w:r>
        <w:rPr>
          <w:rFonts w:hint="eastAsia"/>
        </w:rPr>
        <w:t>2</w:t>
      </w:r>
      <w:r>
        <w:t xml:space="preserve">  </w:t>
      </w:r>
      <w:r>
        <w:rPr>
          <w:rFonts w:hint="eastAsia"/>
        </w:rPr>
        <w:t>默认参数的混淆矩阵</w:t>
      </w:r>
    </w:p>
    <w:p w14:paraId="1590CBE3" w14:textId="13DE18ED" w:rsidR="002D1ABB" w:rsidRDefault="00885A67" w:rsidP="002D1ABB">
      <w:pPr>
        <w:ind w:firstLine="480"/>
      </w:pPr>
      <w:r>
        <w:lastRenderedPageBreak/>
        <w:t>该混淆矩阵展示了垃圾邮件分类模型在测试集上的分类结果，学习率为</w:t>
      </w:r>
      <w:r>
        <w:t xml:space="preserve"> 0.01</w:t>
      </w:r>
      <w:r>
        <w:t>，</w:t>
      </w:r>
      <w:r>
        <w:rPr>
          <w:rFonts w:hint="eastAsia"/>
        </w:rPr>
        <w:t>迭代次数为</w:t>
      </w:r>
      <w:r>
        <w:rPr>
          <w:rFonts w:hint="eastAsia"/>
        </w:rPr>
        <w:t>5</w:t>
      </w:r>
      <w:r>
        <w:t>000</w:t>
      </w:r>
      <w:r>
        <w:rPr>
          <w:rFonts w:hint="eastAsia"/>
        </w:rPr>
        <w:t>，</w:t>
      </w:r>
      <w:r>
        <w:t>样本权重使用默认值</w:t>
      </w:r>
      <w:r>
        <w:rPr>
          <w:rFonts w:hint="eastAsia"/>
        </w:rPr>
        <w:t>。</w:t>
      </w:r>
      <w:r w:rsidR="002D1ABB">
        <w:t>行代表实际标签（真实的</w:t>
      </w:r>
      <w:r w:rsidR="002D1ABB">
        <w:t>“Ham”</w:t>
      </w:r>
      <w:r w:rsidR="002D1ABB">
        <w:t>或</w:t>
      </w:r>
      <w:r w:rsidR="002D1ABB">
        <w:t>“Spam”</w:t>
      </w:r>
      <w:r w:rsidR="002D1ABB">
        <w:t>），</w:t>
      </w:r>
      <w:proofErr w:type="gramStart"/>
      <w:r w:rsidR="002D1ABB">
        <w:t>列代表</w:t>
      </w:r>
      <w:proofErr w:type="gramEnd"/>
      <w:r w:rsidR="002D1ABB">
        <w:t>模型的预测标签（预测的</w:t>
      </w:r>
      <w:r w:rsidR="002D1ABB">
        <w:t>“Ham”</w:t>
      </w:r>
      <w:r w:rsidR="002D1ABB">
        <w:t>或</w:t>
      </w:r>
      <w:r w:rsidR="002D1ABB">
        <w:t>“Spam”</w:t>
      </w:r>
      <w:r w:rsidR="002D1ABB">
        <w:t>）。具体统计结果如下：模型成功识别的正常短信数量（</w:t>
      </w:r>
      <w:r w:rsidR="002D1ABB">
        <w:t>True Positives, TP</w:t>
      </w:r>
      <w:r w:rsidR="002D1ABB">
        <w:t>）为</w:t>
      </w:r>
      <w:r w:rsidR="002D1ABB">
        <w:t>948</w:t>
      </w:r>
      <w:r w:rsidR="002D1ABB">
        <w:t>，成功识别的</w:t>
      </w:r>
      <w:r w:rsidR="002D1ABB">
        <w:rPr>
          <w:rFonts w:hint="eastAsia"/>
        </w:rPr>
        <w:t>垃圾邮件</w:t>
      </w:r>
      <w:r w:rsidR="002D1ABB">
        <w:t>数量（</w:t>
      </w:r>
      <w:r w:rsidR="002D1ABB">
        <w:t>True Negatives, TN</w:t>
      </w:r>
      <w:r w:rsidR="002D1ABB">
        <w:t>）为</w:t>
      </w:r>
      <w:r w:rsidR="002D1ABB">
        <w:t>99</w:t>
      </w:r>
      <w:r w:rsidR="002D1ABB">
        <w:t>；模型误将</w:t>
      </w:r>
      <w:r w:rsidR="002D1ABB">
        <w:t>17</w:t>
      </w:r>
      <w:r w:rsidR="002D1ABB">
        <w:t>条正常短信预测为垃圾邮件（</w:t>
      </w:r>
      <w:r w:rsidR="002D1ABB">
        <w:t>False Positives, FP</w:t>
      </w:r>
      <w:r w:rsidR="002D1ABB">
        <w:t>），误将</w:t>
      </w:r>
      <w:r w:rsidR="002D1ABB">
        <w:t>51</w:t>
      </w:r>
      <w:r w:rsidR="002D1ABB">
        <w:t>条垃圾邮件预测为正常短信（</w:t>
      </w:r>
      <w:r w:rsidR="002D1ABB">
        <w:t>False Negatives, FN</w:t>
      </w:r>
      <w:r w:rsidR="002D1ABB">
        <w:t>）。基于这些数据，我们可以计算关键性能指标来评估模型的分类效果</w:t>
      </w:r>
      <w:r w:rsidR="002D1ABB">
        <w:rPr>
          <w:rFonts w:hint="eastAsia"/>
        </w:rPr>
        <w:t>，结果如表</w:t>
      </w:r>
      <w:r w:rsidR="002D1ABB">
        <w:rPr>
          <w:rFonts w:hint="eastAsia"/>
        </w:rPr>
        <w:t>3</w:t>
      </w:r>
      <w:r w:rsidR="002D1ABB">
        <w:rPr>
          <w:rFonts w:hint="eastAsia"/>
        </w:rPr>
        <w:t>所示：</w:t>
      </w:r>
    </w:p>
    <w:p w14:paraId="39309010" w14:textId="54AC1BD0" w:rsidR="008C12D6" w:rsidRDefault="008C12D6" w:rsidP="002D1ABB">
      <w:pPr>
        <w:pStyle w:val="a6"/>
        <w:ind w:firstLine="422"/>
      </w:pPr>
      <w:r>
        <w:rPr>
          <w:rFonts w:hint="eastAsia"/>
        </w:rPr>
        <w:t>表</w:t>
      </w:r>
      <w:r>
        <w:rPr>
          <w:rFonts w:hint="eastAsia"/>
        </w:rPr>
        <w:t>3</w:t>
      </w:r>
      <w:r>
        <w:t xml:space="preserve">   </w:t>
      </w:r>
      <w:r w:rsidR="00EA3FD1">
        <w:rPr>
          <w:rFonts w:hint="eastAsia"/>
        </w:rPr>
        <w:t>默认参数的</w:t>
      </w:r>
      <w:r>
        <w:rPr>
          <w:rFonts w:hint="eastAsia"/>
        </w:rPr>
        <w:t>邮件</w:t>
      </w:r>
      <w:r w:rsidR="00EA3FD1">
        <w:rPr>
          <w:rFonts w:hint="eastAsia"/>
        </w:rPr>
        <w:t>分类</w:t>
      </w:r>
      <w:r>
        <w:t>模型评估指标</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8C12D6" w14:paraId="24E449EC" w14:textId="77777777" w:rsidTr="008C12D6">
        <w:tc>
          <w:tcPr>
            <w:tcW w:w="1659" w:type="dxa"/>
            <w:tcBorders>
              <w:top w:val="single" w:sz="12" w:space="0" w:color="auto"/>
              <w:bottom w:val="single" w:sz="8" w:space="0" w:color="auto"/>
            </w:tcBorders>
          </w:tcPr>
          <w:p w14:paraId="320B67D0" w14:textId="19572256" w:rsidR="008C12D6" w:rsidRDefault="008C12D6" w:rsidP="008C12D6">
            <w:pPr>
              <w:pStyle w:val="a6"/>
              <w:ind w:firstLineChars="0" w:firstLine="0"/>
            </w:pPr>
            <w:r>
              <w:rPr>
                <w:rFonts w:hint="eastAsia"/>
              </w:rPr>
              <w:t>类别</w:t>
            </w:r>
          </w:p>
        </w:tc>
        <w:tc>
          <w:tcPr>
            <w:tcW w:w="1659" w:type="dxa"/>
            <w:tcBorders>
              <w:top w:val="single" w:sz="12" w:space="0" w:color="auto"/>
              <w:bottom w:val="single" w:sz="8" w:space="0" w:color="auto"/>
            </w:tcBorders>
          </w:tcPr>
          <w:p w14:paraId="7A9A5918" w14:textId="700F14D8" w:rsidR="008C12D6" w:rsidRDefault="008C12D6" w:rsidP="008C12D6">
            <w:pPr>
              <w:pStyle w:val="a6"/>
              <w:ind w:firstLineChars="0" w:firstLine="0"/>
            </w:pPr>
            <w:r>
              <w:rPr>
                <w:rFonts w:hint="eastAsia"/>
              </w:rPr>
              <w:t>精确率</w:t>
            </w:r>
            <w:r w:rsidR="00A20CD1">
              <w:rPr>
                <w:rFonts w:hint="eastAsia"/>
              </w:rPr>
              <w:t xml:space="preserve"> </w:t>
            </w:r>
          </w:p>
        </w:tc>
        <w:tc>
          <w:tcPr>
            <w:tcW w:w="1659" w:type="dxa"/>
            <w:tcBorders>
              <w:top w:val="single" w:sz="12" w:space="0" w:color="auto"/>
              <w:bottom w:val="single" w:sz="8" w:space="0" w:color="auto"/>
            </w:tcBorders>
          </w:tcPr>
          <w:p w14:paraId="0E58F950" w14:textId="5807AB55" w:rsidR="008C12D6" w:rsidRDefault="008C12D6" w:rsidP="008C12D6">
            <w:pPr>
              <w:pStyle w:val="a6"/>
              <w:ind w:firstLineChars="0" w:firstLine="0"/>
            </w:pPr>
            <w:r>
              <w:rPr>
                <w:rFonts w:hint="eastAsia"/>
              </w:rPr>
              <w:t>召回率</w:t>
            </w:r>
          </w:p>
        </w:tc>
        <w:tc>
          <w:tcPr>
            <w:tcW w:w="1659" w:type="dxa"/>
            <w:tcBorders>
              <w:top w:val="single" w:sz="12" w:space="0" w:color="auto"/>
              <w:bottom w:val="single" w:sz="8" w:space="0" w:color="auto"/>
            </w:tcBorders>
          </w:tcPr>
          <w:p w14:paraId="066134D4" w14:textId="23C5552F" w:rsidR="008C12D6" w:rsidRDefault="008C12D6" w:rsidP="008C12D6">
            <w:pPr>
              <w:pStyle w:val="a6"/>
              <w:ind w:firstLineChars="0" w:firstLine="0"/>
            </w:pPr>
            <w:r>
              <w:rPr>
                <w:rFonts w:hint="eastAsia"/>
              </w:rPr>
              <w:t>F</w:t>
            </w:r>
            <w:r>
              <w:t>1-S</w:t>
            </w:r>
            <w:r>
              <w:rPr>
                <w:rFonts w:hint="eastAsia"/>
              </w:rPr>
              <w:t>core</w:t>
            </w:r>
          </w:p>
        </w:tc>
        <w:tc>
          <w:tcPr>
            <w:tcW w:w="1660" w:type="dxa"/>
            <w:tcBorders>
              <w:top w:val="single" w:sz="12" w:space="0" w:color="auto"/>
              <w:bottom w:val="single" w:sz="8" w:space="0" w:color="auto"/>
            </w:tcBorders>
          </w:tcPr>
          <w:p w14:paraId="5A34566C" w14:textId="6461AA0A" w:rsidR="008C12D6" w:rsidRDefault="008C12D6" w:rsidP="008C12D6">
            <w:pPr>
              <w:pStyle w:val="a6"/>
              <w:ind w:firstLineChars="0" w:firstLine="0"/>
            </w:pPr>
            <w:r>
              <w:rPr>
                <w:rFonts w:hint="eastAsia"/>
              </w:rPr>
              <w:t>支持数</w:t>
            </w:r>
          </w:p>
        </w:tc>
      </w:tr>
      <w:tr w:rsidR="008C12D6" w14:paraId="15D0EEF9" w14:textId="77777777" w:rsidTr="008C12D6">
        <w:tc>
          <w:tcPr>
            <w:tcW w:w="1659" w:type="dxa"/>
            <w:tcBorders>
              <w:top w:val="single" w:sz="8" w:space="0" w:color="auto"/>
            </w:tcBorders>
          </w:tcPr>
          <w:p w14:paraId="64F4B0A8" w14:textId="52FAD446" w:rsidR="008C12D6" w:rsidRDefault="008C12D6" w:rsidP="008C12D6">
            <w:pPr>
              <w:pStyle w:val="a6"/>
              <w:ind w:firstLineChars="0" w:firstLine="0"/>
            </w:pPr>
            <w:r>
              <w:rPr>
                <w:rFonts w:hint="eastAsia"/>
              </w:rPr>
              <w:t>Ham</w:t>
            </w:r>
          </w:p>
        </w:tc>
        <w:tc>
          <w:tcPr>
            <w:tcW w:w="1659" w:type="dxa"/>
            <w:tcBorders>
              <w:top w:val="single" w:sz="8" w:space="0" w:color="auto"/>
            </w:tcBorders>
          </w:tcPr>
          <w:p w14:paraId="1A2A19A4" w14:textId="66F685FF" w:rsidR="008C12D6" w:rsidRDefault="00EC189A" w:rsidP="008C12D6">
            <w:pPr>
              <w:pStyle w:val="a6"/>
              <w:ind w:firstLineChars="0" w:firstLine="0"/>
            </w:pPr>
            <w:r>
              <w:t>0.946</w:t>
            </w:r>
          </w:p>
        </w:tc>
        <w:tc>
          <w:tcPr>
            <w:tcW w:w="1659" w:type="dxa"/>
            <w:tcBorders>
              <w:top w:val="single" w:sz="8" w:space="0" w:color="auto"/>
            </w:tcBorders>
          </w:tcPr>
          <w:p w14:paraId="5C265EAD" w14:textId="3A1A2AF3" w:rsidR="008C12D6" w:rsidRDefault="00EC189A" w:rsidP="008C12D6">
            <w:pPr>
              <w:pStyle w:val="a6"/>
              <w:ind w:firstLineChars="0" w:firstLine="0"/>
            </w:pPr>
            <w:r>
              <w:t>0.982</w:t>
            </w:r>
          </w:p>
        </w:tc>
        <w:tc>
          <w:tcPr>
            <w:tcW w:w="1659" w:type="dxa"/>
            <w:tcBorders>
              <w:top w:val="single" w:sz="8" w:space="0" w:color="auto"/>
            </w:tcBorders>
          </w:tcPr>
          <w:p w14:paraId="470AF23B" w14:textId="73143B77" w:rsidR="008C12D6" w:rsidRDefault="00EC189A" w:rsidP="008C12D6">
            <w:pPr>
              <w:pStyle w:val="a6"/>
              <w:ind w:firstLineChars="0" w:firstLine="0"/>
            </w:pPr>
            <w:r>
              <w:t>0.964</w:t>
            </w:r>
          </w:p>
        </w:tc>
        <w:tc>
          <w:tcPr>
            <w:tcW w:w="1660" w:type="dxa"/>
            <w:tcBorders>
              <w:top w:val="single" w:sz="8" w:space="0" w:color="auto"/>
            </w:tcBorders>
          </w:tcPr>
          <w:p w14:paraId="09FBA40B" w14:textId="668D62E1" w:rsidR="008C12D6" w:rsidRDefault="00665296" w:rsidP="008C12D6">
            <w:pPr>
              <w:pStyle w:val="a6"/>
              <w:ind w:firstLineChars="0" w:firstLine="0"/>
            </w:pPr>
            <w:r>
              <w:rPr>
                <w:rFonts w:hint="eastAsia"/>
              </w:rPr>
              <w:t>9</w:t>
            </w:r>
            <w:r>
              <w:t>65</w:t>
            </w:r>
          </w:p>
        </w:tc>
      </w:tr>
      <w:tr w:rsidR="008C12D6" w14:paraId="77A88C26" w14:textId="77777777" w:rsidTr="008C12D6">
        <w:tc>
          <w:tcPr>
            <w:tcW w:w="1659" w:type="dxa"/>
          </w:tcPr>
          <w:p w14:paraId="0B6C8A0C" w14:textId="6B4F1378" w:rsidR="008C12D6" w:rsidRDefault="008C12D6" w:rsidP="008C12D6">
            <w:pPr>
              <w:pStyle w:val="a6"/>
              <w:ind w:firstLineChars="0" w:firstLine="0"/>
            </w:pPr>
            <w:r>
              <w:rPr>
                <w:rFonts w:hint="eastAsia"/>
              </w:rPr>
              <w:t>Spam</w:t>
            </w:r>
          </w:p>
        </w:tc>
        <w:tc>
          <w:tcPr>
            <w:tcW w:w="1659" w:type="dxa"/>
          </w:tcPr>
          <w:p w14:paraId="5DF89BB1" w14:textId="580F3BC4" w:rsidR="008C12D6" w:rsidRDefault="00EC189A" w:rsidP="008C12D6">
            <w:pPr>
              <w:pStyle w:val="a6"/>
              <w:ind w:firstLineChars="0" w:firstLine="0"/>
            </w:pPr>
            <w:r>
              <w:t>0.849</w:t>
            </w:r>
          </w:p>
        </w:tc>
        <w:tc>
          <w:tcPr>
            <w:tcW w:w="1659" w:type="dxa"/>
          </w:tcPr>
          <w:p w14:paraId="2579AB05" w14:textId="155B0E64" w:rsidR="008C12D6" w:rsidRDefault="00EC189A" w:rsidP="008C12D6">
            <w:pPr>
              <w:pStyle w:val="a6"/>
              <w:ind w:firstLineChars="0" w:firstLine="0"/>
            </w:pPr>
            <w:r>
              <w:t>0.640</w:t>
            </w:r>
          </w:p>
        </w:tc>
        <w:tc>
          <w:tcPr>
            <w:tcW w:w="1659" w:type="dxa"/>
          </w:tcPr>
          <w:p w14:paraId="47A2B0DD" w14:textId="2360D464" w:rsidR="008C12D6" w:rsidRDefault="00EC189A" w:rsidP="008C12D6">
            <w:pPr>
              <w:pStyle w:val="a6"/>
              <w:ind w:firstLineChars="0" w:firstLine="0"/>
            </w:pPr>
            <w:r>
              <w:t>0.729</w:t>
            </w:r>
          </w:p>
        </w:tc>
        <w:tc>
          <w:tcPr>
            <w:tcW w:w="1660" w:type="dxa"/>
          </w:tcPr>
          <w:p w14:paraId="4767E427" w14:textId="33F18B90" w:rsidR="008C12D6" w:rsidRDefault="00665296" w:rsidP="008C12D6">
            <w:pPr>
              <w:pStyle w:val="a6"/>
              <w:ind w:firstLineChars="0" w:firstLine="0"/>
            </w:pPr>
            <w:r>
              <w:rPr>
                <w:rFonts w:hint="eastAsia"/>
              </w:rPr>
              <w:t>1</w:t>
            </w:r>
            <w:r>
              <w:t>50</w:t>
            </w:r>
          </w:p>
        </w:tc>
      </w:tr>
      <w:tr w:rsidR="008C12D6" w14:paraId="6BDC2AFA" w14:textId="77777777" w:rsidTr="008C12D6">
        <w:tc>
          <w:tcPr>
            <w:tcW w:w="1659" w:type="dxa"/>
          </w:tcPr>
          <w:p w14:paraId="181581CC" w14:textId="5A9B2295" w:rsidR="008C12D6" w:rsidRDefault="008C12D6" w:rsidP="008C12D6">
            <w:pPr>
              <w:pStyle w:val="a6"/>
              <w:ind w:firstLineChars="0" w:firstLine="0"/>
            </w:pPr>
            <w:r>
              <w:rPr>
                <w:rFonts w:hint="eastAsia"/>
              </w:rPr>
              <w:t>总准确率</w:t>
            </w:r>
          </w:p>
        </w:tc>
        <w:tc>
          <w:tcPr>
            <w:tcW w:w="1659" w:type="dxa"/>
          </w:tcPr>
          <w:p w14:paraId="0C21297B" w14:textId="77777777" w:rsidR="008C12D6" w:rsidRDefault="008C12D6" w:rsidP="008C12D6">
            <w:pPr>
              <w:pStyle w:val="a6"/>
              <w:ind w:firstLineChars="0" w:firstLine="0"/>
            </w:pPr>
          </w:p>
        </w:tc>
        <w:tc>
          <w:tcPr>
            <w:tcW w:w="1659" w:type="dxa"/>
          </w:tcPr>
          <w:p w14:paraId="6F411A43" w14:textId="77777777" w:rsidR="008C12D6" w:rsidRDefault="008C12D6" w:rsidP="008C12D6">
            <w:pPr>
              <w:pStyle w:val="a6"/>
              <w:ind w:firstLineChars="0" w:firstLine="0"/>
            </w:pPr>
          </w:p>
        </w:tc>
        <w:tc>
          <w:tcPr>
            <w:tcW w:w="1659" w:type="dxa"/>
          </w:tcPr>
          <w:p w14:paraId="2F998097" w14:textId="5A4DD84C" w:rsidR="008C12D6" w:rsidRDefault="00EC189A" w:rsidP="008C12D6">
            <w:pPr>
              <w:pStyle w:val="a6"/>
              <w:ind w:firstLineChars="0" w:firstLine="0"/>
            </w:pPr>
            <w:r>
              <w:t>0.9</w:t>
            </w:r>
            <w:r w:rsidR="0060088E">
              <w:t>33</w:t>
            </w:r>
          </w:p>
        </w:tc>
        <w:tc>
          <w:tcPr>
            <w:tcW w:w="1660" w:type="dxa"/>
          </w:tcPr>
          <w:p w14:paraId="2EE6EB43" w14:textId="18FE4AA4" w:rsidR="008C12D6" w:rsidRDefault="005410EB" w:rsidP="008C12D6">
            <w:pPr>
              <w:pStyle w:val="a6"/>
              <w:ind w:firstLineChars="0" w:firstLine="0"/>
            </w:pPr>
            <w:r>
              <w:rPr>
                <w:rFonts w:hint="eastAsia"/>
              </w:rPr>
              <w:t>1</w:t>
            </w:r>
            <w:r>
              <w:t>115</w:t>
            </w:r>
          </w:p>
        </w:tc>
      </w:tr>
      <w:tr w:rsidR="008C12D6" w14:paraId="788FAD6B" w14:textId="77777777" w:rsidTr="008C12D6">
        <w:tc>
          <w:tcPr>
            <w:tcW w:w="1659" w:type="dxa"/>
          </w:tcPr>
          <w:p w14:paraId="78699727" w14:textId="0C8AA1F9" w:rsidR="008C12D6" w:rsidRDefault="008C12D6" w:rsidP="008C12D6">
            <w:pPr>
              <w:pStyle w:val="a6"/>
              <w:ind w:firstLineChars="0" w:firstLine="0"/>
            </w:pPr>
            <w:proofErr w:type="gramStart"/>
            <w:r>
              <w:rPr>
                <w:rFonts w:hint="eastAsia"/>
              </w:rPr>
              <w:t>宏平均</w:t>
            </w:r>
            <w:proofErr w:type="gramEnd"/>
          </w:p>
        </w:tc>
        <w:tc>
          <w:tcPr>
            <w:tcW w:w="1659" w:type="dxa"/>
          </w:tcPr>
          <w:p w14:paraId="05D8A763" w14:textId="3023B888" w:rsidR="008C12D6" w:rsidRDefault="00EC189A" w:rsidP="008C12D6">
            <w:pPr>
              <w:pStyle w:val="a6"/>
              <w:ind w:firstLineChars="0" w:firstLine="0"/>
            </w:pPr>
            <w:r>
              <w:t>0.898</w:t>
            </w:r>
          </w:p>
        </w:tc>
        <w:tc>
          <w:tcPr>
            <w:tcW w:w="1659" w:type="dxa"/>
          </w:tcPr>
          <w:p w14:paraId="639A29F3" w14:textId="7528CDA5" w:rsidR="008C12D6" w:rsidRDefault="00EC189A" w:rsidP="008C12D6">
            <w:pPr>
              <w:pStyle w:val="a6"/>
              <w:ind w:firstLineChars="0" w:firstLine="0"/>
            </w:pPr>
            <w:r>
              <w:t>0.811</w:t>
            </w:r>
          </w:p>
        </w:tc>
        <w:tc>
          <w:tcPr>
            <w:tcW w:w="1659" w:type="dxa"/>
          </w:tcPr>
          <w:p w14:paraId="2C4836D4" w14:textId="286ADBD1" w:rsidR="008C12D6" w:rsidRDefault="00EC189A" w:rsidP="008C12D6">
            <w:pPr>
              <w:pStyle w:val="a6"/>
              <w:ind w:firstLineChars="0" w:firstLine="0"/>
            </w:pPr>
            <w:r>
              <w:t>0.846</w:t>
            </w:r>
          </w:p>
        </w:tc>
        <w:tc>
          <w:tcPr>
            <w:tcW w:w="1660" w:type="dxa"/>
          </w:tcPr>
          <w:p w14:paraId="696C3DE7" w14:textId="5148D9A6" w:rsidR="008C12D6" w:rsidRDefault="005410EB" w:rsidP="008C12D6">
            <w:pPr>
              <w:pStyle w:val="a6"/>
              <w:ind w:firstLineChars="0" w:firstLine="0"/>
            </w:pPr>
            <w:r>
              <w:rPr>
                <w:rFonts w:hint="eastAsia"/>
              </w:rPr>
              <w:t>1</w:t>
            </w:r>
            <w:r>
              <w:t>115</w:t>
            </w:r>
          </w:p>
        </w:tc>
      </w:tr>
      <w:tr w:rsidR="008C12D6" w14:paraId="08950CAB" w14:textId="77777777" w:rsidTr="008C12D6">
        <w:tc>
          <w:tcPr>
            <w:tcW w:w="1659" w:type="dxa"/>
          </w:tcPr>
          <w:p w14:paraId="3AFCCE4B" w14:textId="3874EEA7" w:rsidR="008C12D6" w:rsidRDefault="008C12D6" w:rsidP="008C12D6">
            <w:pPr>
              <w:pStyle w:val="a6"/>
              <w:ind w:firstLineChars="0" w:firstLine="0"/>
            </w:pPr>
            <w:r>
              <w:rPr>
                <w:rFonts w:hint="eastAsia"/>
              </w:rPr>
              <w:t>加权平均</w:t>
            </w:r>
          </w:p>
        </w:tc>
        <w:tc>
          <w:tcPr>
            <w:tcW w:w="1659" w:type="dxa"/>
          </w:tcPr>
          <w:p w14:paraId="0F82E6CB" w14:textId="6736B7CA" w:rsidR="008C12D6" w:rsidRDefault="00EC189A" w:rsidP="008C12D6">
            <w:pPr>
              <w:pStyle w:val="a6"/>
              <w:ind w:firstLineChars="0" w:firstLine="0"/>
            </w:pPr>
            <w:r>
              <w:t>0.932</w:t>
            </w:r>
          </w:p>
        </w:tc>
        <w:tc>
          <w:tcPr>
            <w:tcW w:w="1659" w:type="dxa"/>
          </w:tcPr>
          <w:p w14:paraId="2BDCC187" w14:textId="20438ECB" w:rsidR="008C12D6" w:rsidRDefault="00EC189A" w:rsidP="008C12D6">
            <w:pPr>
              <w:pStyle w:val="a6"/>
              <w:ind w:firstLineChars="0" w:firstLine="0"/>
            </w:pPr>
            <w:r>
              <w:t>0.93</w:t>
            </w:r>
            <w:r w:rsidR="0060088E">
              <w:t>5</w:t>
            </w:r>
          </w:p>
        </w:tc>
        <w:tc>
          <w:tcPr>
            <w:tcW w:w="1659" w:type="dxa"/>
          </w:tcPr>
          <w:p w14:paraId="4EF93255" w14:textId="0A143C89" w:rsidR="008C12D6" w:rsidRDefault="00665296" w:rsidP="008C12D6">
            <w:pPr>
              <w:pStyle w:val="a6"/>
              <w:ind w:firstLineChars="0" w:firstLine="0"/>
            </w:pPr>
            <w:r>
              <w:rPr>
                <w:rFonts w:hint="eastAsia"/>
              </w:rPr>
              <w:t>0</w:t>
            </w:r>
            <w:r>
              <w:t>.93</w:t>
            </w:r>
            <w:r w:rsidR="0060088E">
              <w:t>1</w:t>
            </w:r>
          </w:p>
        </w:tc>
        <w:tc>
          <w:tcPr>
            <w:tcW w:w="1660" w:type="dxa"/>
          </w:tcPr>
          <w:p w14:paraId="490CBBFF" w14:textId="20236486" w:rsidR="008C12D6" w:rsidRDefault="005410EB" w:rsidP="008C12D6">
            <w:pPr>
              <w:pStyle w:val="a6"/>
              <w:ind w:firstLineChars="0" w:firstLine="0"/>
            </w:pPr>
            <w:r>
              <w:rPr>
                <w:rFonts w:hint="eastAsia"/>
              </w:rPr>
              <w:t>1</w:t>
            </w:r>
            <w:r>
              <w:t>115</w:t>
            </w:r>
          </w:p>
        </w:tc>
      </w:tr>
    </w:tbl>
    <w:p w14:paraId="31139D96" w14:textId="60D252B7" w:rsidR="008C12D6" w:rsidRPr="008C12D6" w:rsidRDefault="00200662" w:rsidP="00665296">
      <w:pPr>
        <w:ind w:firstLine="480"/>
      </w:pPr>
      <w:r w:rsidRPr="00200662">
        <w:rPr>
          <w:rFonts w:hint="eastAsia"/>
        </w:rPr>
        <w:t>表</w:t>
      </w:r>
      <w:r w:rsidRPr="00200662">
        <w:rPr>
          <w:rFonts w:hint="eastAsia"/>
        </w:rPr>
        <w:t>3</w:t>
      </w:r>
      <w:r w:rsidRPr="00200662">
        <w:rPr>
          <w:rFonts w:hint="eastAsia"/>
        </w:rPr>
        <w:t>展示了各类别的评估指标，包括精确率、召回率、</w:t>
      </w:r>
      <w:r w:rsidRPr="00200662">
        <w:rPr>
          <w:rFonts w:hint="eastAsia"/>
        </w:rPr>
        <w:t>F1-Score</w:t>
      </w:r>
      <w:r w:rsidRPr="00200662">
        <w:rPr>
          <w:rFonts w:hint="eastAsia"/>
        </w:rPr>
        <w:t>和支持数。具体而言，“</w:t>
      </w:r>
      <w:r w:rsidRPr="00200662">
        <w:rPr>
          <w:rFonts w:hint="eastAsia"/>
        </w:rPr>
        <w:t>Ham</w:t>
      </w:r>
      <w:r w:rsidRPr="00200662">
        <w:rPr>
          <w:rFonts w:hint="eastAsia"/>
        </w:rPr>
        <w:t>”类别的精确率为</w:t>
      </w:r>
      <w:r w:rsidRPr="00200662">
        <w:rPr>
          <w:rFonts w:hint="eastAsia"/>
        </w:rPr>
        <w:t>0.946</w:t>
      </w:r>
      <w:r w:rsidRPr="00200662">
        <w:rPr>
          <w:rFonts w:hint="eastAsia"/>
        </w:rPr>
        <w:t>，召回率为</w:t>
      </w:r>
      <w:r w:rsidRPr="00200662">
        <w:rPr>
          <w:rFonts w:hint="eastAsia"/>
        </w:rPr>
        <w:t>0.982</w:t>
      </w:r>
      <w:r w:rsidRPr="00200662">
        <w:rPr>
          <w:rFonts w:hint="eastAsia"/>
        </w:rPr>
        <w:t>，</w:t>
      </w:r>
      <w:r w:rsidRPr="00200662">
        <w:rPr>
          <w:rFonts w:hint="eastAsia"/>
        </w:rPr>
        <w:t>F1-Score</w:t>
      </w:r>
      <w:r w:rsidRPr="00200662">
        <w:rPr>
          <w:rFonts w:hint="eastAsia"/>
        </w:rPr>
        <w:t>为</w:t>
      </w:r>
      <w:r w:rsidRPr="00200662">
        <w:rPr>
          <w:rFonts w:hint="eastAsia"/>
        </w:rPr>
        <w:t>0.964</w:t>
      </w:r>
      <w:r w:rsidRPr="00200662">
        <w:rPr>
          <w:rFonts w:hint="eastAsia"/>
        </w:rPr>
        <w:t>，支持数为</w:t>
      </w:r>
      <w:r w:rsidRPr="00200662">
        <w:rPr>
          <w:rFonts w:hint="eastAsia"/>
        </w:rPr>
        <w:t>965</w:t>
      </w:r>
      <w:r w:rsidRPr="00200662">
        <w:rPr>
          <w:rFonts w:hint="eastAsia"/>
        </w:rPr>
        <w:t>；而“</w:t>
      </w:r>
      <w:r w:rsidRPr="00200662">
        <w:rPr>
          <w:rFonts w:hint="eastAsia"/>
        </w:rPr>
        <w:t>Spam</w:t>
      </w:r>
      <w:r w:rsidRPr="00200662">
        <w:rPr>
          <w:rFonts w:hint="eastAsia"/>
        </w:rPr>
        <w:t>”类别的精确率为</w:t>
      </w:r>
      <w:r w:rsidRPr="00200662">
        <w:rPr>
          <w:rFonts w:hint="eastAsia"/>
        </w:rPr>
        <w:t>0.849</w:t>
      </w:r>
      <w:r w:rsidRPr="00200662">
        <w:rPr>
          <w:rFonts w:hint="eastAsia"/>
        </w:rPr>
        <w:t>，召回率为</w:t>
      </w:r>
      <w:r w:rsidRPr="00200662">
        <w:rPr>
          <w:rFonts w:hint="eastAsia"/>
        </w:rPr>
        <w:t>0.640</w:t>
      </w:r>
      <w:r w:rsidRPr="00200662">
        <w:rPr>
          <w:rFonts w:hint="eastAsia"/>
        </w:rPr>
        <w:t>，</w:t>
      </w:r>
      <w:r w:rsidRPr="00200662">
        <w:rPr>
          <w:rFonts w:hint="eastAsia"/>
        </w:rPr>
        <w:t>F1-Score</w:t>
      </w:r>
      <w:r w:rsidRPr="00200662">
        <w:rPr>
          <w:rFonts w:hint="eastAsia"/>
        </w:rPr>
        <w:t>为</w:t>
      </w:r>
      <w:r w:rsidRPr="00200662">
        <w:rPr>
          <w:rFonts w:hint="eastAsia"/>
        </w:rPr>
        <w:t>0.729</w:t>
      </w:r>
      <w:r w:rsidRPr="00200662">
        <w:rPr>
          <w:rFonts w:hint="eastAsia"/>
        </w:rPr>
        <w:t>，支持数为</w:t>
      </w:r>
      <w:r w:rsidRPr="00200662">
        <w:rPr>
          <w:rFonts w:hint="eastAsia"/>
        </w:rPr>
        <w:t>150</w:t>
      </w:r>
      <w:r w:rsidRPr="00200662">
        <w:rPr>
          <w:rFonts w:hint="eastAsia"/>
        </w:rPr>
        <w:t>。整体模型的准确率为</w:t>
      </w:r>
      <w:r w:rsidRPr="00200662">
        <w:rPr>
          <w:rFonts w:hint="eastAsia"/>
        </w:rPr>
        <w:t>0.933</w:t>
      </w:r>
      <w:r w:rsidRPr="00200662">
        <w:rPr>
          <w:rFonts w:hint="eastAsia"/>
        </w:rPr>
        <w:t>。进一步分析，</w:t>
      </w:r>
      <w:proofErr w:type="gramStart"/>
      <w:r w:rsidRPr="00200662">
        <w:rPr>
          <w:rFonts w:hint="eastAsia"/>
        </w:rPr>
        <w:t>宏平均</w:t>
      </w:r>
      <w:proofErr w:type="gramEnd"/>
      <w:r w:rsidRPr="00200662">
        <w:rPr>
          <w:rFonts w:hint="eastAsia"/>
        </w:rPr>
        <w:t>精确率、召回率和</w:t>
      </w:r>
      <w:r w:rsidRPr="00200662">
        <w:rPr>
          <w:rFonts w:hint="eastAsia"/>
        </w:rPr>
        <w:t>F1-Score</w:t>
      </w:r>
      <w:r w:rsidRPr="00200662">
        <w:rPr>
          <w:rFonts w:hint="eastAsia"/>
        </w:rPr>
        <w:t>分别为</w:t>
      </w:r>
      <w:r w:rsidRPr="00200662">
        <w:rPr>
          <w:rFonts w:hint="eastAsia"/>
        </w:rPr>
        <w:t>0.898</w:t>
      </w:r>
      <w:r w:rsidRPr="00200662">
        <w:rPr>
          <w:rFonts w:hint="eastAsia"/>
        </w:rPr>
        <w:t>、</w:t>
      </w:r>
      <w:r w:rsidRPr="00200662">
        <w:rPr>
          <w:rFonts w:hint="eastAsia"/>
        </w:rPr>
        <w:t>0.811</w:t>
      </w:r>
      <w:r w:rsidRPr="00200662">
        <w:rPr>
          <w:rFonts w:hint="eastAsia"/>
        </w:rPr>
        <w:t>和</w:t>
      </w:r>
      <w:r w:rsidRPr="00200662">
        <w:rPr>
          <w:rFonts w:hint="eastAsia"/>
        </w:rPr>
        <w:t>0.846</w:t>
      </w:r>
      <w:r w:rsidRPr="00200662">
        <w:rPr>
          <w:rFonts w:hint="eastAsia"/>
        </w:rPr>
        <w:t>，反映了模型在所有类别上的综合性能；加权平均精确率、召回率和</w:t>
      </w:r>
      <w:r w:rsidRPr="00200662">
        <w:rPr>
          <w:rFonts w:hint="eastAsia"/>
        </w:rPr>
        <w:t>F1-Score</w:t>
      </w:r>
      <w:r w:rsidRPr="00200662">
        <w:rPr>
          <w:rFonts w:hint="eastAsia"/>
        </w:rPr>
        <w:t>分别为</w:t>
      </w:r>
      <w:r w:rsidRPr="00200662">
        <w:rPr>
          <w:rFonts w:hint="eastAsia"/>
        </w:rPr>
        <w:t>0.932</w:t>
      </w:r>
      <w:r w:rsidRPr="00200662">
        <w:rPr>
          <w:rFonts w:hint="eastAsia"/>
        </w:rPr>
        <w:t>、</w:t>
      </w:r>
      <w:r w:rsidRPr="00200662">
        <w:rPr>
          <w:rFonts w:hint="eastAsia"/>
        </w:rPr>
        <w:t>0.935</w:t>
      </w:r>
      <w:r w:rsidRPr="00200662">
        <w:rPr>
          <w:rFonts w:hint="eastAsia"/>
        </w:rPr>
        <w:t>和</w:t>
      </w:r>
      <w:r w:rsidRPr="00200662">
        <w:rPr>
          <w:rFonts w:hint="eastAsia"/>
        </w:rPr>
        <w:t>0.931</w:t>
      </w:r>
      <w:r w:rsidRPr="00200662">
        <w:rPr>
          <w:rFonts w:hint="eastAsia"/>
        </w:rPr>
        <w:t>，表明在该分类方法下，模型仍能维持较高的分类效果</w:t>
      </w:r>
      <w:r w:rsidR="00665296">
        <w:t>。</w:t>
      </w:r>
    </w:p>
    <w:p w14:paraId="42395FD5" w14:textId="0D2A8B71" w:rsidR="00B8382E" w:rsidRPr="00B8382E" w:rsidRDefault="0031466B" w:rsidP="00200662">
      <w:pPr>
        <w:pStyle w:val="3"/>
        <w:numPr>
          <w:ilvl w:val="0"/>
          <w:numId w:val="0"/>
        </w:numPr>
      </w:pPr>
      <w:r>
        <w:t xml:space="preserve">5.2 </w:t>
      </w:r>
      <w:r>
        <w:t>模型稳定性与类别不平衡的影响</w:t>
      </w:r>
    </w:p>
    <w:p w14:paraId="22D17A2F" w14:textId="77777777" w:rsidR="0031466B" w:rsidRPr="0031466B" w:rsidRDefault="0031466B" w:rsidP="0031466B">
      <w:pPr>
        <w:ind w:firstLine="480"/>
      </w:pPr>
      <w:r w:rsidRPr="0031466B">
        <w:t>为了评估模型性能的稳定性，我们通过</w:t>
      </w:r>
      <w:r w:rsidRPr="0031466B">
        <w:t xml:space="preserve"> k </w:t>
      </w:r>
      <w:r w:rsidRPr="0031466B">
        <w:t>折交叉验证计算了模型在不同数据划分下的平均准确率。结果表明，模型性能在不同训练集和测试集划分中表现一致，具有较好的泛化能力。</w:t>
      </w:r>
    </w:p>
    <w:p w14:paraId="1126E250" w14:textId="59B19EA1" w:rsidR="0031466B" w:rsidRDefault="0031466B" w:rsidP="0031466B">
      <w:pPr>
        <w:ind w:firstLine="480"/>
      </w:pPr>
      <w:r w:rsidRPr="0031466B">
        <w:t>同时，类别不平衡问题是垃圾短信分类任务的常见挑战。为此，我们通过调整类别权重的方法对正负样本进行平衡处理，并对比了权重调整前后的模型表现</w:t>
      </w:r>
      <w:r w:rsidR="005410EB">
        <w:rPr>
          <w:rFonts w:hint="eastAsia"/>
        </w:rPr>
        <w:t>，混淆矩阵如下图所示：</w:t>
      </w:r>
    </w:p>
    <w:p w14:paraId="68139C5F" w14:textId="5FC5A82A" w:rsidR="0031466B" w:rsidRDefault="005410EB" w:rsidP="005410EB">
      <w:pPr>
        <w:ind w:firstLine="480"/>
        <w:jc w:val="center"/>
      </w:pPr>
      <w:r>
        <w:rPr>
          <w:rFonts w:hint="eastAsia"/>
          <w:noProof/>
        </w:rPr>
        <w:lastRenderedPageBreak/>
        <w:drawing>
          <wp:inline distT="0" distB="0" distL="0" distR="0" wp14:anchorId="2C91EFC9" wp14:editId="4AF1A8B9">
            <wp:extent cx="4182491" cy="3511062"/>
            <wp:effectExtent l="19050" t="19050" r="2794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5 .png"/>
                    <pic:cNvPicPr/>
                  </pic:nvPicPr>
                  <pic:blipFill rotWithShape="1">
                    <a:blip r:embed="rId7">
                      <a:extLst>
                        <a:ext uri="{28A0092B-C50C-407E-A947-70E740481C1C}">
                          <a14:useLocalDpi xmlns:a14="http://schemas.microsoft.com/office/drawing/2010/main" val="0"/>
                        </a:ext>
                      </a:extLst>
                    </a:blip>
                    <a:srcRect l="6224" t="6964" r="10649"/>
                    <a:stretch/>
                  </pic:blipFill>
                  <pic:spPr bwMode="auto">
                    <a:xfrm>
                      <a:off x="0" y="0"/>
                      <a:ext cx="4295443" cy="3605882"/>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3030E7D" w14:textId="1F53BF9E" w:rsidR="005410EB" w:rsidRDefault="005410EB" w:rsidP="005410EB">
      <w:pPr>
        <w:pStyle w:val="ab"/>
        <w:ind w:firstLine="422"/>
      </w:pPr>
      <w:r>
        <w:rPr>
          <w:rFonts w:hint="eastAsia"/>
        </w:rPr>
        <w:t>图</w:t>
      </w:r>
      <w:r>
        <w:t xml:space="preserve">3  </w:t>
      </w:r>
      <w:r>
        <w:rPr>
          <w:rFonts w:hint="eastAsia"/>
        </w:rPr>
        <w:t>按样本比率调整权重的混淆矩阵</w:t>
      </w:r>
    </w:p>
    <w:p w14:paraId="3CD14839" w14:textId="10CC3074" w:rsidR="005410EB" w:rsidRDefault="005410EB" w:rsidP="005410EB">
      <w:pPr>
        <w:ind w:firstLine="480"/>
      </w:pPr>
      <w:r>
        <w:t>统计结果如下：模型成功识别的正常短信数量（</w:t>
      </w:r>
      <w:r>
        <w:t>True Positives, TP</w:t>
      </w:r>
      <w:r>
        <w:t>）为</w:t>
      </w:r>
      <w:r>
        <w:t>948</w:t>
      </w:r>
      <w:r>
        <w:t>，成功识别的</w:t>
      </w:r>
      <w:r>
        <w:rPr>
          <w:rFonts w:hint="eastAsia"/>
        </w:rPr>
        <w:t>垃圾邮件</w:t>
      </w:r>
      <w:r>
        <w:t>数量（</w:t>
      </w:r>
      <w:r>
        <w:t>True Negatives, TN</w:t>
      </w:r>
      <w:r>
        <w:t>）为</w:t>
      </w:r>
      <w:r>
        <w:t>99</w:t>
      </w:r>
      <w:r>
        <w:t>；模型误将</w:t>
      </w:r>
      <w:r>
        <w:t>17</w:t>
      </w:r>
      <w:r>
        <w:t>条正常短信预测为垃圾邮件（</w:t>
      </w:r>
      <w:r>
        <w:t>False Positives, FP</w:t>
      </w:r>
      <w:r>
        <w:t>），误将</w:t>
      </w:r>
      <w:r>
        <w:t>51</w:t>
      </w:r>
      <w:r>
        <w:t>条垃圾邮件预测为正常短信（</w:t>
      </w:r>
      <w:r>
        <w:t>False Negatives, FN</w:t>
      </w:r>
      <w:r>
        <w:t>）。</w:t>
      </w:r>
      <w:r w:rsidR="00200662">
        <w:rPr>
          <w:rFonts w:hint="eastAsia"/>
        </w:rPr>
        <w:t>可以看出调整权重后模型的</w:t>
      </w:r>
      <w:r w:rsidR="00200662">
        <w:rPr>
          <w:rFonts w:hint="eastAsia"/>
        </w:rPr>
        <w:t>F</w:t>
      </w:r>
      <w:r w:rsidR="00200662">
        <w:t>N</w:t>
      </w:r>
      <w:r w:rsidR="00200662">
        <w:rPr>
          <w:rFonts w:hint="eastAsia"/>
        </w:rPr>
        <w:t>相对默认权重减少。</w:t>
      </w:r>
      <w:r>
        <w:t>基于这些数据，我们可以计算关键性能指标来评估模型的分类效果</w:t>
      </w:r>
      <w:r>
        <w:rPr>
          <w:rFonts w:hint="eastAsia"/>
        </w:rPr>
        <w:t>，结果如表</w:t>
      </w:r>
      <w:r>
        <w:t>4</w:t>
      </w:r>
      <w:r>
        <w:rPr>
          <w:rFonts w:hint="eastAsia"/>
        </w:rPr>
        <w:t>所示：</w:t>
      </w:r>
    </w:p>
    <w:p w14:paraId="58E9FCBD" w14:textId="02B4ACAD" w:rsidR="005410EB" w:rsidRDefault="005410EB" w:rsidP="005410EB">
      <w:pPr>
        <w:pStyle w:val="a6"/>
        <w:ind w:firstLine="422"/>
      </w:pPr>
      <w:r>
        <w:rPr>
          <w:rFonts w:hint="eastAsia"/>
        </w:rPr>
        <w:t>表</w:t>
      </w:r>
      <w:r>
        <w:t xml:space="preserve">4   </w:t>
      </w:r>
      <w:r>
        <w:rPr>
          <w:rFonts w:hint="eastAsia"/>
        </w:rPr>
        <w:t>按样本调整权重后邮件分类模型</w:t>
      </w:r>
      <w:r>
        <w:t>评估指标</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5410EB" w14:paraId="32ED9D8C" w14:textId="77777777" w:rsidTr="001F6600">
        <w:tc>
          <w:tcPr>
            <w:tcW w:w="1659" w:type="dxa"/>
            <w:tcBorders>
              <w:top w:val="single" w:sz="12" w:space="0" w:color="auto"/>
              <w:bottom w:val="single" w:sz="8" w:space="0" w:color="auto"/>
            </w:tcBorders>
          </w:tcPr>
          <w:p w14:paraId="2391BC79" w14:textId="77777777" w:rsidR="005410EB" w:rsidRDefault="005410EB" w:rsidP="001F6600">
            <w:pPr>
              <w:pStyle w:val="a6"/>
              <w:ind w:firstLineChars="0" w:firstLine="0"/>
            </w:pPr>
            <w:r>
              <w:rPr>
                <w:rFonts w:hint="eastAsia"/>
              </w:rPr>
              <w:t>类别</w:t>
            </w:r>
          </w:p>
        </w:tc>
        <w:tc>
          <w:tcPr>
            <w:tcW w:w="1659" w:type="dxa"/>
            <w:tcBorders>
              <w:top w:val="single" w:sz="12" w:space="0" w:color="auto"/>
              <w:bottom w:val="single" w:sz="8" w:space="0" w:color="auto"/>
            </w:tcBorders>
          </w:tcPr>
          <w:p w14:paraId="28F83152" w14:textId="77777777" w:rsidR="005410EB" w:rsidRDefault="005410EB" w:rsidP="001F6600">
            <w:pPr>
              <w:pStyle w:val="a6"/>
              <w:ind w:firstLineChars="0" w:firstLine="0"/>
            </w:pPr>
            <w:r>
              <w:rPr>
                <w:rFonts w:hint="eastAsia"/>
              </w:rPr>
              <w:t>精确率</w:t>
            </w:r>
            <w:r>
              <w:rPr>
                <w:rFonts w:hint="eastAsia"/>
              </w:rPr>
              <w:t xml:space="preserve"> </w:t>
            </w:r>
          </w:p>
        </w:tc>
        <w:tc>
          <w:tcPr>
            <w:tcW w:w="1659" w:type="dxa"/>
            <w:tcBorders>
              <w:top w:val="single" w:sz="12" w:space="0" w:color="auto"/>
              <w:bottom w:val="single" w:sz="8" w:space="0" w:color="auto"/>
            </w:tcBorders>
          </w:tcPr>
          <w:p w14:paraId="5488D594" w14:textId="77777777" w:rsidR="005410EB" w:rsidRDefault="005410EB" w:rsidP="001F6600">
            <w:pPr>
              <w:pStyle w:val="a6"/>
              <w:ind w:firstLineChars="0" w:firstLine="0"/>
            </w:pPr>
            <w:r>
              <w:rPr>
                <w:rFonts w:hint="eastAsia"/>
              </w:rPr>
              <w:t>召回率</w:t>
            </w:r>
          </w:p>
        </w:tc>
        <w:tc>
          <w:tcPr>
            <w:tcW w:w="1659" w:type="dxa"/>
            <w:tcBorders>
              <w:top w:val="single" w:sz="12" w:space="0" w:color="auto"/>
              <w:bottom w:val="single" w:sz="8" w:space="0" w:color="auto"/>
            </w:tcBorders>
          </w:tcPr>
          <w:p w14:paraId="207670D9" w14:textId="77777777" w:rsidR="005410EB" w:rsidRDefault="005410EB" w:rsidP="001F6600">
            <w:pPr>
              <w:pStyle w:val="a6"/>
              <w:ind w:firstLineChars="0" w:firstLine="0"/>
            </w:pPr>
            <w:r>
              <w:rPr>
                <w:rFonts w:hint="eastAsia"/>
              </w:rPr>
              <w:t>F</w:t>
            </w:r>
            <w:r>
              <w:t>1-S</w:t>
            </w:r>
            <w:r>
              <w:rPr>
                <w:rFonts w:hint="eastAsia"/>
              </w:rPr>
              <w:t>core</w:t>
            </w:r>
          </w:p>
        </w:tc>
        <w:tc>
          <w:tcPr>
            <w:tcW w:w="1660" w:type="dxa"/>
            <w:tcBorders>
              <w:top w:val="single" w:sz="12" w:space="0" w:color="auto"/>
              <w:bottom w:val="single" w:sz="8" w:space="0" w:color="auto"/>
            </w:tcBorders>
          </w:tcPr>
          <w:p w14:paraId="7AD405C0" w14:textId="77777777" w:rsidR="005410EB" w:rsidRDefault="005410EB" w:rsidP="001F6600">
            <w:pPr>
              <w:pStyle w:val="a6"/>
              <w:ind w:firstLineChars="0" w:firstLine="0"/>
            </w:pPr>
            <w:r>
              <w:rPr>
                <w:rFonts w:hint="eastAsia"/>
              </w:rPr>
              <w:t>支持数</w:t>
            </w:r>
          </w:p>
        </w:tc>
      </w:tr>
      <w:tr w:rsidR="005410EB" w14:paraId="23F95693" w14:textId="77777777" w:rsidTr="001F6600">
        <w:tc>
          <w:tcPr>
            <w:tcW w:w="1659" w:type="dxa"/>
            <w:tcBorders>
              <w:top w:val="single" w:sz="8" w:space="0" w:color="auto"/>
            </w:tcBorders>
          </w:tcPr>
          <w:p w14:paraId="60C1D501" w14:textId="77777777" w:rsidR="005410EB" w:rsidRDefault="005410EB" w:rsidP="001F6600">
            <w:pPr>
              <w:pStyle w:val="a6"/>
              <w:ind w:firstLineChars="0" w:firstLine="0"/>
            </w:pPr>
            <w:r>
              <w:rPr>
                <w:rFonts w:hint="eastAsia"/>
              </w:rPr>
              <w:t>Ham</w:t>
            </w:r>
          </w:p>
        </w:tc>
        <w:tc>
          <w:tcPr>
            <w:tcW w:w="1659" w:type="dxa"/>
            <w:tcBorders>
              <w:top w:val="single" w:sz="8" w:space="0" w:color="auto"/>
            </w:tcBorders>
          </w:tcPr>
          <w:p w14:paraId="07157CB4" w14:textId="2984BBDE" w:rsidR="005410EB" w:rsidRDefault="005410EB" w:rsidP="001F6600">
            <w:pPr>
              <w:pStyle w:val="a6"/>
              <w:ind w:firstLineChars="0" w:firstLine="0"/>
            </w:pPr>
            <w:r>
              <w:rPr>
                <w:rFonts w:hint="eastAsia"/>
              </w:rPr>
              <w:t>0</w:t>
            </w:r>
            <w:r>
              <w:t>.95</w:t>
            </w:r>
          </w:p>
        </w:tc>
        <w:tc>
          <w:tcPr>
            <w:tcW w:w="1659" w:type="dxa"/>
            <w:tcBorders>
              <w:top w:val="single" w:sz="8" w:space="0" w:color="auto"/>
            </w:tcBorders>
          </w:tcPr>
          <w:p w14:paraId="5E5DCA19" w14:textId="3011B658" w:rsidR="005410EB" w:rsidRDefault="005410EB" w:rsidP="001F6600">
            <w:pPr>
              <w:pStyle w:val="a6"/>
              <w:ind w:firstLineChars="0" w:firstLine="0"/>
            </w:pPr>
            <w:r>
              <w:rPr>
                <w:rFonts w:hint="eastAsia"/>
              </w:rPr>
              <w:t>0</w:t>
            </w:r>
            <w:r>
              <w:t>.98</w:t>
            </w:r>
          </w:p>
        </w:tc>
        <w:tc>
          <w:tcPr>
            <w:tcW w:w="1659" w:type="dxa"/>
            <w:tcBorders>
              <w:top w:val="single" w:sz="8" w:space="0" w:color="auto"/>
            </w:tcBorders>
          </w:tcPr>
          <w:p w14:paraId="4F1F1093" w14:textId="328D299B" w:rsidR="005410EB" w:rsidRDefault="005410EB" w:rsidP="001F6600">
            <w:pPr>
              <w:pStyle w:val="a6"/>
              <w:ind w:firstLineChars="0" w:firstLine="0"/>
            </w:pPr>
            <w:r>
              <w:rPr>
                <w:rFonts w:hint="eastAsia"/>
              </w:rPr>
              <w:t>0</w:t>
            </w:r>
            <w:r>
              <w:t>.96</w:t>
            </w:r>
          </w:p>
        </w:tc>
        <w:tc>
          <w:tcPr>
            <w:tcW w:w="1660" w:type="dxa"/>
            <w:tcBorders>
              <w:top w:val="single" w:sz="8" w:space="0" w:color="auto"/>
            </w:tcBorders>
          </w:tcPr>
          <w:p w14:paraId="75CBBC07" w14:textId="77777777" w:rsidR="005410EB" w:rsidRDefault="005410EB" w:rsidP="001F6600">
            <w:pPr>
              <w:pStyle w:val="a6"/>
              <w:ind w:firstLineChars="0" w:firstLine="0"/>
            </w:pPr>
            <w:r>
              <w:rPr>
                <w:rFonts w:hint="eastAsia"/>
              </w:rPr>
              <w:t>9</w:t>
            </w:r>
            <w:r>
              <w:t>65</w:t>
            </w:r>
          </w:p>
        </w:tc>
      </w:tr>
      <w:tr w:rsidR="005410EB" w14:paraId="35F5A44F" w14:textId="77777777" w:rsidTr="001F6600">
        <w:tc>
          <w:tcPr>
            <w:tcW w:w="1659" w:type="dxa"/>
          </w:tcPr>
          <w:p w14:paraId="2F7B0CF6" w14:textId="77777777" w:rsidR="005410EB" w:rsidRDefault="005410EB" w:rsidP="001F6600">
            <w:pPr>
              <w:pStyle w:val="a6"/>
              <w:ind w:firstLineChars="0" w:firstLine="0"/>
            </w:pPr>
            <w:r>
              <w:rPr>
                <w:rFonts w:hint="eastAsia"/>
              </w:rPr>
              <w:t>Spam</w:t>
            </w:r>
          </w:p>
        </w:tc>
        <w:tc>
          <w:tcPr>
            <w:tcW w:w="1659" w:type="dxa"/>
          </w:tcPr>
          <w:p w14:paraId="1EACFEC1" w14:textId="785E218D" w:rsidR="005410EB" w:rsidRDefault="005410EB" w:rsidP="001F6600">
            <w:pPr>
              <w:pStyle w:val="a6"/>
              <w:ind w:firstLineChars="0" w:firstLine="0"/>
            </w:pPr>
            <w:r>
              <w:rPr>
                <w:rFonts w:hint="eastAsia"/>
              </w:rPr>
              <w:t>0</w:t>
            </w:r>
            <w:r>
              <w:t>.85</w:t>
            </w:r>
          </w:p>
        </w:tc>
        <w:tc>
          <w:tcPr>
            <w:tcW w:w="1659" w:type="dxa"/>
          </w:tcPr>
          <w:p w14:paraId="6DB5ED3B" w14:textId="4B7A43BD" w:rsidR="005410EB" w:rsidRDefault="005410EB" w:rsidP="001F6600">
            <w:pPr>
              <w:pStyle w:val="a6"/>
              <w:ind w:firstLineChars="0" w:firstLine="0"/>
            </w:pPr>
            <w:r>
              <w:rPr>
                <w:rFonts w:hint="eastAsia"/>
              </w:rPr>
              <w:t>0</w:t>
            </w:r>
            <w:r>
              <w:t>.64</w:t>
            </w:r>
          </w:p>
        </w:tc>
        <w:tc>
          <w:tcPr>
            <w:tcW w:w="1659" w:type="dxa"/>
          </w:tcPr>
          <w:p w14:paraId="775AD655" w14:textId="6CCD3F95" w:rsidR="005410EB" w:rsidRDefault="005410EB" w:rsidP="001F6600">
            <w:pPr>
              <w:pStyle w:val="a6"/>
              <w:ind w:firstLineChars="0" w:firstLine="0"/>
            </w:pPr>
            <w:r>
              <w:rPr>
                <w:rFonts w:hint="eastAsia"/>
              </w:rPr>
              <w:t>0</w:t>
            </w:r>
            <w:r>
              <w:t>.73</w:t>
            </w:r>
          </w:p>
        </w:tc>
        <w:tc>
          <w:tcPr>
            <w:tcW w:w="1660" w:type="dxa"/>
          </w:tcPr>
          <w:p w14:paraId="72DD7C47" w14:textId="77777777" w:rsidR="005410EB" w:rsidRDefault="005410EB" w:rsidP="001F6600">
            <w:pPr>
              <w:pStyle w:val="a6"/>
              <w:ind w:firstLineChars="0" w:firstLine="0"/>
            </w:pPr>
            <w:r>
              <w:rPr>
                <w:rFonts w:hint="eastAsia"/>
              </w:rPr>
              <w:t>1</w:t>
            </w:r>
            <w:r>
              <w:t>50</w:t>
            </w:r>
          </w:p>
        </w:tc>
      </w:tr>
      <w:tr w:rsidR="005410EB" w14:paraId="7B0C92F5" w14:textId="77777777" w:rsidTr="001F6600">
        <w:tc>
          <w:tcPr>
            <w:tcW w:w="1659" w:type="dxa"/>
          </w:tcPr>
          <w:p w14:paraId="2BAD2F8F" w14:textId="77777777" w:rsidR="005410EB" w:rsidRDefault="005410EB" w:rsidP="001F6600">
            <w:pPr>
              <w:pStyle w:val="a6"/>
              <w:ind w:firstLineChars="0" w:firstLine="0"/>
            </w:pPr>
            <w:r>
              <w:rPr>
                <w:rFonts w:hint="eastAsia"/>
              </w:rPr>
              <w:t>总准确率</w:t>
            </w:r>
          </w:p>
        </w:tc>
        <w:tc>
          <w:tcPr>
            <w:tcW w:w="1659" w:type="dxa"/>
          </w:tcPr>
          <w:p w14:paraId="2E065804" w14:textId="77777777" w:rsidR="005410EB" w:rsidRDefault="005410EB" w:rsidP="001F6600">
            <w:pPr>
              <w:pStyle w:val="a6"/>
              <w:ind w:firstLineChars="0" w:firstLine="0"/>
            </w:pPr>
          </w:p>
        </w:tc>
        <w:tc>
          <w:tcPr>
            <w:tcW w:w="1659" w:type="dxa"/>
          </w:tcPr>
          <w:p w14:paraId="446B6DD7" w14:textId="77777777" w:rsidR="005410EB" w:rsidRDefault="005410EB" w:rsidP="001F6600">
            <w:pPr>
              <w:pStyle w:val="a6"/>
              <w:ind w:firstLineChars="0" w:firstLine="0"/>
            </w:pPr>
          </w:p>
        </w:tc>
        <w:tc>
          <w:tcPr>
            <w:tcW w:w="1659" w:type="dxa"/>
          </w:tcPr>
          <w:p w14:paraId="6861A985" w14:textId="77777777" w:rsidR="005410EB" w:rsidRDefault="005410EB" w:rsidP="001F6600">
            <w:pPr>
              <w:pStyle w:val="a6"/>
              <w:ind w:firstLineChars="0" w:firstLine="0"/>
            </w:pPr>
            <w:r>
              <w:rPr>
                <w:rFonts w:hint="eastAsia"/>
              </w:rPr>
              <w:t>0</w:t>
            </w:r>
            <w:r>
              <w:t>.938</w:t>
            </w:r>
          </w:p>
        </w:tc>
        <w:tc>
          <w:tcPr>
            <w:tcW w:w="1660" w:type="dxa"/>
          </w:tcPr>
          <w:p w14:paraId="05B13A0C" w14:textId="77777777" w:rsidR="005410EB" w:rsidRDefault="005410EB" w:rsidP="001F6600">
            <w:pPr>
              <w:pStyle w:val="a6"/>
              <w:ind w:firstLineChars="0" w:firstLine="0"/>
            </w:pPr>
            <w:r>
              <w:rPr>
                <w:rFonts w:hint="eastAsia"/>
              </w:rPr>
              <w:t>1</w:t>
            </w:r>
            <w:r>
              <w:t>115</w:t>
            </w:r>
          </w:p>
        </w:tc>
      </w:tr>
      <w:tr w:rsidR="005410EB" w14:paraId="6F941FB3" w14:textId="77777777" w:rsidTr="001F6600">
        <w:tc>
          <w:tcPr>
            <w:tcW w:w="1659" w:type="dxa"/>
          </w:tcPr>
          <w:p w14:paraId="2C6EAE7A" w14:textId="77777777" w:rsidR="005410EB" w:rsidRDefault="005410EB" w:rsidP="001F6600">
            <w:pPr>
              <w:pStyle w:val="a6"/>
              <w:ind w:firstLineChars="0" w:firstLine="0"/>
            </w:pPr>
            <w:proofErr w:type="gramStart"/>
            <w:r>
              <w:rPr>
                <w:rFonts w:hint="eastAsia"/>
              </w:rPr>
              <w:t>宏平均</w:t>
            </w:r>
            <w:proofErr w:type="gramEnd"/>
          </w:p>
        </w:tc>
        <w:tc>
          <w:tcPr>
            <w:tcW w:w="1659" w:type="dxa"/>
          </w:tcPr>
          <w:p w14:paraId="2D284055" w14:textId="239158DE" w:rsidR="005410EB" w:rsidRDefault="005410EB" w:rsidP="001F6600">
            <w:pPr>
              <w:pStyle w:val="a6"/>
              <w:ind w:firstLineChars="0" w:firstLine="0"/>
            </w:pPr>
            <w:r>
              <w:rPr>
                <w:rFonts w:hint="eastAsia"/>
              </w:rPr>
              <w:t>0</w:t>
            </w:r>
            <w:r>
              <w:t>.90</w:t>
            </w:r>
          </w:p>
        </w:tc>
        <w:tc>
          <w:tcPr>
            <w:tcW w:w="1659" w:type="dxa"/>
          </w:tcPr>
          <w:p w14:paraId="7C38D7B0" w14:textId="0DBB73A2" w:rsidR="005410EB" w:rsidRDefault="005410EB" w:rsidP="001F6600">
            <w:pPr>
              <w:pStyle w:val="a6"/>
              <w:ind w:firstLineChars="0" w:firstLine="0"/>
            </w:pPr>
            <w:r>
              <w:rPr>
                <w:rFonts w:hint="eastAsia"/>
              </w:rPr>
              <w:t>0</w:t>
            </w:r>
            <w:r>
              <w:t>.81</w:t>
            </w:r>
          </w:p>
        </w:tc>
        <w:tc>
          <w:tcPr>
            <w:tcW w:w="1659" w:type="dxa"/>
          </w:tcPr>
          <w:p w14:paraId="2BB780D6" w14:textId="6B4FD2C9" w:rsidR="005410EB" w:rsidRDefault="005410EB" w:rsidP="001F6600">
            <w:pPr>
              <w:pStyle w:val="a6"/>
              <w:ind w:firstLineChars="0" w:firstLine="0"/>
            </w:pPr>
            <w:r>
              <w:rPr>
                <w:rFonts w:hint="eastAsia"/>
              </w:rPr>
              <w:t>0</w:t>
            </w:r>
            <w:r>
              <w:t>.85</w:t>
            </w:r>
          </w:p>
        </w:tc>
        <w:tc>
          <w:tcPr>
            <w:tcW w:w="1660" w:type="dxa"/>
          </w:tcPr>
          <w:p w14:paraId="39D65BFF" w14:textId="77777777" w:rsidR="005410EB" w:rsidRDefault="005410EB" w:rsidP="001F6600">
            <w:pPr>
              <w:pStyle w:val="a6"/>
              <w:ind w:firstLineChars="0" w:firstLine="0"/>
            </w:pPr>
            <w:r>
              <w:rPr>
                <w:rFonts w:hint="eastAsia"/>
              </w:rPr>
              <w:t>1</w:t>
            </w:r>
            <w:r>
              <w:t>115</w:t>
            </w:r>
          </w:p>
        </w:tc>
      </w:tr>
      <w:tr w:rsidR="005410EB" w14:paraId="752132EF" w14:textId="77777777" w:rsidTr="001F6600">
        <w:tc>
          <w:tcPr>
            <w:tcW w:w="1659" w:type="dxa"/>
          </w:tcPr>
          <w:p w14:paraId="2090FC9B" w14:textId="77777777" w:rsidR="005410EB" w:rsidRDefault="005410EB" w:rsidP="001F6600">
            <w:pPr>
              <w:pStyle w:val="a6"/>
              <w:ind w:firstLineChars="0" w:firstLine="0"/>
            </w:pPr>
            <w:r>
              <w:rPr>
                <w:rFonts w:hint="eastAsia"/>
              </w:rPr>
              <w:t>加权平均</w:t>
            </w:r>
          </w:p>
        </w:tc>
        <w:tc>
          <w:tcPr>
            <w:tcW w:w="1659" w:type="dxa"/>
          </w:tcPr>
          <w:p w14:paraId="75379368" w14:textId="7056470D" w:rsidR="005410EB" w:rsidRDefault="005410EB" w:rsidP="001F6600">
            <w:pPr>
              <w:pStyle w:val="a6"/>
              <w:ind w:firstLineChars="0" w:firstLine="0"/>
            </w:pPr>
            <w:r>
              <w:rPr>
                <w:rFonts w:hint="eastAsia"/>
              </w:rPr>
              <w:t>0</w:t>
            </w:r>
            <w:r>
              <w:t>.93</w:t>
            </w:r>
          </w:p>
        </w:tc>
        <w:tc>
          <w:tcPr>
            <w:tcW w:w="1659" w:type="dxa"/>
          </w:tcPr>
          <w:p w14:paraId="701EF976" w14:textId="7E673F03" w:rsidR="005410EB" w:rsidRDefault="005410EB" w:rsidP="001F6600">
            <w:pPr>
              <w:pStyle w:val="a6"/>
              <w:ind w:firstLineChars="0" w:firstLine="0"/>
            </w:pPr>
            <w:r>
              <w:rPr>
                <w:rFonts w:hint="eastAsia"/>
              </w:rPr>
              <w:t>0</w:t>
            </w:r>
            <w:r>
              <w:t>.94</w:t>
            </w:r>
          </w:p>
        </w:tc>
        <w:tc>
          <w:tcPr>
            <w:tcW w:w="1659" w:type="dxa"/>
          </w:tcPr>
          <w:p w14:paraId="6F55074B" w14:textId="59E93F10" w:rsidR="005410EB" w:rsidRDefault="005410EB" w:rsidP="001F6600">
            <w:pPr>
              <w:pStyle w:val="a6"/>
              <w:ind w:firstLineChars="0" w:firstLine="0"/>
            </w:pPr>
            <w:r>
              <w:rPr>
                <w:rFonts w:hint="eastAsia"/>
              </w:rPr>
              <w:t>0</w:t>
            </w:r>
            <w:r>
              <w:t>.93</w:t>
            </w:r>
          </w:p>
        </w:tc>
        <w:tc>
          <w:tcPr>
            <w:tcW w:w="1660" w:type="dxa"/>
          </w:tcPr>
          <w:p w14:paraId="2C05C9F3" w14:textId="77777777" w:rsidR="005410EB" w:rsidRDefault="005410EB" w:rsidP="001F6600">
            <w:pPr>
              <w:pStyle w:val="a6"/>
              <w:ind w:firstLineChars="0" w:firstLine="0"/>
            </w:pPr>
            <w:r>
              <w:rPr>
                <w:rFonts w:hint="eastAsia"/>
              </w:rPr>
              <w:t>1</w:t>
            </w:r>
            <w:r>
              <w:t>115</w:t>
            </w:r>
          </w:p>
        </w:tc>
      </w:tr>
    </w:tbl>
    <w:p w14:paraId="18087783" w14:textId="39B96DA4" w:rsidR="00536270" w:rsidRDefault="00200662" w:rsidP="00200662">
      <w:pPr>
        <w:ind w:firstLine="480"/>
      </w:pPr>
      <w:r>
        <w:t>表</w:t>
      </w:r>
      <w:r>
        <w:t>4</w:t>
      </w:r>
      <w:r>
        <w:t>展示了调整样本权重后的模型评估指标</w:t>
      </w:r>
      <w:r>
        <w:rPr>
          <w:rFonts w:hint="eastAsia"/>
        </w:rPr>
        <w:t>。</w:t>
      </w:r>
      <w:r w:rsidRPr="00200662">
        <w:rPr>
          <w:rFonts w:hint="eastAsia"/>
        </w:rPr>
        <w:t>对于“</w:t>
      </w:r>
      <w:r w:rsidRPr="00200662">
        <w:rPr>
          <w:rFonts w:hint="eastAsia"/>
        </w:rPr>
        <w:t>Ham</w:t>
      </w:r>
      <w:r w:rsidRPr="00200662">
        <w:rPr>
          <w:rFonts w:hint="eastAsia"/>
        </w:rPr>
        <w:t>”类别，调整权重前后的分类性能基本保持稳定（精确率从</w:t>
      </w:r>
      <w:r w:rsidRPr="00200662">
        <w:rPr>
          <w:rFonts w:hint="eastAsia"/>
        </w:rPr>
        <w:t>0.946</w:t>
      </w:r>
      <w:r w:rsidRPr="00200662">
        <w:rPr>
          <w:rFonts w:hint="eastAsia"/>
        </w:rPr>
        <w:t>提升至</w:t>
      </w:r>
      <w:r w:rsidRPr="00200662">
        <w:rPr>
          <w:rFonts w:hint="eastAsia"/>
        </w:rPr>
        <w:t>0.950</w:t>
      </w:r>
      <w:r w:rsidRPr="00200662">
        <w:rPr>
          <w:rFonts w:hint="eastAsia"/>
        </w:rPr>
        <w:t>，召回率从</w:t>
      </w:r>
      <w:r w:rsidRPr="00200662">
        <w:rPr>
          <w:rFonts w:hint="eastAsia"/>
        </w:rPr>
        <w:t>0.982</w:t>
      </w:r>
      <w:r w:rsidRPr="00200662">
        <w:rPr>
          <w:rFonts w:hint="eastAsia"/>
        </w:rPr>
        <w:t>微降至</w:t>
      </w:r>
      <w:r w:rsidRPr="00200662">
        <w:rPr>
          <w:rFonts w:hint="eastAsia"/>
        </w:rPr>
        <w:t>0.980</w:t>
      </w:r>
      <w:r w:rsidRPr="00200662">
        <w:rPr>
          <w:rFonts w:hint="eastAsia"/>
        </w:rPr>
        <w:t>，</w:t>
      </w:r>
      <w:r w:rsidRPr="00200662">
        <w:rPr>
          <w:rFonts w:hint="eastAsia"/>
        </w:rPr>
        <w:t>F1-Score</w:t>
      </w:r>
      <w:r w:rsidRPr="00200662">
        <w:rPr>
          <w:rFonts w:hint="eastAsia"/>
        </w:rPr>
        <w:t>从</w:t>
      </w:r>
      <w:r w:rsidRPr="00200662">
        <w:rPr>
          <w:rFonts w:hint="eastAsia"/>
        </w:rPr>
        <w:t>0.964</w:t>
      </w:r>
      <w:r w:rsidRPr="00200662">
        <w:rPr>
          <w:rFonts w:hint="eastAsia"/>
        </w:rPr>
        <w:t>微降至</w:t>
      </w:r>
      <w:r w:rsidRPr="00200662">
        <w:rPr>
          <w:rFonts w:hint="eastAsia"/>
        </w:rPr>
        <w:t>0.960</w:t>
      </w:r>
      <w:r w:rsidRPr="00200662">
        <w:rPr>
          <w:rFonts w:hint="eastAsia"/>
        </w:rPr>
        <w:t>）。对于“</w:t>
      </w:r>
      <w:r w:rsidRPr="00200662">
        <w:rPr>
          <w:rFonts w:hint="eastAsia"/>
        </w:rPr>
        <w:t>Spam</w:t>
      </w:r>
      <w:r w:rsidRPr="00200662">
        <w:rPr>
          <w:rFonts w:hint="eastAsia"/>
        </w:rPr>
        <w:t>”类别，精确率从</w:t>
      </w:r>
      <w:r w:rsidRPr="00200662">
        <w:rPr>
          <w:rFonts w:hint="eastAsia"/>
        </w:rPr>
        <w:t>0.849</w:t>
      </w:r>
      <w:r w:rsidRPr="00200662">
        <w:rPr>
          <w:rFonts w:hint="eastAsia"/>
        </w:rPr>
        <w:t>提升至</w:t>
      </w:r>
      <w:r w:rsidRPr="00200662">
        <w:rPr>
          <w:rFonts w:hint="eastAsia"/>
        </w:rPr>
        <w:t>0.850</w:t>
      </w:r>
      <w:r w:rsidRPr="00200662">
        <w:rPr>
          <w:rFonts w:hint="eastAsia"/>
        </w:rPr>
        <w:t>，</w:t>
      </w:r>
      <w:r w:rsidRPr="00200662">
        <w:rPr>
          <w:rFonts w:hint="eastAsia"/>
        </w:rPr>
        <w:t>F1-Score</w:t>
      </w:r>
      <w:r w:rsidRPr="00200662">
        <w:rPr>
          <w:rFonts w:hint="eastAsia"/>
        </w:rPr>
        <w:t>从</w:t>
      </w:r>
      <w:r w:rsidRPr="00200662">
        <w:rPr>
          <w:rFonts w:hint="eastAsia"/>
        </w:rPr>
        <w:t>0.729</w:t>
      </w:r>
      <w:r w:rsidRPr="00200662">
        <w:rPr>
          <w:rFonts w:hint="eastAsia"/>
        </w:rPr>
        <w:t>提升至</w:t>
      </w:r>
      <w:r w:rsidRPr="00200662">
        <w:rPr>
          <w:rFonts w:hint="eastAsia"/>
        </w:rPr>
        <w:t>0.730</w:t>
      </w:r>
      <w:r w:rsidRPr="00200662">
        <w:rPr>
          <w:rFonts w:hint="eastAsia"/>
        </w:rPr>
        <w:t>，召回率保持为</w:t>
      </w:r>
      <w:r w:rsidRPr="00200662">
        <w:rPr>
          <w:rFonts w:hint="eastAsia"/>
        </w:rPr>
        <w:t>0.640</w:t>
      </w:r>
      <w:r w:rsidRPr="00200662">
        <w:rPr>
          <w:rFonts w:hint="eastAsia"/>
        </w:rPr>
        <w:t>，显示出调整</w:t>
      </w:r>
      <w:r w:rsidRPr="00200662">
        <w:rPr>
          <w:rFonts w:hint="eastAsia"/>
        </w:rPr>
        <w:lastRenderedPageBreak/>
        <w:t>权重对少数类的改进有限。总体准确率从</w:t>
      </w:r>
      <w:r w:rsidRPr="00200662">
        <w:rPr>
          <w:rFonts w:hint="eastAsia"/>
        </w:rPr>
        <w:t>0.933</w:t>
      </w:r>
      <w:r w:rsidRPr="00200662">
        <w:rPr>
          <w:rFonts w:hint="eastAsia"/>
        </w:rPr>
        <w:t>提升至</w:t>
      </w:r>
      <w:r w:rsidRPr="00200662">
        <w:rPr>
          <w:rFonts w:hint="eastAsia"/>
        </w:rPr>
        <w:t>0.938</w:t>
      </w:r>
      <w:r w:rsidRPr="00200662">
        <w:rPr>
          <w:rFonts w:hint="eastAsia"/>
        </w:rPr>
        <w:t>，</w:t>
      </w:r>
      <w:proofErr w:type="gramStart"/>
      <w:r w:rsidRPr="00200662">
        <w:rPr>
          <w:rFonts w:hint="eastAsia"/>
        </w:rPr>
        <w:t>宏平均</w:t>
      </w:r>
      <w:proofErr w:type="gramEnd"/>
      <w:r w:rsidRPr="00200662">
        <w:rPr>
          <w:rFonts w:hint="eastAsia"/>
        </w:rPr>
        <w:t>精确率、召回率和</w:t>
      </w:r>
      <w:r w:rsidRPr="00200662">
        <w:rPr>
          <w:rFonts w:hint="eastAsia"/>
        </w:rPr>
        <w:t>F1-Score</w:t>
      </w:r>
      <w:r w:rsidRPr="00200662">
        <w:rPr>
          <w:rFonts w:hint="eastAsia"/>
        </w:rPr>
        <w:t>略有提升，加权平均的指标（精确率、召回率、</w:t>
      </w:r>
      <w:r w:rsidRPr="00200662">
        <w:rPr>
          <w:rFonts w:hint="eastAsia"/>
        </w:rPr>
        <w:t>F1-Score</w:t>
      </w:r>
      <w:r w:rsidRPr="00200662">
        <w:rPr>
          <w:rFonts w:hint="eastAsia"/>
        </w:rPr>
        <w:t>）分别从</w:t>
      </w:r>
      <w:r w:rsidRPr="00200662">
        <w:rPr>
          <w:rFonts w:hint="eastAsia"/>
        </w:rPr>
        <w:t>0.932</w:t>
      </w:r>
      <w:r w:rsidRPr="00200662">
        <w:rPr>
          <w:rFonts w:hint="eastAsia"/>
        </w:rPr>
        <w:t>、</w:t>
      </w:r>
      <w:r w:rsidRPr="00200662">
        <w:rPr>
          <w:rFonts w:hint="eastAsia"/>
        </w:rPr>
        <w:t>0.935</w:t>
      </w:r>
      <w:r w:rsidRPr="00200662">
        <w:rPr>
          <w:rFonts w:hint="eastAsia"/>
        </w:rPr>
        <w:t>和</w:t>
      </w:r>
      <w:r w:rsidRPr="00200662">
        <w:rPr>
          <w:rFonts w:hint="eastAsia"/>
        </w:rPr>
        <w:t>0.931</w:t>
      </w:r>
      <w:r w:rsidRPr="00200662">
        <w:rPr>
          <w:rFonts w:hint="eastAsia"/>
        </w:rPr>
        <w:t>微调至</w:t>
      </w:r>
      <w:r w:rsidRPr="00200662">
        <w:rPr>
          <w:rFonts w:hint="eastAsia"/>
        </w:rPr>
        <w:t>0.930</w:t>
      </w:r>
      <w:r w:rsidRPr="00200662">
        <w:rPr>
          <w:rFonts w:hint="eastAsia"/>
        </w:rPr>
        <w:t>、</w:t>
      </w:r>
      <w:r w:rsidRPr="00200662">
        <w:rPr>
          <w:rFonts w:hint="eastAsia"/>
        </w:rPr>
        <w:t>0.940</w:t>
      </w:r>
      <w:r w:rsidRPr="00200662">
        <w:rPr>
          <w:rFonts w:hint="eastAsia"/>
        </w:rPr>
        <w:t>和</w:t>
      </w:r>
      <w:r w:rsidRPr="00200662">
        <w:rPr>
          <w:rFonts w:hint="eastAsia"/>
        </w:rPr>
        <w:t>0.930</w:t>
      </w:r>
      <w:r w:rsidRPr="00200662">
        <w:rPr>
          <w:rFonts w:hint="eastAsia"/>
        </w:rPr>
        <w:t>。结果表明，调整权重在改善类别平衡性和模型综合性能方面有所提升，但对少数类（</w:t>
      </w:r>
      <w:r w:rsidRPr="00200662">
        <w:rPr>
          <w:rFonts w:hint="eastAsia"/>
        </w:rPr>
        <w:t>Spam</w:t>
      </w:r>
      <w:r w:rsidRPr="00200662">
        <w:rPr>
          <w:rFonts w:hint="eastAsia"/>
        </w:rPr>
        <w:t>）的实际改进较小</w:t>
      </w:r>
      <w:r w:rsidR="0031466B" w:rsidRPr="0031466B">
        <w:t>。</w:t>
      </w:r>
      <w:r>
        <w:rPr>
          <w:rFonts w:hint="eastAsia"/>
        </w:rPr>
        <w:t>下文在调整权重的基础上调整学习率</w:t>
      </w:r>
    </w:p>
    <w:p w14:paraId="5D1B3D07" w14:textId="4B174193" w:rsidR="002657B8" w:rsidRDefault="00D44962" w:rsidP="00D44962">
      <w:pPr>
        <w:pStyle w:val="3"/>
        <w:numPr>
          <w:ilvl w:val="0"/>
          <w:numId w:val="0"/>
        </w:numPr>
      </w:pPr>
      <w:r>
        <w:rPr>
          <w:rFonts w:hint="eastAsia"/>
        </w:rPr>
        <w:t>5.3</w:t>
      </w:r>
      <w:r>
        <w:t xml:space="preserve"> </w:t>
      </w:r>
      <w:r w:rsidR="002657B8">
        <w:t>模型学习</w:t>
      </w:r>
      <w:proofErr w:type="gramStart"/>
      <w:r w:rsidR="002657B8">
        <w:t>率设置</w:t>
      </w:r>
      <w:proofErr w:type="gramEnd"/>
      <w:r w:rsidR="002657B8">
        <w:t>的影响与权衡</w:t>
      </w:r>
    </w:p>
    <w:p w14:paraId="2AA12426" w14:textId="41801454" w:rsidR="002657B8" w:rsidRDefault="002657B8" w:rsidP="002657B8">
      <w:pPr>
        <w:ind w:firstLine="480"/>
      </w:pPr>
      <w:r>
        <w:t>学习率是模型训练过程中影响收敛速度与分类性能的关键参数之一。设置过高的学习率可能导致模型在训练过程中出现震荡或无法收敛，而过低的学习率则可能导致训练过程缓慢甚至陷入局部最优。本研究通过</w:t>
      </w:r>
      <w:r w:rsidR="00885A67">
        <w:rPr>
          <w:rFonts w:hint="eastAsia"/>
        </w:rPr>
        <w:t>超参数搜索搜寻到了最优学习率（</w:t>
      </w:r>
      <w:r w:rsidR="00885A67">
        <w:t>alpha=0.5</w:t>
      </w:r>
      <w:r w:rsidR="00885A67">
        <w:rPr>
          <w:rFonts w:hint="eastAsia"/>
        </w:rPr>
        <w:t>），混淆矩阵如下图所示：</w:t>
      </w:r>
    </w:p>
    <w:p w14:paraId="7B24BFB3" w14:textId="748F791A" w:rsidR="00885A67" w:rsidRDefault="00885A67" w:rsidP="00885A67">
      <w:pPr>
        <w:ind w:firstLine="480"/>
        <w:jc w:val="center"/>
      </w:pPr>
      <w:r>
        <w:rPr>
          <w:rFonts w:hint="eastAsia"/>
          <w:noProof/>
        </w:rPr>
        <w:drawing>
          <wp:inline distT="0" distB="0" distL="0" distR="0" wp14:anchorId="47A75148" wp14:editId="3C3912B5">
            <wp:extent cx="4313995" cy="3651174"/>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20 最优学习率下混淆矩阵.png"/>
                    <pic:cNvPicPr/>
                  </pic:nvPicPr>
                  <pic:blipFill rotWithShape="1">
                    <a:blip r:embed="rId8">
                      <a:extLst>
                        <a:ext uri="{28A0092B-C50C-407E-A947-70E740481C1C}">
                          <a14:useLocalDpi xmlns:a14="http://schemas.microsoft.com/office/drawing/2010/main" val="0"/>
                        </a:ext>
                      </a:extLst>
                    </a:blip>
                    <a:srcRect l="6891" t="7705" r="11315"/>
                    <a:stretch/>
                  </pic:blipFill>
                  <pic:spPr bwMode="auto">
                    <a:xfrm>
                      <a:off x="0" y="0"/>
                      <a:ext cx="4314085" cy="3651250"/>
                    </a:xfrm>
                    <a:prstGeom prst="rect">
                      <a:avLst/>
                    </a:prstGeom>
                    <a:ln>
                      <a:noFill/>
                    </a:ln>
                    <a:extLst>
                      <a:ext uri="{53640926-AAD7-44D8-BBD7-CCE9431645EC}">
                        <a14:shadowObscured xmlns:a14="http://schemas.microsoft.com/office/drawing/2010/main"/>
                      </a:ext>
                    </a:extLst>
                  </pic:spPr>
                </pic:pic>
              </a:graphicData>
            </a:graphic>
          </wp:inline>
        </w:drawing>
      </w:r>
    </w:p>
    <w:p w14:paraId="3F25C1FF" w14:textId="382F8192" w:rsidR="00885A67" w:rsidRDefault="00885A67" w:rsidP="00885A67">
      <w:pPr>
        <w:pStyle w:val="ab"/>
        <w:ind w:firstLine="422"/>
      </w:pPr>
      <w:r>
        <w:rPr>
          <w:rFonts w:hint="eastAsia"/>
        </w:rPr>
        <w:t>图</w:t>
      </w:r>
      <w:r>
        <w:rPr>
          <w:rFonts w:hint="eastAsia"/>
        </w:rPr>
        <w:t>4</w:t>
      </w:r>
      <w:r>
        <w:t xml:space="preserve">  </w:t>
      </w:r>
      <w:r w:rsidR="001739B0">
        <w:rPr>
          <w:rFonts w:hint="eastAsia"/>
        </w:rPr>
        <w:t>最优学习率下混淆矩阵</w:t>
      </w:r>
    </w:p>
    <w:p w14:paraId="118A93AF" w14:textId="75B89569" w:rsidR="001739B0" w:rsidRDefault="001739B0" w:rsidP="001739B0">
      <w:pPr>
        <w:ind w:firstLine="480"/>
      </w:pPr>
      <w:r>
        <w:t>该混淆矩阵展示了垃圾邮件分类模型在测试集上的分类结果，</w:t>
      </w:r>
      <w:r>
        <w:rPr>
          <w:rFonts w:hint="eastAsia"/>
        </w:rPr>
        <w:t>利用网格搜索到最优</w:t>
      </w:r>
      <w:r>
        <w:t>学习率为</w:t>
      </w:r>
      <w:r>
        <w:t xml:space="preserve"> 0.5</w:t>
      </w:r>
      <w:r>
        <w:t>。</w:t>
      </w:r>
      <w:r>
        <w:rPr>
          <w:rFonts w:hint="eastAsia"/>
        </w:rPr>
        <w:t>其中，</w:t>
      </w:r>
      <w:r>
        <w:t>模型成功识别的正常短信数量（</w:t>
      </w:r>
      <w:r>
        <w:t>True Positives, TP</w:t>
      </w:r>
      <w:r>
        <w:t>）为</w:t>
      </w:r>
      <w:r>
        <w:t>945</w:t>
      </w:r>
      <w:r>
        <w:t>，成功识别的垃圾邮件数量（</w:t>
      </w:r>
      <w:r>
        <w:t>True Negatives, TN</w:t>
      </w:r>
      <w:r>
        <w:t>）为</w:t>
      </w:r>
      <w:r w:rsidR="00EA3FD1">
        <w:rPr>
          <w:rFonts w:hint="eastAsia"/>
        </w:rPr>
        <w:t>1</w:t>
      </w:r>
      <w:r w:rsidR="00EA3FD1">
        <w:t>25</w:t>
      </w:r>
      <w:r>
        <w:t>；模型误将</w:t>
      </w:r>
      <w:r w:rsidR="00EA3FD1">
        <w:t>20</w:t>
      </w:r>
      <w:r>
        <w:t>条正常短信预测为垃圾邮件（</w:t>
      </w:r>
      <w:r>
        <w:t>False Positives, FP</w:t>
      </w:r>
      <w:r>
        <w:t>），误将</w:t>
      </w:r>
      <w:r w:rsidR="00EA3FD1">
        <w:t>25</w:t>
      </w:r>
      <w:r>
        <w:t>条垃圾邮件预测为正常短信（</w:t>
      </w:r>
      <w:r>
        <w:t>False Negatives, FN</w:t>
      </w:r>
      <w:r>
        <w:t>）。基于这些数据，我们可以计算关键性能指标来评估模型的分类效果，结果如表</w:t>
      </w:r>
      <w:r w:rsidR="00EA3FD1">
        <w:t>5</w:t>
      </w:r>
      <w:r>
        <w:t>所示</w:t>
      </w:r>
      <w:r w:rsidR="00EA3FD1">
        <w:rPr>
          <w:rFonts w:hint="eastAsia"/>
        </w:rPr>
        <w:t>：</w:t>
      </w:r>
    </w:p>
    <w:p w14:paraId="4548E690" w14:textId="77777777" w:rsidR="005B4587" w:rsidRDefault="005B4587" w:rsidP="001739B0">
      <w:pPr>
        <w:ind w:firstLine="480"/>
      </w:pPr>
    </w:p>
    <w:p w14:paraId="12BCD089" w14:textId="57B47883" w:rsidR="00EA3FD1" w:rsidRDefault="00EA3FD1" w:rsidP="00EA3FD1">
      <w:pPr>
        <w:pStyle w:val="a6"/>
        <w:ind w:firstLine="422"/>
      </w:pPr>
      <w:r>
        <w:rPr>
          <w:rFonts w:hint="eastAsia"/>
        </w:rPr>
        <w:t>表</w:t>
      </w:r>
      <w:r>
        <w:t xml:space="preserve">5   </w:t>
      </w:r>
      <w:r>
        <w:rPr>
          <w:rFonts w:hint="eastAsia"/>
        </w:rPr>
        <w:t>最优学习率下邮件分类模型</w:t>
      </w:r>
      <w:r>
        <w:t>评估指标</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EA3FD1" w14:paraId="1FA20CED" w14:textId="77777777" w:rsidTr="00682FBE">
        <w:tc>
          <w:tcPr>
            <w:tcW w:w="1659" w:type="dxa"/>
            <w:tcBorders>
              <w:top w:val="single" w:sz="12" w:space="0" w:color="auto"/>
              <w:bottom w:val="single" w:sz="8" w:space="0" w:color="auto"/>
            </w:tcBorders>
          </w:tcPr>
          <w:p w14:paraId="7098C553" w14:textId="77777777" w:rsidR="00EA3FD1" w:rsidRDefault="00EA3FD1" w:rsidP="00682FBE">
            <w:pPr>
              <w:pStyle w:val="a6"/>
              <w:ind w:firstLineChars="0" w:firstLine="0"/>
            </w:pPr>
            <w:r>
              <w:rPr>
                <w:rFonts w:hint="eastAsia"/>
              </w:rPr>
              <w:t>类别</w:t>
            </w:r>
          </w:p>
        </w:tc>
        <w:tc>
          <w:tcPr>
            <w:tcW w:w="1659" w:type="dxa"/>
            <w:tcBorders>
              <w:top w:val="single" w:sz="12" w:space="0" w:color="auto"/>
              <w:bottom w:val="single" w:sz="8" w:space="0" w:color="auto"/>
            </w:tcBorders>
          </w:tcPr>
          <w:p w14:paraId="2FD6EBC7" w14:textId="77777777" w:rsidR="00EA3FD1" w:rsidRDefault="00EA3FD1" w:rsidP="00682FBE">
            <w:pPr>
              <w:pStyle w:val="a6"/>
              <w:ind w:firstLineChars="0" w:firstLine="0"/>
            </w:pPr>
            <w:r>
              <w:rPr>
                <w:rFonts w:hint="eastAsia"/>
              </w:rPr>
              <w:t>精确率</w:t>
            </w:r>
            <w:r>
              <w:rPr>
                <w:rFonts w:hint="eastAsia"/>
              </w:rPr>
              <w:t xml:space="preserve"> </w:t>
            </w:r>
          </w:p>
        </w:tc>
        <w:tc>
          <w:tcPr>
            <w:tcW w:w="1659" w:type="dxa"/>
            <w:tcBorders>
              <w:top w:val="single" w:sz="12" w:space="0" w:color="auto"/>
              <w:bottom w:val="single" w:sz="8" w:space="0" w:color="auto"/>
            </w:tcBorders>
          </w:tcPr>
          <w:p w14:paraId="631FF70D" w14:textId="77777777" w:rsidR="00EA3FD1" w:rsidRDefault="00EA3FD1" w:rsidP="00682FBE">
            <w:pPr>
              <w:pStyle w:val="a6"/>
              <w:ind w:firstLineChars="0" w:firstLine="0"/>
            </w:pPr>
            <w:r>
              <w:rPr>
                <w:rFonts w:hint="eastAsia"/>
              </w:rPr>
              <w:t>召回率</w:t>
            </w:r>
          </w:p>
        </w:tc>
        <w:tc>
          <w:tcPr>
            <w:tcW w:w="1659" w:type="dxa"/>
            <w:tcBorders>
              <w:top w:val="single" w:sz="12" w:space="0" w:color="auto"/>
              <w:bottom w:val="single" w:sz="8" w:space="0" w:color="auto"/>
            </w:tcBorders>
          </w:tcPr>
          <w:p w14:paraId="5C558BAE" w14:textId="77777777" w:rsidR="00EA3FD1" w:rsidRDefault="00EA3FD1" w:rsidP="00682FBE">
            <w:pPr>
              <w:pStyle w:val="a6"/>
              <w:ind w:firstLineChars="0" w:firstLine="0"/>
            </w:pPr>
            <w:r>
              <w:rPr>
                <w:rFonts w:hint="eastAsia"/>
              </w:rPr>
              <w:t>F</w:t>
            </w:r>
            <w:r>
              <w:t>1-S</w:t>
            </w:r>
            <w:r>
              <w:rPr>
                <w:rFonts w:hint="eastAsia"/>
              </w:rPr>
              <w:t>core</w:t>
            </w:r>
          </w:p>
        </w:tc>
        <w:tc>
          <w:tcPr>
            <w:tcW w:w="1660" w:type="dxa"/>
            <w:tcBorders>
              <w:top w:val="single" w:sz="12" w:space="0" w:color="auto"/>
              <w:bottom w:val="single" w:sz="8" w:space="0" w:color="auto"/>
            </w:tcBorders>
          </w:tcPr>
          <w:p w14:paraId="58DC89DF" w14:textId="77777777" w:rsidR="00EA3FD1" w:rsidRDefault="00EA3FD1" w:rsidP="00682FBE">
            <w:pPr>
              <w:pStyle w:val="a6"/>
              <w:ind w:firstLineChars="0" w:firstLine="0"/>
            </w:pPr>
            <w:r>
              <w:rPr>
                <w:rFonts w:hint="eastAsia"/>
              </w:rPr>
              <w:t>支持数</w:t>
            </w:r>
          </w:p>
        </w:tc>
      </w:tr>
      <w:tr w:rsidR="00EA3FD1" w14:paraId="773BE4DD" w14:textId="77777777" w:rsidTr="00682FBE">
        <w:tc>
          <w:tcPr>
            <w:tcW w:w="1659" w:type="dxa"/>
            <w:tcBorders>
              <w:top w:val="single" w:sz="8" w:space="0" w:color="auto"/>
            </w:tcBorders>
          </w:tcPr>
          <w:p w14:paraId="26D69C91" w14:textId="77777777" w:rsidR="00EA3FD1" w:rsidRDefault="00EA3FD1" w:rsidP="00682FBE">
            <w:pPr>
              <w:pStyle w:val="a6"/>
              <w:ind w:firstLineChars="0" w:firstLine="0"/>
            </w:pPr>
            <w:r>
              <w:rPr>
                <w:rFonts w:hint="eastAsia"/>
              </w:rPr>
              <w:t>Ham</w:t>
            </w:r>
          </w:p>
        </w:tc>
        <w:tc>
          <w:tcPr>
            <w:tcW w:w="1659" w:type="dxa"/>
            <w:tcBorders>
              <w:top w:val="single" w:sz="8" w:space="0" w:color="auto"/>
            </w:tcBorders>
          </w:tcPr>
          <w:p w14:paraId="1241308F" w14:textId="221AFAEE" w:rsidR="00EA3FD1" w:rsidRDefault="00EA3FD1" w:rsidP="00682FBE">
            <w:pPr>
              <w:pStyle w:val="a6"/>
              <w:ind w:firstLineChars="0" w:firstLine="0"/>
            </w:pPr>
            <w:r>
              <w:rPr>
                <w:rFonts w:hint="eastAsia"/>
              </w:rPr>
              <w:t>0</w:t>
            </w:r>
            <w:r>
              <w:t>.97</w:t>
            </w:r>
          </w:p>
        </w:tc>
        <w:tc>
          <w:tcPr>
            <w:tcW w:w="1659" w:type="dxa"/>
            <w:tcBorders>
              <w:top w:val="single" w:sz="8" w:space="0" w:color="auto"/>
            </w:tcBorders>
          </w:tcPr>
          <w:p w14:paraId="69F0952B" w14:textId="77777777" w:rsidR="00EA3FD1" w:rsidRDefault="00EA3FD1" w:rsidP="00682FBE">
            <w:pPr>
              <w:pStyle w:val="a6"/>
              <w:ind w:firstLineChars="0" w:firstLine="0"/>
            </w:pPr>
            <w:r>
              <w:rPr>
                <w:rFonts w:hint="eastAsia"/>
              </w:rPr>
              <w:t>0</w:t>
            </w:r>
            <w:r>
              <w:t>.98</w:t>
            </w:r>
          </w:p>
        </w:tc>
        <w:tc>
          <w:tcPr>
            <w:tcW w:w="1659" w:type="dxa"/>
            <w:tcBorders>
              <w:top w:val="single" w:sz="8" w:space="0" w:color="auto"/>
            </w:tcBorders>
          </w:tcPr>
          <w:p w14:paraId="4D978DCD" w14:textId="65FF85EE" w:rsidR="00EA3FD1" w:rsidRDefault="00EA3FD1" w:rsidP="00682FBE">
            <w:pPr>
              <w:pStyle w:val="a6"/>
              <w:ind w:firstLineChars="0" w:firstLine="0"/>
            </w:pPr>
            <w:r>
              <w:rPr>
                <w:rFonts w:hint="eastAsia"/>
              </w:rPr>
              <w:t>0</w:t>
            </w:r>
            <w:r>
              <w:t>.98</w:t>
            </w:r>
          </w:p>
        </w:tc>
        <w:tc>
          <w:tcPr>
            <w:tcW w:w="1660" w:type="dxa"/>
            <w:tcBorders>
              <w:top w:val="single" w:sz="8" w:space="0" w:color="auto"/>
            </w:tcBorders>
          </w:tcPr>
          <w:p w14:paraId="4A27E2FD" w14:textId="77777777" w:rsidR="00EA3FD1" w:rsidRDefault="00EA3FD1" w:rsidP="00682FBE">
            <w:pPr>
              <w:pStyle w:val="a6"/>
              <w:ind w:firstLineChars="0" w:firstLine="0"/>
            </w:pPr>
            <w:r>
              <w:rPr>
                <w:rFonts w:hint="eastAsia"/>
              </w:rPr>
              <w:t>9</w:t>
            </w:r>
            <w:r>
              <w:t>65</w:t>
            </w:r>
          </w:p>
        </w:tc>
      </w:tr>
      <w:tr w:rsidR="00EA3FD1" w14:paraId="5CEEB5E8" w14:textId="77777777" w:rsidTr="00682FBE">
        <w:tc>
          <w:tcPr>
            <w:tcW w:w="1659" w:type="dxa"/>
          </w:tcPr>
          <w:p w14:paraId="4FC7F423" w14:textId="77777777" w:rsidR="00EA3FD1" w:rsidRDefault="00EA3FD1" w:rsidP="00682FBE">
            <w:pPr>
              <w:pStyle w:val="a6"/>
              <w:ind w:firstLineChars="0" w:firstLine="0"/>
            </w:pPr>
            <w:r>
              <w:rPr>
                <w:rFonts w:hint="eastAsia"/>
              </w:rPr>
              <w:t>Spam</w:t>
            </w:r>
          </w:p>
        </w:tc>
        <w:tc>
          <w:tcPr>
            <w:tcW w:w="1659" w:type="dxa"/>
          </w:tcPr>
          <w:p w14:paraId="44EDB450" w14:textId="0DC1AFD8" w:rsidR="00EA3FD1" w:rsidRDefault="00EA3FD1" w:rsidP="00682FBE">
            <w:pPr>
              <w:pStyle w:val="a6"/>
              <w:ind w:firstLineChars="0" w:firstLine="0"/>
            </w:pPr>
            <w:r>
              <w:rPr>
                <w:rFonts w:hint="eastAsia"/>
              </w:rPr>
              <w:t>0</w:t>
            </w:r>
            <w:r>
              <w:t>.86</w:t>
            </w:r>
          </w:p>
        </w:tc>
        <w:tc>
          <w:tcPr>
            <w:tcW w:w="1659" w:type="dxa"/>
          </w:tcPr>
          <w:p w14:paraId="6E2B337B" w14:textId="20CA4D08" w:rsidR="00EA3FD1" w:rsidRDefault="00EA3FD1" w:rsidP="00682FBE">
            <w:pPr>
              <w:pStyle w:val="a6"/>
              <w:ind w:firstLineChars="0" w:firstLine="0"/>
            </w:pPr>
            <w:r>
              <w:rPr>
                <w:rFonts w:hint="eastAsia"/>
              </w:rPr>
              <w:t>0</w:t>
            </w:r>
            <w:r>
              <w:t>.83</w:t>
            </w:r>
          </w:p>
        </w:tc>
        <w:tc>
          <w:tcPr>
            <w:tcW w:w="1659" w:type="dxa"/>
          </w:tcPr>
          <w:p w14:paraId="0A62EE66" w14:textId="1B37FAF9" w:rsidR="00EA3FD1" w:rsidRDefault="00EA3FD1" w:rsidP="00682FBE">
            <w:pPr>
              <w:pStyle w:val="a6"/>
              <w:ind w:firstLineChars="0" w:firstLine="0"/>
            </w:pPr>
            <w:r>
              <w:rPr>
                <w:rFonts w:hint="eastAsia"/>
              </w:rPr>
              <w:t>0</w:t>
            </w:r>
            <w:r>
              <w:t>.85</w:t>
            </w:r>
          </w:p>
        </w:tc>
        <w:tc>
          <w:tcPr>
            <w:tcW w:w="1660" w:type="dxa"/>
          </w:tcPr>
          <w:p w14:paraId="10606426" w14:textId="77777777" w:rsidR="00EA3FD1" w:rsidRDefault="00EA3FD1" w:rsidP="00682FBE">
            <w:pPr>
              <w:pStyle w:val="a6"/>
              <w:ind w:firstLineChars="0" w:firstLine="0"/>
            </w:pPr>
            <w:r>
              <w:rPr>
                <w:rFonts w:hint="eastAsia"/>
              </w:rPr>
              <w:t>1</w:t>
            </w:r>
            <w:r>
              <w:t>50</w:t>
            </w:r>
          </w:p>
        </w:tc>
      </w:tr>
      <w:tr w:rsidR="00EA3FD1" w14:paraId="356FD967" w14:textId="77777777" w:rsidTr="00682FBE">
        <w:tc>
          <w:tcPr>
            <w:tcW w:w="1659" w:type="dxa"/>
          </w:tcPr>
          <w:p w14:paraId="4CC576A6" w14:textId="77777777" w:rsidR="00EA3FD1" w:rsidRDefault="00EA3FD1" w:rsidP="00682FBE">
            <w:pPr>
              <w:pStyle w:val="a6"/>
              <w:ind w:firstLineChars="0" w:firstLine="0"/>
            </w:pPr>
            <w:r>
              <w:rPr>
                <w:rFonts w:hint="eastAsia"/>
              </w:rPr>
              <w:t>总准确率</w:t>
            </w:r>
          </w:p>
        </w:tc>
        <w:tc>
          <w:tcPr>
            <w:tcW w:w="1659" w:type="dxa"/>
          </w:tcPr>
          <w:p w14:paraId="4E659153" w14:textId="77777777" w:rsidR="00EA3FD1" w:rsidRDefault="00EA3FD1" w:rsidP="00682FBE">
            <w:pPr>
              <w:pStyle w:val="a6"/>
              <w:ind w:firstLineChars="0" w:firstLine="0"/>
            </w:pPr>
          </w:p>
        </w:tc>
        <w:tc>
          <w:tcPr>
            <w:tcW w:w="1659" w:type="dxa"/>
          </w:tcPr>
          <w:p w14:paraId="298500E2" w14:textId="77777777" w:rsidR="00EA3FD1" w:rsidRDefault="00EA3FD1" w:rsidP="00682FBE">
            <w:pPr>
              <w:pStyle w:val="a6"/>
              <w:ind w:firstLineChars="0" w:firstLine="0"/>
            </w:pPr>
          </w:p>
        </w:tc>
        <w:tc>
          <w:tcPr>
            <w:tcW w:w="1659" w:type="dxa"/>
          </w:tcPr>
          <w:p w14:paraId="6E7FAEDF" w14:textId="237A0806" w:rsidR="00EA3FD1" w:rsidRDefault="00EA3FD1" w:rsidP="00682FBE">
            <w:pPr>
              <w:pStyle w:val="a6"/>
              <w:ind w:firstLineChars="0" w:firstLine="0"/>
            </w:pPr>
            <w:r>
              <w:rPr>
                <w:rFonts w:hint="eastAsia"/>
              </w:rPr>
              <w:t>0</w:t>
            </w:r>
            <w:r>
              <w:t>.96</w:t>
            </w:r>
          </w:p>
        </w:tc>
        <w:tc>
          <w:tcPr>
            <w:tcW w:w="1660" w:type="dxa"/>
          </w:tcPr>
          <w:p w14:paraId="336499DF" w14:textId="77777777" w:rsidR="00EA3FD1" w:rsidRDefault="00EA3FD1" w:rsidP="00682FBE">
            <w:pPr>
              <w:pStyle w:val="a6"/>
              <w:ind w:firstLineChars="0" w:firstLine="0"/>
            </w:pPr>
            <w:r>
              <w:rPr>
                <w:rFonts w:hint="eastAsia"/>
              </w:rPr>
              <w:t>1</w:t>
            </w:r>
            <w:r>
              <w:t>115</w:t>
            </w:r>
          </w:p>
        </w:tc>
      </w:tr>
      <w:tr w:rsidR="00EA3FD1" w14:paraId="4888CD7A" w14:textId="77777777" w:rsidTr="00682FBE">
        <w:tc>
          <w:tcPr>
            <w:tcW w:w="1659" w:type="dxa"/>
          </w:tcPr>
          <w:p w14:paraId="1EF412A5" w14:textId="77777777" w:rsidR="00EA3FD1" w:rsidRDefault="00EA3FD1" w:rsidP="00682FBE">
            <w:pPr>
              <w:pStyle w:val="a6"/>
              <w:ind w:firstLineChars="0" w:firstLine="0"/>
            </w:pPr>
            <w:proofErr w:type="gramStart"/>
            <w:r>
              <w:rPr>
                <w:rFonts w:hint="eastAsia"/>
              </w:rPr>
              <w:t>宏平均</w:t>
            </w:r>
            <w:proofErr w:type="gramEnd"/>
          </w:p>
        </w:tc>
        <w:tc>
          <w:tcPr>
            <w:tcW w:w="1659" w:type="dxa"/>
          </w:tcPr>
          <w:p w14:paraId="147C0FB2" w14:textId="0772A88E" w:rsidR="00EA3FD1" w:rsidRDefault="00EA3FD1" w:rsidP="00682FBE">
            <w:pPr>
              <w:pStyle w:val="a6"/>
              <w:ind w:firstLineChars="0" w:firstLine="0"/>
            </w:pPr>
            <w:r>
              <w:rPr>
                <w:rFonts w:hint="eastAsia"/>
              </w:rPr>
              <w:t>0</w:t>
            </w:r>
            <w:r>
              <w:t>.92</w:t>
            </w:r>
          </w:p>
        </w:tc>
        <w:tc>
          <w:tcPr>
            <w:tcW w:w="1659" w:type="dxa"/>
          </w:tcPr>
          <w:p w14:paraId="7672EBA3" w14:textId="280B784C" w:rsidR="00EA3FD1" w:rsidRDefault="00EA3FD1" w:rsidP="00682FBE">
            <w:pPr>
              <w:pStyle w:val="a6"/>
              <w:ind w:firstLineChars="0" w:firstLine="0"/>
            </w:pPr>
            <w:r>
              <w:rPr>
                <w:rFonts w:hint="eastAsia"/>
              </w:rPr>
              <w:t>0</w:t>
            </w:r>
            <w:r>
              <w:t>.91</w:t>
            </w:r>
          </w:p>
        </w:tc>
        <w:tc>
          <w:tcPr>
            <w:tcW w:w="1659" w:type="dxa"/>
          </w:tcPr>
          <w:p w14:paraId="31C6D376" w14:textId="5DB2931F" w:rsidR="00EA3FD1" w:rsidRDefault="00EA3FD1" w:rsidP="00682FBE">
            <w:pPr>
              <w:pStyle w:val="a6"/>
              <w:ind w:firstLineChars="0" w:firstLine="0"/>
            </w:pPr>
            <w:r>
              <w:rPr>
                <w:rFonts w:hint="eastAsia"/>
              </w:rPr>
              <w:t>0</w:t>
            </w:r>
            <w:r>
              <w:t>.91</w:t>
            </w:r>
          </w:p>
        </w:tc>
        <w:tc>
          <w:tcPr>
            <w:tcW w:w="1660" w:type="dxa"/>
          </w:tcPr>
          <w:p w14:paraId="33AB2A76" w14:textId="77777777" w:rsidR="00EA3FD1" w:rsidRDefault="00EA3FD1" w:rsidP="00682FBE">
            <w:pPr>
              <w:pStyle w:val="a6"/>
              <w:ind w:firstLineChars="0" w:firstLine="0"/>
            </w:pPr>
            <w:r>
              <w:rPr>
                <w:rFonts w:hint="eastAsia"/>
              </w:rPr>
              <w:t>1</w:t>
            </w:r>
            <w:r>
              <w:t>115</w:t>
            </w:r>
          </w:p>
        </w:tc>
      </w:tr>
      <w:tr w:rsidR="00EA3FD1" w14:paraId="2A311387" w14:textId="77777777" w:rsidTr="00682FBE">
        <w:tc>
          <w:tcPr>
            <w:tcW w:w="1659" w:type="dxa"/>
          </w:tcPr>
          <w:p w14:paraId="433FAEA4" w14:textId="77777777" w:rsidR="00EA3FD1" w:rsidRDefault="00EA3FD1" w:rsidP="00682FBE">
            <w:pPr>
              <w:pStyle w:val="a6"/>
              <w:ind w:firstLineChars="0" w:firstLine="0"/>
            </w:pPr>
            <w:r>
              <w:rPr>
                <w:rFonts w:hint="eastAsia"/>
              </w:rPr>
              <w:t>加权平均</w:t>
            </w:r>
          </w:p>
        </w:tc>
        <w:tc>
          <w:tcPr>
            <w:tcW w:w="1659" w:type="dxa"/>
          </w:tcPr>
          <w:p w14:paraId="7D1BA3F0" w14:textId="6BDE0F4B" w:rsidR="00EA3FD1" w:rsidRDefault="00EA3FD1" w:rsidP="00682FBE">
            <w:pPr>
              <w:pStyle w:val="a6"/>
              <w:ind w:firstLineChars="0" w:firstLine="0"/>
            </w:pPr>
            <w:r>
              <w:rPr>
                <w:rFonts w:hint="eastAsia"/>
              </w:rPr>
              <w:t>0</w:t>
            </w:r>
            <w:r>
              <w:t>.96</w:t>
            </w:r>
          </w:p>
        </w:tc>
        <w:tc>
          <w:tcPr>
            <w:tcW w:w="1659" w:type="dxa"/>
          </w:tcPr>
          <w:p w14:paraId="286D30A4" w14:textId="78411CD1" w:rsidR="00EA3FD1" w:rsidRDefault="00EA3FD1" w:rsidP="00682FBE">
            <w:pPr>
              <w:pStyle w:val="a6"/>
              <w:ind w:firstLineChars="0" w:firstLine="0"/>
            </w:pPr>
            <w:r>
              <w:rPr>
                <w:rFonts w:hint="eastAsia"/>
              </w:rPr>
              <w:t>0</w:t>
            </w:r>
            <w:r>
              <w:t>.96</w:t>
            </w:r>
          </w:p>
        </w:tc>
        <w:tc>
          <w:tcPr>
            <w:tcW w:w="1659" w:type="dxa"/>
          </w:tcPr>
          <w:p w14:paraId="7FEFC031" w14:textId="21B3FA92" w:rsidR="00EA3FD1" w:rsidRDefault="00EA3FD1" w:rsidP="00682FBE">
            <w:pPr>
              <w:pStyle w:val="a6"/>
              <w:ind w:firstLineChars="0" w:firstLine="0"/>
            </w:pPr>
            <w:r>
              <w:rPr>
                <w:rFonts w:hint="eastAsia"/>
              </w:rPr>
              <w:t>0</w:t>
            </w:r>
            <w:r>
              <w:t>.96</w:t>
            </w:r>
          </w:p>
        </w:tc>
        <w:tc>
          <w:tcPr>
            <w:tcW w:w="1660" w:type="dxa"/>
          </w:tcPr>
          <w:p w14:paraId="2BAD15FB" w14:textId="77777777" w:rsidR="00EA3FD1" w:rsidRDefault="00EA3FD1" w:rsidP="00682FBE">
            <w:pPr>
              <w:pStyle w:val="a6"/>
              <w:ind w:firstLineChars="0" w:firstLine="0"/>
            </w:pPr>
            <w:r>
              <w:rPr>
                <w:rFonts w:hint="eastAsia"/>
              </w:rPr>
              <w:t>1</w:t>
            </w:r>
            <w:r>
              <w:t>115</w:t>
            </w:r>
          </w:p>
        </w:tc>
      </w:tr>
    </w:tbl>
    <w:p w14:paraId="51ED7B14" w14:textId="6BC1BDCE" w:rsidR="00EA3FD1" w:rsidRPr="00EA3FD1" w:rsidRDefault="00EA3FD1" w:rsidP="00EA3FD1">
      <w:pPr>
        <w:ind w:firstLine="480"/>
      </w:pPr>
      <w:r w:rsidRPr="00EA3FD1">
        <w:t>表</w:t>
      </w:r>
      <w:r w:rsidRPr="00EA3FD1">
        <w:t>5</w:t>
      </w:r>
      <w:r w:rsidRPr="00EA3FD1">
        <w:t>进一步展示了在最优学习率（</w:t>
      </w:r>
      <w:r w:rsidRPr="00EA3FD1">
        <w:t>0.</w:t>
      </w:r>
      <w:r>
        <w:t>5</w:t>
      </w:r>
      <w:r w:rsidRPr="00EA3FD1">
        <w:t>）下，邮件分类模型的评估指标。对于</w:t>
      </w:r>
      <w:r w:rsidRPr="00EA3FD1">
        <w:t>“Ham”</w:t>
      </w:r>
      <w:r w:rsidRPr="00EA3FD1">
        <w:t>类别，精确率提升至</w:t>
      </w:r>
      <w:r w:rsidRPr="00EA3FD1">
        <w:t>0.97</w:t>
      </w:r>
      <w:r w:rsidRPr="00EA3FD1">
        <w:t>，召回率为</w:t>
      </w:r>
      <w:r w:rsidRPr="00EA3FD1">
        <w:t>0.98</w:t>
      </w:r>
      <w:r w:rsidRPr="00EA3FD1">
        <w:t>，</w:t>
      </w:r>
      <w:r w:rsidRPr="00EA3FD1">
        <w:t>F1-Score</w:t>
      </w:r>
      <w:r w:rsidRPr="00EA3FD1">
        <w:t>达到</w:t>
      </w:r>
      <w:r w:rsidRPr="00EA3FD1">
        <w:t>0.98</w:t>
      </w:r>
      <w:r w:rsidRPr="00EA3FD1">
        <w:t>，支持数为</w:t>
      </w:r>
      <w:r w:rsidRPr="00EA3FD1">
        <w:t>965</w:t>
      </w:r>
      <w:r w:rsidRPr="00EA3FD1">
        <w:t>；而</w:t>
      </w:r>
      <w:r w:rsidRPr="00EA3FD1">
        <w:t>“Spam”</w:t>
      </w:r>
      <w:r w:rsidRPr="00EA3FD1">
        <w:t>类别的精确率为</w:t>
      </w:r>
      <w:r w:rsidRPr="00EA3FD1">
        <w:t>0.86</w:t>
      </w:r>
      <w:r w:rsidRPr="00EA3FD1">
        <w:t>，召回率提升至</w:t>
      </w:r>
      <w:r w:rsidRPr="00EA3FD1">
        <w:t>0.83</w:t>
      </w:r>
      <w:r w:rsidRPr="00EA3FD1">
        <w:t>，</w:t>
      </w:r>
      <w:r w:rsidRPr="00EA3FD1">
        <w:t>F1-Score</w:t>
      </w:r>
      <w:r w:rsidRPr="00EA3FD1">
        <w:t>达到</w:t>
      </w:r>
      <w:r w:rsidRPr="00EA3FD1">
        <w:t>0.85</w:t>
      </w:r>
      <w:r w:rsidRPr="00EA3FD1">
        <w:t>，支持数为</w:t>
      </w:r>
      <w:r w:rsidRPr="00EA3FD1">
        <w:t>150</w:t>
      </w:r>
      <w:r w:rsidRPr="00EA3FD1">
        <w:t>。总体准确率在最优学习率下提升至</w:t>
      </w:r>
      <w:r w:rsidRPr="00EA3FD1">
        <w:t>0.96</w:t>
      </w:r>
      <w:r w:rsidRPr="00EA3FD1">
        <w:t>。</w:t>
      </w:r>
      <w:proofErr w:type="gramStart"/>
      <w:r w:rsidRPr="00EA3FD1">
        <w:t>宏平均</w:t>
      </w:r>
      <w:proofErr w:type="gramEnd"/>
      <w:r w:rsidRPr="00EA3FD1">
        <w:t>精确率、召回率和</w:t>
      </w:r>
      <w:r w:rsidRPr="00EA3FD1">
        <w:t>F1-Score</w:t>
      </w:r>
      <w:r w:rsidRPr="00EA3FD1">
        <w:t>分别为</w:t>
      </w:r>
      <w:r w:rsidRPr="00EA3FD1">
        <w:t>0.92</w:t>
      </w:r>
      <w:r w:rsidRPr="00EA3FD1">
        <w:t>、</w:t>
      </w:r>
      <w:r w:rsidRPr="00EA3FD1">
        <w:t>0.91</w:t>
      </w:r>
      <w:r w:rsidRPr="00EA3FD1">
        <w:t>和</w:t>
      </w:r>
      <w:r w:rsidRPr="00EA3FD1">
        <w:t>0.91</w:t>
      </w:r>
      <w:r w:rsidRPr="00EA3FD1">
        <w:t>，加权平均的指标（精确率、召回率、</w:t>
      </w:r>
      <w:r w:rsidRPr="00EA3FD1">
        <w:t>F1-Score</w:t>
      </w:r>
      <w:r w:rsidRPr="00EA3FD1">
        <w:t>）分别进一步提升至</w:t>
      </w:r>
      <w:r w:rsidRPr="00EA3FD1">
        <w:t>0.96</w:t>
      </w:r>
      <w:r w:rsidRPr="00EA3FD1">
        <w:t>、</w:t>
      </w:r>
      <w:r w:rsidRPr="00EA3FD1">
        <w:t>0.96</w:t>
      </w:r>
      <w:r w:rsidRPr="00EA3FD1">
        <w:t>和</w:t>
      </w:r>
      <w:r w:rsidRPr="00EA3FD1">
        <w:t>0.96</w:t>
      </w:r>
      <w:r w:rsidRPr="00EA3FD1">
        <w:t>。</w:t>
      </w:r>
    </w:p>
    <w:p w14:paraId="1E979A77" w14:textId="4C1828BA" w:rsidR="00EA3FD1" w:rsidRPr="00EA3FD1" w:rsidRDefault="00EA3FD1" w:rsidP="00EA3FD1">
      <w:pPr>
        <w:ind w:firstLine="480"/>
      </w:pPr>
      <w:r w:rsidRPr="00EA3FD1">
        <w:t>综合来看，最优学习率模型相比</w:t>
      </w:r>
      <w:r>
        <w:rPr>
          <w:rFonts w:hint="eastAsia"/>
        </w:rPr>
        <w:t>基准模型和</w:t>
      </w:r>
      <w:r w:rsidRPr="00EA3FD1">
        <w:t>调整权重后的模型，整体性能有显著提升，特别是在</w:t>
      </w:r>
      <w:r w:rsidRPr="00EA3FD1">
        <w:t>“Spam”</w:t>
      </w:r>
      <w:r w:rsidRPr="00EA3FD1">
        <w:t>类别的召回率和</w:t>
      </w:r>
      <w:r w:rsidRPr="00EA3FD1">
        <w:t>F1-Score</w:t>
      </w:r>
      <w:r w:rsidRPr="00EA3FD1">
        <w:t>方面表现更优，总体准确率和加权平均指标均达到更高水平。这表明通过优化学习率对模型性能改进效果更为明显。</w:t>
      </w:r>
    </w:p>
    <w:p w14:paraId="29C18FCA" w14:textId="648FA5A2" w:rsidR="00536270" w:rsidRDefault="00D44962" w:rsidP="00D44962">
      <w:pPr>
        <w:pStyle w:val="3"/>
        <w:numPr>
          <w:ilvl w:val="0"/>
          <w:numId w:val="0"/>
        </w:numPr>
      </w:pPr>
      <w:r>
        <w:rPr>
          <w:rFonts w:hint="eastAsia"/>
        </w:rPr>
        <w:t>5.4</w:t>
      </w:r>
      <w:r>
        <w:t xml:space="preserve"> </w:t>
      </w:r>
      <w:r w:rsidR="0031466B">
        <w:t xml:space="preserve">AUC-ROC </w:t>
      </w:r>
      <w:r w:rsidR="0031466B">
        <w:t>曲线与阈值优化</w:t>
      </w:r>
    </w:p>
    <w:p w14:paraId="1110394E" w14:textId="1533ADFF" w:rsidR="0031466B" w:rsidRPr="0053547F" w:rsidRDefault="0053547F" w:rsidP="0053547F">
      <w:pPr>
        <w:ind w:firstLine="480"/>
      </w:pPr>
      <w:r w:rsidRPr="0053547F">
        <w:t>为了全面评估垃圾短信分类模型的区分能力，我们分别在</w:t>
      </w:r>
      <w:r w:rsidRPr="0053547F">
        <w:rPr>
          <w:rStyle w:val="aa"/>
        </w:rPr>
        <w:t>默认参数</w:t>
      </w:r>
      <w:r w:rsidRPr="0053547F">
        <w:t>、</w:t>
      </w:r>
      <w:r w:rsidRPr="0053547F">
        <w:rPr>
          <w:rStyle w:val="aa"/>
        </w:rPr>
        <w:t>按样本调整权重</w:t>
      </w:r>
      <w:r w:rsidRPr="0053547F">
        <w:t>和</w:t>
      </w:r>
      <w:r w:rsidRPr="0053547F">
        <w:rPr>
          <w:rStyle w:val="aa"/>
        </w:rPr>
        <w:t>最优学习率</w:t>
      </w:r>
      <w:r w:rsidRPr="0053547F">
        <w:t>三种设置下，绘制了</w:t>
      </w:r>
      <w:r w:rsidRPr="0053547F">
        <w:t>Receiver</w:t>
      </w:r>
      <w:r>
        <w:t xml:space="preserve"> </w:t>
      </w:r>
      <w:r w:rsidRPr="0053547F">
        <w:t>Operating</w:t>
      </w:r>
      <w:r>
        <w:t xml:space="preserve"> </w:t>
      </w:r>
      <w:r w:rsidRPr="0053547F">
        <w:t>Characteristic(ROC)</w:t>
      </w:r>
      <w:r w:rsidRPr="0053547F">
        <w:t>曲线，并计算了对应的</w:t>
      </w:r>
      <w:r w:rsidRPr="0053547F">
        <w:t>AUC</w:t>
      </w:r>
      <w:r w:rsidRPr="0053547F">
        <w:t>值。这一评估不仅展示了模型整体性能，还为后续优化分类阈值提供了指导。</w:t>
      </w:r>
    </w:p>
    <w:p w14:paraId="7B3AB652" w14:textId="7370F746" w:rsidR="0031466B" w:rsidRDefault="00D44962" w:rsidP="00D44962">
      <w:pPr>
        <w:pStyle w:val="4"/>
      </w:pPr>
      <w:r>
        <w:rPr>
          <w:rFonts w:hint="eastAsia"/>
        </w:rPr>
        <w:t>5.4.1</w:t>
      </w:r>
      <w:r>
        <w:t xml:space="preserve"> </w:t>
      </w:r>
      <w:r w:rsidR="007E6A88">
        <w:rPr>
          <w:rFonts w:hint="eastAsia"/>
        </w:rPr>
        <w:t>基准模型</w:t>
      </w:r>
      <w:r w:rsidR="0053547F">
        <w:t xml:space="preserve">AUC-ROC </w:t>
      </w:r>
      <w:r w:rsidR="0053547F">
        <w:t>曲线分析</w:t>
      </w:r>
    </w:p>
    <w:p w14:paraId="0CA97FCA" w14:textId="632A8FB5" w:rsidR="0053547F" w:rsidRDefault="000A7997" w:rsidP="000A7997">
      <w:pPr>
        <w:ind w:firstLine="480"/>
      </w:pPr>
      <w:r>
        <w:t xml:space="preserve">ROC </w:t>
      </w:r>
      <w:r>
        <w:t>曲线以假阳性率（</w:t>
      </w:r>
      <w:r>
        <w:t>False Positive Rate, FPR</w:t>
      </w:r>
      <w:r>
        <w:t>）为横轴，真正率（</w:t>
      </w:r>
      <w:r>
        <w:t>True Positive Rate, TPR</w:t>
      </w:r>
      <w:r>
        <w:t>）为纵轴，能够清晰展示模型在不同阈值下的分类性能。</w:t>
      </w:r>
      <w:r>
        <w:t xml:space="preserve">AUC </w:t>
      </w:r>
      <w:r>
        <w:t>值（</w:t>
      </w:r>
      <w:r>
        <w:t>Area Under Curve</w:t>
      </w:r>
      <w:r>
        <w:t>）则用来量化模型的区分能力，其值范围为</w:t>
      </w:r>
      <w:r>
        <w:t xml:space="preserve"> 0 </w:t>
      </w:r>
      <w:r>
        <w:t>到</w:t>
      </w:r>
      <w:r>
        <w:t xml:space="preserve"> 1</w:t>
      </w:r>
      <w:r>
        <w:t>，越接近</w:t>
      </w:r>
      <w:r>
        <w:t xml:space="preserve"> 1 </w:t>
      </w:r>
      <w:r>
        <w:t>表明模型整体表现越优。</w:t>
      </w:r>
      <w:r w:rsidR="007E6A88">
        <w:rPr>
          <w:rFonts w:hint="eastAsia"/>
        </w:rPr>
        <w:t>基准模型的结果如图</w:t>
      </w:r>
      <w:r w:rsidR="007E6A88">
        <w:rPr>
          <w:rFonts w:hint="eastAsia"/>
        </w:rPr>
        <w:t>5</w:t>
      </w:r>
      <w:r w:rsidR="007E6A88">
        <w:rPr>
          <w:rFonts w:hint="eastAsia"/>
        </w:rPr>
        <w:t>所示：</w:t>
      </w:r>
    </w:p>
    <w:p w14:paraId="72D80AF9" w14:textId="05835787" w:rsidR="005B4587" w:rsidRDefault="005B4587" w:rsidP="005B4587">
      <w:pPr>
        <w:ind w:leftChars="413" w:left="991" w:firstLine="480"/>
      </w:pPr>
      <w:r>
        <w:rPr>
          <w:rFonts w:hint="eastAsia"/>
          <w:noProof/>
        </w:rPr>
        <w:lastRenderedPageBreak/>
        <w:drawing>
          <wp:anchor distT="0" distB="0" distL="114300" distR="114300" simplePos="0" relativeHeight="251659264" behindDoc="0" locked="0" layoutInCell="1" allowOverlap="1" wp14:anchorId="14FBB2F8" wp14:editId="213EE5E7">
            <wp:simplePos x="0" y="0"/>
            <wp:positionH relativeFrom="column">
              <wp:posOffset>617220</wp:posOffset>
            </wp:positionH>
            <wp:positionV relativeFrom="paragraph">
              <wp:posOffset>266700</wp:posOffset>
            </wp:positionV>
            <wp:extent cx="4480560" cy="345567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16.png"/>
                    <pic:cNvPicPr/>
                  </pic:nvPicPr>
                  <pic:blipFill rotWithShape="1">
                    <a:blip r:embed="rId9">
                      <a:extLst>
                        <a:ext uri="{28A0092B-C50C-407E-A947-70E740481C1C}">
                          <a14:useLocalDpi xmlns:a14="http://schemas.microsoft.com/office/drawing/2010/main" val="0"/>
                        </a:ext>
                      </a:extLst>
                    </a:blip>
                    <a:srcRect l="5335" t="7557" r="7203" b="2487"/>
                    <a:stretch/>
                  </pic:blipFill>
                  <pic:spPr bwMode="auto">
                    <a:xfrm>
                      <a:off x="0" y="0"/>
                      <a:ext cx="4480560" cy="3455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5C2E60" w14:textId="38D95AF6" w:rsidR="007E6A88" w:rsidRDefault="007E6A88" w:rsidP="005B4587">
      <w:pPr>
        <w:pStyle w:val="ab"/>
        <w:ind w:firstLine="422"/>
      </w:pPr>
    </w:p>
    <w:p w14:paraId="5C1C5988" w14:textId="77777777" w:rsidR="005B4587" w:rsidRDefault="005B4587" w:rsidP="000A7997">
      <w:pPr>
        <w:ind w:firstLine="480"/>
        <w:rPr>
          <w:noProof/>
        </w:rPr>
      </w:pPr>
    </w:p>
    <w:p w14:paraId="1098DC3F" w14:textId="53460B6B" w:rsidR="005B4587" w:rsidRDefault="005B4587" w:rsidP="000A7997">
      <w:pPr>
        <w:ind w:firstLine="480"/>
        <w:rPr>
          <w:noProof/>
        </w:rPr>
      </w:pPr>
    </w:p>
    <w:p w14:paraId="4130D9FE" w14:textId="0A27C21D" w:rsidR="005B4587" w:rsidRDefault="005B4587" w:rsidP="000A7997">
      <w:pPr>
        <w:ind w:firstLine="480"/>
        <w:rPr>
          <w:noProof/>
        </w:rPr>
      </w:pPr>
    </w:p>
    <w:p w14:paraId="324E8809" w14:textId="09C58F46" w:rsidR="005B4587" w:rsidRDefault="005B4587" w:rsidP="000A7997">
      <w:pPr>
        <w:ind w:firstLine="480"/>
        <w:rPr>
          <w:noProof/>
        </w:rPr>
      </w:pPr>
    </w:p>
    <w:p w14:paraId="7B162746" w14:textId="1BEDA723" w:rsidR="005B4587" w:rsidRDefault="005B4587" w:rsidP="000A7997">
      <w:pPr>
        <w:ind w:firstLine="480"/>
        <w:rPr>
          <w:noProof/>
        </w:rPr>
      </w:pPr>
    </w:p>
    <w:p w14:paraId="0731A330" w14:textId="164E2821" w:rsidR="005B4587" w:rsidRDefault="005B4587" w:rsidP="000A7997">
      <w:pPr>
        <w:ind w:firstLine="480"/>
        <w:rPr>
          <w:noProof/>
        </w:rPr>
      </w:pPr>
    </w:p>
    <w:p w14:paraId="4F663C99" w14:textId="202FA5C8" w:rsidR="005B4587" w:rsidRDefault="005B4587" w:rsidP="000A7997">
      <w:pPr>
        <w:ind w:firstLine="480"/>
        <w:rPr>
          <w:noProof/>
        </w:rPr>
      </w:pPr>
    </w:p>
    <w:p w14:paraId="5EF7A838" w14:textId="5DFD5FE2" w:rsidR="005B4587" w:rsidRDefault="005B4587" w:rsidP="000A7997">
      <w:pPr>
        <w:ind w:firstLine="480"/>
        <w:rPr>
          <w:noProof/>
        </w:rPr>
      </w:pPr>
    </w:p>
    <w:p w14:paraId="5C543E63" w14:textId="26EA3B47" w:rsidR="005B4587" w:rsidRDefault="005B4587" w:rsidP="000A7997">
      <w:pPr>
        <w:ind w:firstLine="480"/>
        <w:rPr>
          <w:noProof/>
        </w:rPr>
      </w:pPr>
    </w:p>
    <w:p w14:paraId="02F0C812" w14:textId="1CCAFAE3" w:rsidR="005B4587" w:rsidRDefault="005B4587" w:rsidP="000A7997">
      <w:pPr>
        <w:ind w:firstLine="480"/>
        <w:rPr>
          <w:noProof/>
        </w:rPr>
      </w:pPr>
      <w:r>
        <w:rPr>
          <w:rFonts w:hint="eastAsia"/>
          <w:noProof/>
        </w:rPr>
        <w:t xml:space="preserve"> </w:t>
      </w:r>
      <w:r>
        <w:rPr>
          <w:noProof/>
        </w:rPr>
        <w:t xml:space="preserve">   </w:t>
      </w:r>
    </w:p>
    <w:p w14:paraId="0456176F" w14:textId="12C366C2" w:rsidR="005B4587" w:rsidRDefault="005B4587" w:rsidP="005B4587">
      <w:pPr>
        <w:pStyle w:val="ab"/>
        <w:ind w:firstLine="422"/>
        <w:rPr>
          <w:noProof/>
        </w:rPr>
      </w:pPr>
    </w:p>
    <w:p w14:paraId="6D49EC27" w14:textId="62BA57D5" w:rsidR="005B4587" w:rsidRDefault="005B4587" w:rsidP="005B4587">
      <w:pPr>
        <w:pStyle w:val="ab"/>
        <w:ind w:firstLine="422"/>
        <w:rPr>
          <w:sz w:val="24"/>
        </w:rPr>
      </w:pPr>
      <w:r w:rsidRPr="005B4587">
        <w:rPr>
          <w:noProof/>
        </w:rPr>
        <w:tab/>
      </w:r>
      <w:r w:rsidRPr="005B4587">
        <w:rPr>
          <w:rFonts w:hint="eastAsia"/>
          <w:noProof/>
        </w:rPr>
        <w:t>图</w:t>
      </w:r>
      <w:r w:rsidRPr="005B4587">
        <w:rPr>
          <w:rFonts w:hint="eastAsia"/>
          <w:sz w:val="24"/>
        </w:rPr>
        <w:t>5</w:t>
      </w:r>
      <w:r w:rsidRPr="005B4587">
        <w:rPr>
          <w:sz w:val="24"/>
        </w:rPr>
        <w:t xml:space="preserve"> </w:t>
      </w:r>
      <w:r w:rsidRPr="005B4587">
        <w:rPr>
          <w:rFonts w:hint="eastAsia"/>
          <w:sz w:val="24"/>
        </w:rPr>
        <w:t>基准模型的</w:t>
      </w:r>
      <w:r w:rsidRPr="005B4587">
        <w:rPr>
          <w:rFonts w:hint="eastAsia"/>
          <w:sz w:val="24"/>
        </w:rPr>
        <w:t>ROC</w:t>
      </w:r>
      <w:r w:rsidRPr="005B4587">
        <w:rPr>
          <w:rFonts w:hint="eastAsia"/>
          <w:sz w:val="24"/>
        </w:rPr>
        <w:t>曲线</w:t>
      </w:r>
    </w:p>
    <w:p w14:paraId="21C88383" w14:textId="503655AC" w:rsidR="005B4587" w:rsidRDefault="005B4587" w:rsidP="005B4587">
      <w:pPr>
        <w:ind w:firstLine="480"/>
      </w:pPr>
      <w:r>
        <w:t>图</w:t>
      </w:r>
      <w:r w:rsidR="00E233E0">
        <w:rPr>
          <w:rFonts w:hint="eastAsia"/>
        </w:rPr>
        <w:t>5</w:t>
      </w:r>
      <w:r>
        <w:t>展示了模型的接收者操作特性（</w:t>
      </w:r>
      <w:r>
        <w:t>ROC</w:t>
      </w:r>
      <w:r>
        <w:t>）曲线，用于衡量分类性能。蓝色曲线反映了模型在不同分类阈值下的真阳性率（</w:t>
      </w:r>
      <w:r>
        <w:t>TPR</w:t>
      </w:r>
      <w:r>
        <w:t>）与假阳性率（</w:t>
      </w:r>
      <w:r>
        <w:t>FPR</w:t>
      </w:r>
      <w:r>
        <w:t>）的关系，整体接近左上角，表明分类能力较高。曲线下的面积（</w:t>
      </w:r>
      <w:r>
        <w:t>AUC</w:t>
      </w:r>
      <w:r>
        <w:t>）为</w:t>
      </w:r>
      <w:r>
        <w:t>0.93</w:t>
      </w:r>
      <w:r>
        <w:t>，远高于随机基准（</w:t>
      </w:r>
      <w:r>
        <w:t>AUC = 0.5</w:t>
      </w:r>
      <w:r>
        <w:t>），说明模型具有较强的区分正负类别的能力。在假阳性率较低（接近</w:t>
      </w:r>
      <w:r>
        <w:t>0</w:t>
      </w:r>
      <w:r>
        <w:t>）时，真阳性率已接近</w:t>
      </w:r>
      <w:r>
        <w:t>0.6</w:t>
      </w:r>
      <w:r>
        <w:t>，并随着假阳性率增加持续上升，最终趋于</w:t>
      </w:r>
      <w:r>
        <w:t>1</w:t>
      </w:r>
      <w:r>
        <w:t>。红色虚线表示随机猜测基准线，模型曲线显著高于该线，尤其</w:t>
      </w:r>
      <w:proofErr w:type="gramStart"/>
      <w:r>
        <w:t>在低假阳性</w:t>
      </w:r>
      <w:proofErr w:type="gramEnd"/>
      <w:r>
        <w:t>率区域（</w:t>
      </w:r>
      <w:r>
        <w:t>&lt;0.2</w:t>
      </w:r>
      <w:r>
        <w:t>）陡峭上升，显示出对正类的早期预测能力较强。综合来看，该模型分类性能优秀，区分度较好，适合当前任务场景。</w:t>
      </w:r>
    </w:p>
    <w:p w14:paraId="4F81867E" w14:textId="303CC30E" w:rsidR="00E233E0" w:rsidRPr="00E233E0" w:rsidRDefault="00E233E0" w:rsidP="008C2810">
      <w:pPr>
        <w:pStyle w:val="4"/>
      </w:pPr>
      <w:r w:rsidRPr="00E233E0">
        <w:t xml:space="preserve">5.4.2 </w:t>
      </w:r>
      <w:r w:rsidRPr="00E233E0">
        <w:t>调整权重后</w:t>
      </w:r>
      <w:r w:rsidRPr="00E233E0">
        <w:t>AUC-ROC</w:t>
      </w:r>
      <w:r w:rsidRPr="00E233E0">
        <w:t>曲线分析</w:t>
      </w:r>
      <w:r>
        <w:tab/>
      </w:r>
    </w:p>
    <w:p w14:paraId="35205389" w14:textId="77777777" w:rsidR="00C653A8" w:rsidRDefault="00C653A8" w:rsidP="000A7997">
      <w:pPr>
        <w:ind w:firstLine="480"/>
        <w:rPr>
          <w:noProof/>
        </w:rPr>
      </w:pPr>
    </w:p>
    <w:p w14:paraId="677E6671" w14:textId="77777777" w:rsidR="00C653A8" w:rsidRDefault="00C653A8" w:rsidP="000A7997">
      <w:pPr>
        <w:ind w:firstLine="480"/>
      </w:pPr>
    </w:p>
    <w:p w14:paraId="11CBF182" w14:textId="77777777" w:rsidR="00C653A8" w:rsidRDefault="00C653A8" w:rsidP="000A7997">
      <w:pPr>
        <w:ind w:firstLine="480"/>
      </w:pPr>
    </w:p>
    <w:p w14:paraId="155DBE34" w14:textId="77777777" w:rsidR="00C653A8" w:rsidRDefault="00C653A8" w:rsidP="000A7997">
      <w:pPr>
        <w:ind w:firstLine="480"/>
      </w:pPr>
    </w:p>
    <w:p w14:paraId="3C937FA1" w14:textId="77777777" w:rsidR="00C653A8" w:rsidRDefault="00C653A8" w:rsidP="000A7997">
      <w:pPr>
        <w:ind w:firstLine="480"/>
      </w:pPr>
    </w:p>
    <w:p w14:paraId="00F03FD0" w14:textId="20850222" w:rsidR="000A7997" w:rsidRDefault="000A7997" w:rsidP="000A7997">
      <w:pPr>
        <w:ind w:firstLine="480"/>
      </w:pPr>
      <w:r>
        <w:rPr>
          <w:rFonts w:hint="eastAsia"/>
          <w:noProof/>
        </w:rPr>
        <w:lastRenderedPageBreak/>
        <w:drawing>
          <wp:inline distT="0" distB="0" distL="0" distR="0" wp14:anchorId="24775F62" wp14:editId="55512F55">
            <wp:extent cx="4754880" cy="3601008"/>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_21 最优学习率roc曲线.png"/>
                    <pic:cNvPicPr/>
                  </pic:nvPicPr>
                  <pic:blipFill rotWithShape="1">
                    <a:blip r:embed="rId10">
                      <a:extLst>
                        <a:ext uri="{28A0092B-C50C-407E-A947-70E740481C1C}">
                          <a14:useLocalDpi xmlns:a14="http://schemas.microsoft.com/office/drawing/2010/main" val="0"/>
                        </a:ext>
                      </a:extLst>
                    </a:blip>
                    <a:srcRect l="5057" t="7512" r="6237" b="2921"/>
                    <a:stretch/>
                  </pic:blipFill>
                  <pic:spPr bwMode="auto">
                    <a:xfrm>
                      <a:off x="0" y="0"/>
                      <a:ext cx="4760297" cy="3605111"/>
                    </a:xfrm>
                    <a:prstGeom prst="rect">
                      <a:avLst/>
                    </a:prstGeom>
                    <a:ln>
                      <a:noFill/>
                    </a:ln>
                    <a:extLst>
                      <a:ext uri="{53640926-AAD7-44D8-BBD7-CCE9431645EC}">
                        <a14:shadowObscured xmlns:a14="http://schemas.microsoft.com/office/drawing/2010/main"/>
                      </a:ext>
                    </a:extLst>
                  </pic:spPr>
                </pic:pic>
              </a:graphicData>
            </a:graphic>
          </wp:inline>
        </w:drawing>
      </w:r>
    </w:p>
    <w:p w14:paraId="29AF8DC5" w14:textId="43BC6831" w:rsidR="00B25469" w:rsidRDefault="00B25469" w:rsidP="00B25469">
      <w:pPr>
        <w:pStyle w:val="ab"/>
        <w:ind w:firstLine="422"/>
        <w:rPr>
          <w:sz w:val="24"/>
        </w:rPr>
      </w:pPr>
      <w:r w:rsidRPr="00B25469">
        <w:rPr>
          <w:rFonts w:hint="eastAsia"/>
        </w:rPr>
        <w:t>图</w:t>
      </w:r>
      <w:r w:rsidRPr="00B25469">
        <w:rPr>
          <w:rFonts w:hint="eastAsia"/>
          <w:sz w:val="24"/>
        </w:rPr>
        <w:t>6</w:t>
      </w:r>
      <w:r w:rsidRPr="00B25469">
        <w:rPr>
          <w:sz w:val="24"/>
        </w:rPr>
        <w:t xml:space="preserve"> </w:t>
      </w:r>
      <w:r>
        <w:rPr>
          <w:sz w:val="24"/>
        </w:rPr>
        <w:t xml:space="preserve"> </w:t>
      </w:r>
      <w:r w:rsidRPr="00B25469">
        <w:rPr>
          <w:rFonts w:hint="eastAsia"/>
          <w:sz w:val="24"/>
        </w:rPr>
        <w:t>调整权重后的</w:t>
      </w:r>
      <w:r w:rsidRPr="00B25469">
        <w:rPr>
          <w:rFonts w:hint="eastAsia"/>
          <w:sz w:val="24"/>
        </w:rPr>
        <w:t>ROC</w:t>
      </w:r>
      <w:r w:rsidRPr="00B25469">
        <w:rPr>
          <w:rFonts w:hint="eastAsia"/>
          <w:sz w:val="24"/>
        </w:rPr>
        <w:t>曲线</w:t>
      </w:r>
    </w:p>
    <w:p w14:paraId="2DF5F884" w14:textId="1EA3D843" w:rsidR="00B25469" w:rsidRDefault="00B25469" w:rsidP="00B25469">
      <w:pPr>
        <w:ind w:firstLine="480"/>
      </w:pPr>
      <w:r>
        <w:t>图</w:t>
      </w:r>
      <w:r>
        <w:t>6</w:t>
      </w:r>
      <w:r>
        <w:t>展示了模型优化后的</w:t>
      </w:r>
      <w:r>
        <w:t>ROC</w:t>
      </w:r>
      <w:r>
        <w:t>曲线，重点在于通过权</w:t>
      </w:r>
      <w:proofErr w:type="gramStart"/>
      <w:r>
        <w:t>重调整</w:t>
      </w:r>
      <w:proofErr w:type="gramEnd"/>
      <w:r>
        <w:t>提升分类性能。优化后，曲线下的面积（</w:t>
      </w:r>
      <w:r>
        <w:t>AUC</w:t>
      </w:r>
      <w:r>
        <w:t>）由图</w:t>
      </w:r>
      <w:r>
        <w:t>5</w:t>
      </w:r>
      <w:r>
        <w:t>的</w:t>
      </w:r>
      <w:r>
        <w:t>0.93</w:t>
      </w:r>
      <w:r>
        <w:t>提高至</w:t>
      </w:r>
      <w:r>
        <w:t>0.97</w:t>
      </w:r>
      <w:r>
        <w:t>，进一步逼近理论最优（</w:t>
      </w:r>
      <w:r>
        <w:t>AUC = 1.0</w:t>
      </w:r>
      <w:r>
        <w:t>），表明模型对正负类别的区分能力显著增强。在假阳性率较低区域（</w:t>
      </w:r>
      <w:r>
        <w:t>&lt;0.2</w:t>
      </w:r>
      <w:r>
        <w:t>），真阳性率由图</w:t>
      </w:r>
      <w:r>
        <w:t>5</w:t>
      </w:r>
      <w:r>
        <w:t>的约</w:t>
      </w:r>
      <w:r>
        <w:t>0.6</w:t>
      </w:r>
      <w:r>
        <w:t>提升至接近</w:t>
      </w:r>
      <w:r>
        <w:t>0.8</w:t>
      </w:r>
      <w:r>
        <w:t>，显示出优化后模型在早期预测正类方面的能力明显改进，曲线陡峭程度增加进一步证明了其对正类的敏感性增强。此外，尽管红色随机基准线保持不变，蓝色</w:t>
      </w:r>
      <w:r>
        <w:t>ROC</w:t>
      </w:r>
      <w:r>
        <w:t>曲线的优势进一步扩大，尤其</w:t>
      </w:r>
      <w:proofErr w:type="gramStart"/>
      <w:r>
        <w:t>在低假阳性</w:t>
      </w:r>
      <w:proofErr w:type="gramEnd"/>
      <w:r>
        <w:t>率和高真阳性</w:t>
      </w:r>
      <w:proofErr w:type="gramStart"/>
      <w:r>
        <w:t>率区域</w:t>
      </w:r>
      <w:proofErr w:type="gramEnd"/>
      <w:r>
        <w:t>表现更加卓越。总体而言，权重优化有效提升了模型性能，使其更加适合当前任务需求，验证了优化措施的必要性和有效性。</w:t>
      </w:r>
    </w:p>
    <w:p w14:paraId="0EAC4F72" w14:textId="11F06ACA" w:rsidR="00B25469" w:rsidRPr="00976AE9" w:rsidRDefault="00B25469" w:rsidP="008C2810">
      <w:pPr>
        <w:pStyle w:val="4"/>
        <w:rPr>
          <w:rFonts w:hint="eastAsia"/>
        </w:rPr>
      </w:pPr>
      <w:r w:rsidRPr="00976AE9">
        <w:rPr>
          <w:rFonts w:hint="eastAsia"/>
        </w:rPr>
        <w:lastRenderedPageBreak/>
        <w:t>5.4.3</w:t>
      </w:r>
      <w:r w:rsidR="00976AE9" w:rsidRPr="00976AE9">
        <w:t xml:space="preserve"> </w:t>
      </w:r>
      <w:r w:rsidR="00976AE9" w:rsidRPr="00976AE9">
        <w:t>网格搜索优化权重后</w:t>
      </w:r>
      <w:r w:rsidR="00976AE9" w:rsidRPr="00976AE9">
        <w:t>AUC-ROC</w:t>
      </w:r>
      <w:r w:rsidR="00976AE9" w:rsidRPr="00976AE9">
        <w:t>曲线分析</w:t>
      </w:r>
    </w:p>
    <w:p w14:paraId="197E1820" w14:textId="5CCA463D" w:rsidR="0031466B" w:rsidRDefault="00C653A8" w:rsidP="0031466B">
      <w:pPr>
        <w:ind w:firstLine="480"/>
      </w:pPr>
      <w:r>
        <w:rPr>
          <w:rFonts w:hint="eastAsia"/>
          <w:noProof/>
        </w:rPr>
        <w:drawing>
          <wp:inline distT="0" distB="0" distL="0" distR="0" wp14:anchorId="01F47B2F" wp14:editId="42B960FB">
            <wp:extent cx="4701540" cy="3712210"/>
            <wp:effectExtent l="0" t="0" r="381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2.png"/>
                    <pic:cNvPicPr/>
                  </pic:nvPicPr>
                  <pic:blipFill rotWithShape="1">
                    <a:blip r:embed="rId11">
                      <a:extLst>
                        <a:ext uri="{28A0092B-C50C-407E-A947-70E740481C1C}">
                          <a14:useLocalDpi xmlns:a14="http://schemas.microsoft.com/office/drawing/2010/main" val="0"/>
                        </a:ext>
                      </a:extLst>
                    </a:blip>
                    <a:srcRect l="3900" t="6164" r="6959"/>
                    <a:stretch/>
                  </pic:blipFill>
                  <pic:spPr bwMode="auto">
                    <a:xfrm>
                      <a:off x="0" y="0"/>
                      <a:ext cx="4701540" cy="3712210"/>
                    </a:xfrm>
                    <a:prstGeom prst="rect">
                      <a:avLst/>
                    </a:prstGeom>
                    <a:ln>
                      <a:noFill/>
                    </a:ln>
                    <a:extLst>
                      <a:ext uri="{53640926-AAD7-44D8-BBD7-CCE9431645EC}">
                        <a14:shadowObscured xmlns:a14="http://schemas.microsoft.com/office/drawing/2010/main"/>
                      </a:ext>
                    </a:extLst>
                  </pic:spPr>
                </pic:pic>
              </a:graphicData>
            </a:graphic>
          </wp:inline>
        </w:drawing>
      </w:r>
    </w:p>
    <w:p w14:paraId="7810742E" w14:textId="2A460398" w:rsidR="00976AE9" w:rsidRPr="00976AE9" w:rsidRDefault="00B25469" w:rsidP="00976AE9">
      <w:pPr>
        <w:pStyle w:val="ab"/>
        <w:ind w:firstLine="422"/>
        <w:rPr>
          <w:rFonts w:hint="eastAsia"/>
        </w:rPr>
      </w:pPr>
      <w:r>
        <w:rPr>
          <w:rFonts w:hint="eastAsia"/>
        </w:rPr>
        <w:t>图</w:t>
      </w:r>
      <w:r>
        <w:rPr>
          <w:rFonts w:hint="eastAsia"/>
          <w:sz w:val="24"/>
        </w:rPr>
        <w:t>7</w:t>
      </w:r>
      <w:r>
        <w:rPr>
          <w:sz w:val="24"/>
        </w:rPr>
        <w:t xml:space="preserve"> </w:t>
      </w:r>
      <w:r w:rsidR="00976AE9" w:rsidRPr="00976AE9">
        <w:t>网格搜索优化权重后</w:t>
      </w:r>
      <w:r w:rsidR="00976AE9" w:rsidRPr="00976AE9">
        <w:t>AUC-ROC</w:t>
      </w:r>
      <w:r w:rsidR="00976AE9" w:rsidRPr="00976AE9">
        <w:t>曲线</w:t>
      </w:r>
    </w:p>
    <w:p w14:paraId="56F56FD2" w14:textId="635BD08D" w:rsidR="00B25469" w:rsidRPr="00976AE9" w:rsidRDefault="00976AE9" w:rsidP="00976AE9">
      <w:pPr>
        <w:ind w:firstLine="480"/>
        <w:rPr>
          <w:rFonts w:hint="eastAsia"/>
        </w:rPr>
      </w:pPr>
      <w:r>
        <w:t>图</w:t>
      </w:r>
      <w:r>
        <w:t>7</w:t>
      </w:r>
      <w:r>
        <w:t>展示了模型在进行学习率优化后的</w:t>
      </w:r>
      <w:r>
        <w:t>ROC</w:t>
      </w:r>
      <w:r>
        <w:t>曲线，其分类</w:t>
      </w:r>
      <w:proofErr w:type="gramStart"/>
      <w:r>
        <w:t>性能较图</w:t>
      </w:r>
      <w:proofErr w:type="gramEnd"/>
      <w:r>
        <w:t>6</w:t>
      </w:r>
      <w:r>
        <w:t>进一步提升，体现了学习率优化的重要作用。具体来看，图</w:t>
      </w:r>
      <w:r>
        <w:t>7</w:t>
      </w:r>
      <w:r>
        <w:t>的</w:t>
      </w:r>
      <w:r>
        <w:t>ROC</w:t>
      </w:r>
      <w:r>
        <w:t>曲线依然紧贴左上角，</w:t>
      </w:r>
      <w:r>
        <w:t>AUC</w:t>
      </w:r>
      <w:r>
        <w:t>值由图</w:t>
      </w:r>
      <w:r>
        <w:t>6</w:t>
      </w:r>
      <w:r>
        <w:t>的</w:t>
      </w:r>
      <w:r>
        <w:t>0.97</w:t>
      </w:r>
      <w:r>
        <w:t>进一步提高至</w:t>
      </w:r>
      <w:r>
        <w:t>0.99</w:t>
      </w:r>
      <w:r>
        <w:t>，接近完美分类性能（</w:t>
      </w:r>
      <w:r>
        <w:t>AUC=1.0</w:t>
      </w:r>
      <w:r>
        <w:t>），与图</w:t>
      </w:r>
      <w:r>
        <w:t>5</w:t>
      </w:r>
      <w:r>
        <w:t>的</w:t>
      </w:r>
      <w:r>
        <w:t>0.93</w:t>
      </w:r>
      <w:r>
        <w:t>相比表现出显著优势，充分表明模型对正负类别的区分能力已达到新的高度。在假阳性率较低区域（</w:t>
      </w:r>
      <w:r>
        <w:t>&lt;0.2</w:t>
      </w:r>
      <w:r>
        <w:t>），图</w:t>
      </w:r>
      <w:r>
        <w:t>7</w:t>
      </w:r>
      <w:r>
        <w:t>的真阳性率接近</w:t>
      </w:r>
      <w:r>
        <w:t>1.0</w:t>
      </w:r>
      <w:r>
        <w:t>，相比图</w:t>
      </w:r>
      <w:r>
        <w:t>5</w:t>
      </w:r>
      <w:r>
        <w:t>的约</w:t>
      </w:r>
      <w:r>
        <w:t>0.6</w:t>
      </w:r>
      <w:r>
        <w:t>和图</w:t>
      </w:r>
      <w:r>
        <w:t>6</w:t>
      </w:r>
      <w:r>
        <w:t>的约</w:t>
      </w:r>
      <w:r>
        <w:t>0.8</w:t>
      </w:r>
      <w:r>
        <w:t>，模型在低</w:t>
      </w:r>
      <w:r>
        <w:t>FPR</w:t>
      </w:r>
      <w:r>
        <w:t>条件下的预测准确性得到了显著提升，且曲线更加陡峭，表明模型对正类预测的敏感性进一步增强，同时提升了稳健性。从总体趋势看，</w:t>
      </w:r>
      <w:r>
        <w:t>AUC</w:t>
      </w:r>
      <w:r>
        <w:t>值的逐步提升（</w:t>
      </w:r>
      <w:r>
        <w:t>0.93 → 0.97 → 0.99</w:t>
      </w:r>
      <w:r>
        <w:t>）表明权重优化与学习率优化的累积效果显著，网格搜索方法成功找到了更优的学习率参数，使模型性能进一步逼近理论最优状态。综上，学习率优化后的</w:t>
      </w:r>
      <w:r>
        <w:t>ROC</w:t>
      </w:r>
      <w:r>
        <w:t>曲线表现验证了网格搜索策略的高效性和优化措施的有效性，为提升模型的分类能力起到了关键作用。</w:t>
      </w:r>
    </w:p>
    <w:p w14:paraId="18F1AD9A" w14:textId="77777777" w:rsidR="00B25469" w:rsidRDefault="00B25469" w:rsidP="00B25469">
      <w:pPr>
        <w:pStyle w:val="3"/>
        <w:numPr>
          <w:ilvl w:val="0"/>
          <w:numId w:val="0"/>
        </w:numPr>
      </w:pPr>
    </w:p>
    <w:p w14:paraId="10FB2436" w14:textId="0ED800A1" w:rsidR="0031466B" w:rsidRPr="0031466B" w:rsidRDefault="0031466B" w:rsidP="008C2810">
      <w:pPr>
        <w:pStyle w:val="3"/>
        <w:numPr>
          <w:ilvl w:val="1"/>
          <w:numId w:val="16"/>
        </w:numPr>
      </w:pPr>
      <w:r>
        <w:t>学习曲线与模型收敛性分析</w:t>
      </w:r>
    </w:p>
    <w:p w14:paraId="3E98A0E4" w14:textId="21A1A261" w:rsidR="00536270" w:rsidRDefault="0031466B" w:rsidP="0031466B">
      <w:pPr>
        <w:ind w:firstLine="480"/>
      </w:pPr>
      <w:r>
        <w:t>通过绘制训练过程中的代价函数变化曲线，我们验证了模型的收敛性。代价</w:t>
      </w:r>
      <w:r>
        <w:lastRenderedPageBreak/>
        <w:t>函数的平稳下降表明模型训练过程收敛良好，没有出现震荡或过早停止的问题。同时，通过比较训练集和测试集上的性能指标，我们排除了模型过拟合或欠拟合的可能性。</w:t>
      </w:r>
      <w:r w:rsidR="00470024">
        <w:rPr>
          <w:rFonts w:hint="eastAsia"/>
        </w:rPr>
        <w:t>代价函数变化曲线如下所示：</w:t>
      </w:r>
    </w:p>
    <w:p w14:paraId="50DF2E3E" w14:textId="18BB9F2C" w:rsidR="00470024" w:rsidRDefault="0095559C" w:rsidP="007B5336">
      <w:pPr>
        <w:pStyle w:val="4"/>
        <w:numPr>
          <w:ilvl w:val="2"/>
          <w:numId w:val="16"/>
        </w:numPr>
        <w:rPr>
          <w:rFonts w:cs="Times New Roman"/>
          <w:bCs w:val="0"/>
          <w:szCs w:val="24"/>
        </w:rPr>
      </w:pPr>
      <w:r>
        <w:rPr>
          <w:rFonts w:cs="Times New Roman" w:hint="eastAsia"/>
          <w:bCs w:val="0"/>
          <w:szCs w:val="24"/>
        </w:rPr>
        <w:t>基准模型</w:t>
      </w:r>
      <w:r w:rsidR="007B5336">
        <w:rPr>
          <w:rFonts w:cs="Times New Roman" w:hint="eastAsia"/>
          <w:bCs w:val="0"/>
          <w:szCs w:val="24"/>
        </w:rPr>
        <w:t>的模型收敛性分析</w:t>
      </w:r>
    </w:p>
    <w:p w14:paraId="56265C9C" w14:textId="1F2275E3" w:rsidR="007B5336" w:rsidRDefault="007B5336" w:rsidP="007B5336">
      <w:pPr>
        <w:ind w:firstLine="480"/>
      </w:pPr>
      <w:r>
        <w:rPr>
          <w:rFonts w:hint="eastAsia"/>
          <w:noProof/>
        </w:rPr>
        <w:drawing>
          <wp:inline distT="0" distB="0" distL="0" distR="0" wp14:anchorId="05EE4F89" wp14:editId="560F2C47">
            <wp:extent cx="4754880" cy="36576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8.png"/>
                    <pic:cNvPicPr/>
                  </pic:nvPicPr>
                  <pic:blipFill rotWithShape="1">
                    <a:blip r:embed="rId12">
                      <a:extLst>
                        <a:ext uri="{28A0092B-C50C-407E-A947-70E740481C1C}">
                          <a14:useLocalDpi xmlns:a14="http://schemas.microsoft.com/office/drawing/2010/main" val="0"/>
                        </a:ext>
                      </a:extLst>
                    </a:blip>
                    <a:srcRect l="1878" t="6357" r="7970" b="1189"/>
                    <a:stretch/>
                  </pic:blipFill>
                  <pic:spPr bwMode="auto">
                    <a:xfrm>
                      <a:off x="0" y="0"/>
                      <a:ext cx="4754880" cy="3657600"/>
                    </a:xfrm>
                    <a:prstGeom prst="rect">
                      <a:avLst/>
                    </a:prstGeom>
                    <a:ln>
                      <a:noFill/>
                    </a:ln>
                    <a:extLst>
                      <a:ext uri="{53640926-AAD7-44D8-BBD7-CCE9431645EC}">
                        <a14:shadowObscured xmlns:a14="http://schemas.microsoft.com/office/drawing/2010/main"/>
                      </a:ext>
                    </a:extLst>
                  </pic:spPr>
                </pic:pic>
              </a:graphicData>
            </a:graphic>
          </wp:inline>
        </w:drawing>
      </w:r>
    </w:p>
    <w:p w14:paraId="081153FE" w14:textId="47457231" w:rsidR="007B5336" w:rsidRPr="007B5336" w:rsidRDefault="007B5336" w:rsidP="003D0262">
      <w:pPr>
        <w:pStyle w:val="ab"/>
        <w:ind w:firstLine="422"/>
        <w:rPr>
          <w:rFonts w:hint="eastAsia"/>
        </w:rPr>
      </w:pPr>
      <w:r w:rsidRPr="007B5336">
        <w:rPr>
          <w:rFonts w:hint="eastAsia"/>
        </w:rPr>
        <w:t>图</w:t>
      </w:r>
      <w:r w:rsidRPr="007B5336">
        <w:rPr>
          <w:rFonts w:hint="eastAsia"/>
        </w:rPr>
        <w:t>8</w:t>
      </w:r>
      <w:r w:rsidRPr="007B5336">
        <w:t xml:space="preserve"> </w:t>
      </w:r>
      <w:r>
        <w:t xml:space="preserve"> </w:t>
      </w:r>
      <w:r w:rsidRPr="007B5336">
        <w:rPr>
          <w:rFonts w:hint="eastAsia"/>
        </w:rPr>
        <w:t>基准模型的代价函数图</w:t>
      </w:r>
    </w:p>
    <w:p w14:paraId="5A2C60B5" w14:textId="660CF137" w:rsidR="008C2810" w:rsidRDefault="003D0262" w:rsidP="0031466B">
      <w:pPr>
        <w:ind w:firstLine="480"/>
      </w:pPr>
      <w:r w:rsidRPr="003D0262">
        <w:rPr>
          <w:rFonts w:hint="eastAsia"/>
        </w:rPr>
        <w:t>图</w:t>
      </w:r>
      <w:r w:rsidRPr="003D0262">
        <w:rPr>
          <w:rFonts w:hint="eastAsia"/>
        </w:rPr>
        <w:t>8</w:t>
      </w:r>
      <w:r w:rsidRPr="003D0262">
        <w:rPr>
          <w:rFonts w:hint="eastAsia"/>
        </w:rPr>
        <w:t>展示了基准模型在默认</w:t>
      </w:r>
      <w:r w:rsidRPr="003D0262">
        <w:rPr>
          <w:rFonts w:hint="eastAsia"/>
        </w:rPr>
        <w:t>L2</w:t>
      </w:r>
      <w:r w:rsidRPr="003D0262">
        <w:rPr>
          <w:rFonts w:hint="eastAsia"/>
        </w:rPr>
        <w:t>正则化条件下代价函数随迭代次数的变化情况，反映了模型在初始状态下的优化过程及收敛趋势。代价函数在迭代次数为</w:t>
      </w:r>
      <w:r w:rsidRPr="003D0262">
        <w:rPr>
          <w:rFonts w:hint="eastAsia"/>
        </w:rPr>
        <w:t>0</w:t>
      </w:r>
      <w:r w:rsidRPr="003D0262">
        <w:rPr>
          <w:rFonts w:hint="eastAsia"/>
        </w:rPr>
        <w:t>时的值为</w:t>
      </w:r>
      <w:r w:rsidRPr="003D0262">
        <w:rPr>
          <w:rFonts w:hint="eastAsia"/>
        </w:rPr>
        <w:t>0.69</w:t>
      </w:r>
      <w:r w:rsidRPr="003D0262">
        <w:rPr>
          <w:rFonts w:hint="eastAsia"/>
        </w:rPr>
        <w:t>，代表未优化时的初始误差水平，随后随着迭代次数的增加逐渐减小。在早期阶段（迭代次数</w:t>
      </w:r>
      <w:r w:rsidRPr="003D0262">
        <w:rPr>
          <w:rFonts w:hint="eastAsia"/>
        </w:rPr>
        <w:t>0</w:t>
      </w:r>
      <w:r w:rsidRPr="003D0262">
        <w:rPr>
          <w:rFonts w:hint="eastAsia"/>
        </w:rPr>
        <w:t>至</w:t>
      </w:r>
      <w:r w:rsidRPr="003D0262">
        <w:rPr>
          <w:rFonts w:hint="eastAsia"/>
        </w:rPr>
        <w:t>2000</w:t>
      </w:r>
      <w:r w:rsidRPr="003D0262">
        <w:rPr>
          <w:rFonts w:hint="eastAsia"/>
        </w:rPr>
        <w:t>），代价函数值从</w:t>
      </w:r>
      <w:r w:rsidRPr="003D0262">
        <w:rPr>
          <w:rFonts w:hint="eastAsia"/>
        </w:rPr>
        <w:t>0.69</w:t>
      </w:r>
      <w:r w:rsidRPr="003D0262">
        <w:rPr>
          <w:rFonts w:hint="eastAsia"/>
        </w:rPr>
        <w:t>下降至</w:t>
      </w:r>
      <w:r w:rsidRPr="003D0262">
        <w:rPr>
          <w:rFonts w:hint="eastAsia"/>
        </w:rPr>
        <w:t>0.64</w:t>
      </w:r>
      <w:r w:rsidRPr="003D0262">
        <w:rPr>
          <w:rFonts w:hint="eastAsia"/>
        </w:rPr>
        <w:t>，呈现出较为平稳的下降趋势；在</w:t>
      </w:r>
      <w:r w:rsidRPr="003D0262">
        <w:rPr>
          <w:rFonts w:hint="eastAsia"/>
        </w:rPr>
        <w:t>2000</w:t>
      </w:r>
      <w:r w:rsidRPr="003D0262">
        <w:rPr>
          <w:rFonts w:hint="eastAsia"/>
        </w:rPr>
        <w:t>次迭代后，下降速度显著放缓，并最终在</w:t>
      </w:r>
      <w:r w:rsidRPr="003D0262">
        <w:rPr>
          <w:rFonts w:hint="eastAsia"/>
        </w:rPr>
        <w:t>5000</w:t>
      </w:r>
      <w:r w:rsidRPr="003D0262">
        <w:rPr>
          <w:rFonts w:hint="eastAsia"/>
        </w:rPr>
        <w:t>次迭代时收敛至</w:t>
      </w:r>
      <w:r w:rsidRPr="003D0262">
        <w:rPr>
          <w:rFonts w:hint="eastAsia"/>
        </w:rPr>
        <w:t>0.64</w:t>
      </w:r>
      <w:r w:rsidRPr="003D0262">
        <w:rPr>
          <w:rFonts w:hint="eastAsia"/>
        </w:rPr>
        <w:t>，表明模型已达到基本的最优状态。整体来看，代价函数从</w:t>
      </w:r>
      <w:r w:rsidRPr="003D0262">
        <w:rPr>
          <w:rFonts w:hint="eastAsia"/>
        </w:rPr>
        <w:t>0.69</w:t>
      </w:r>
      <w:r w:rsidRPr="003D0262">
        <w:rPr>
          <w:rFonts w:hint="eastAsia"/>
        </w:rPr>
        <w:t>下降至</w:t>
      </w:r>
      <w:r w:rsidRPr="003D0262">
        <w:rPr>
          <w:rFonts w:hint="eastAsia"/>
        </w:rPr>
        <w:t>0.64</w:t>
      </w:r>
      <w:r w:rsidRPr="003D0262">
        <w:rPr>
          <w:rFonts w:hint="eastAsia"/>
        </w:rPr>
        <w:t>，总体下降幅度为</w:t>
      </w:r>
      <w:r w:rsidRPr="003D0262">
        <w:rPr>
          <w:rFonts w:hint="eastAsia"/>
        </w:rPr>
        <w:t>0.05</w:t>
      </w:r>
      <w:r w:rsidRPr="003D0262">
        <w:rPr>
          <w:rFonts w:hint="eastAsia"/>
        </w:rPr>
        <w:t>，下降比例约为</w:t>
      </w:r>
      <w:r w:rsidRPr="003D0262">
        <w:rPr>
          <w:rFonts w:hint="eastAsia"/>
        </w:rPr>
        <w:t>7.25%</w:t>
      </w:r>
      <w:r w:rsidRPr="003D0262">
        <w:rPr>
          <w:rFonts w:hint="eastAsia"/>
        </w:rPr>
        <w:t>。这一结果表明，基准模型在默认</w:t>
      </w:r>
      <w:r w:rsidRPr="003D0262">
        <w:rPr>
          <w:rFonts w:hint="eastAsia"/>
        </w:rPr>
        <w:t>L2</w:t>
      </w:r>
      <w:r w:rsidRPr="003D0262">
        <w:rPr>
          <w:rFonts w:hint="eastAsia"/>
        </w:rPr>
        <w:t>正则化条件下能够实现稳定的优化，但性能提升幅度有限，收敛效率相对一般。总体而言，图</w:t>
      </w:r>
      <w:r w:rsidRPr="003D0262">
        <w:rPr>
          <w:rFonts w:hint="eastAsia"/>
        </w:rPr>
        <w:t>8</w:t>
      </w:r>
      <w:r w:rsidRPr="003D0262">
        <w:rPr>
          <w:rFonts w:hint="eastAsia"/>
        </w:rPr>
        <w:t>验证了基准模型在默认参数下的训练效果，代价函数的逐步减小表明模型能够有效减少误差，但模型</w:t>
      </w:r>
      <w:proofErr w:type="gramStart"/>
      <w:r w:rsidRPr="003D0262">
        <w:rPr>
          <w:rFonts w:hint="eastAsia"/>
        </w:rPr>
        <w:t>优化仍</w:t>
      </w:r>
      <w:proofErr w:type="gramEnd"/>
      <w:r w:rsidRPr="003D0262">
        <w:rPr>
          <w:rFonts w:hint="eastAsia"/>
        </w:rPr>
        <w:t>有进一步提升的空间</w:t>
      </w:r>
      <w:r>
        <w:rPr>
          <w:rFonts w:hint="eastAsia"/>
        </w:rPr>
        <w:t>。</w:t>
      </w:r>
    </w:p>
    <w:p w14:paraId="198EC4D1" w14:textId="7E97C06E" w:rsidR="003D0262" w:rsidRDefault="003D0262" w:rsidP="003D0262">
      <w:pPr>
        <w:pStyle w:val="4"/>
        <w:numPr>
          <w:ilvl w:val="2"/>
          <w:numId w:val="16"/>
        </w:numPr>
        <w:rPr>
          <w:rFonts w:cs="Times New Roman"/>
          <w:bCs w:val="0"/>
          <w:szCs w:val="24"/>
        </w:rPr>
      </w:pPr>
      <w:r w:rsidRPr="003D0262">
        <w:rPr>
          <w:rFonts w:cs="Times New Roman" w:hint="eastAsia"/>
          <w:bCs w:val="0"/>
          <w:szCs w:val="24"/>
        </w:rPr>
        <w:lastRenderedPageBreak/>
        <w:t>优化权重后的模型收敛性分析</w:t>
      </w:r>
    </w:p>
    <w:p w14:paraId="29D6FC27" w14:textId="69D6AC96" w:rsidR="00536270" w:rsidRDefault="003D0262" w:rsidP="003D0262">
      <w:pPr>
        <w:ind w:firstLine="480"/>
      </w:pPr>
      <w:r>
        <w:rPr>
          <w:noProof/>
        </w:rPr>
        <w:drawing>
          <wp:inline distT="0" distB="0" distL="0" distR="0" wp14:anchorId="623A90AC" wp14:editId="37C709FB">
            <wp:extent cx="4777740" cy="369697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0.png"/>
                    <pic:cNvPicPr/>
                  </pic:nvPicPr>
                  <pic:blipFill rotWithShape="1">
                    <a:blip r:embed="rId13">
                      <a:extLst>
                        <a:ext uri="{28A0092B-C50C-407E-A947-70E740481C1C}">
                          <a14:useLocalDpi xmlns:a14="http://schemas.microsoft.com/office/drawing/2010/main" val="0"/>
                        </a:ext>
                      </a:extLst>
                    </a:blip>
                    <a:srcRect l="1589" t="6549" r="7825"/>
                    <a:stretch/>
                  </pic:blipFill>
                  <pic:spPr bwMode="auto">
                    <a:xfrm>
                      <a:off x="0" y="0"/>
                      <a:ext cx="4777740" cy="3696970"/>
                    </a:xfrm>
                    <a:prstGeom prst="rect">
                      <a:avLst/>
                    </a:prstGeom>
                    <a:ln>
                      <a:noFill/>
                    </a:ln>
                    <a:extLst>
                      <a:ext uri="{53640926-AAD7-44D8-BBD7-CCE9431645EC}">
                        <a14:shadowObscured xmlns:a14="http://schemas.microsoft.com/office/drawing/2010/main"/>
                      </a:ext>
                    </a:extLst>
                  </pic:spPr>
                </pic:pic>
              </a:graphicData>
            </a:graphic>
          </wp:inline>
        </w:drawing>
      </w:r>
    </w:p>
    <w:p w14:paraId="6BA7DE7E" w14:textId="4B780E3D" w:rsidR="003D0262" w:rsidRDefault="003D0262" w:rsidP="003D0262">
      <w:pPr>
        <w:pStyle w:val="ab"/>
        <w:ind w:firstLine="422"/>
      </w:pPr>
      <w:r w:rsidRPr="003D0262">
        <w:rPr>
          <w:rFonts w:hint="eastAsia"/>
        </w:rPr>
        <w:t>图</w:t>
      </w:r>
      <w:r w:rsidRPr="003D0262">
        <w:rPr>
          <w:rFonts w:hint="eastAsia"/>
        </w:rPr>
        <w:t>9</w:t>
      </w:r>
      <w:r w:rsidRPr="003D0262">
        <w:t xml:space="preserve"> </w:t>
      </w:r>
      <w:r w:rsidRPr="003D0262">
        <w:t>优化权重后的代价函数图</w:t>
      </w:r>
    </w:p>
    <w:p w14:paraId="57C70C48" w14:textId="17D4161F" w:rsidR="008E73E2" w:rsidRDefault="008E73E2" w:rsidP="008E73E2">
      <w:pPr>
        <w:ind w:firstLine="480"/>
      </w:pPr>
      <w:r>
        <w:t>图</w:t>
      </w:r>
      <w:r>
        <w:t>9</w:t>
      </w:r>
      <w:r>
        <w:t>展示了优化权重后的代价函数随迭代次数的变化情况，与图</w:t>
      </w:r>
      <w:r>
        <w:t>8</w:t>
      </w:r>
      <w:r>
        <w:t>基准模型的表现进行了对比。在优化权重后，代价函数的初始值仍为</w:t>
      </w:r>
      <w:r>
        <w:t>0.69</w:t>
      </w:r>
      <w:r>
        <w:t>，但其下降趋势和最终收敛效果更为显著。具体而言，图</w:t>
      </w:r>
      <w:r>
        <w:t>9</w:t>
      </w:r>
      <w:r>
        <w:t>中代价函数在迭代次数</w:t>
      </w:r>
      <w:r>
        <w:t>0</w:t>
      </w:r>
      <w:r>
        <w:t>至</w:t>
      </w:r>
      <w:r>
        <w:rPr>
          <w:rFonts w:hint="eastAsia"/>
        </w:rPr>
        <w:t>400</w:t>
      </w:r>
      <w:r>
        <w:t>时迅速下降，从</w:t>
      </w:r>
      <w:r>
        <w:t>0.69</w:t>
      </w:r>
      <w:r>
        <w:t>下降至接近</w:t>
      </w:r>
      <w:r>
        <w:t>0.64</w:t>
      </w:r>
      <w:r>
        <w:t>，</w:t>
      </w:r>
      <w:proofErr w:type="gramStart"/>
      <w:r>
        <w:t>较图</w:t>
      </w:r>
      <w:proofErr w:type="gramEnd"/>
      <w:r>
        <w:t>8</w:t>
      </w:r>
      <w:r>
        <w:t>表现出更快的收敛速度，表明权重优化有效提升了模型在早期阶段的收敛效率。在</w:t>
      </w:r>
      <w:r>
        <w:t>2000</w:t>
      </w:r>
      <w:r>
        <w:t>次迭代后，尽管下降幅度减缓，但整体收敛速度依然优于图</w:t>
      </w:r>
      <w:r>
        <w:t>8</w:t>
      </w:r>
      <w:r>
        <w:t>，并在</w:t>
      </w:r>
      <w:r>
        <w:t>5000</w:t>
      </w:r>
      <w:r>
        <w:t>次迭代时稳定于</w:t>
      </w:r>
      <w:r>
        <w:t>0.64</w:t>
      </w:r>
      <w:r>
        <w:t>，表明模型已达到优化权重后的最优状态。尽管图</w:t>
      </w:r>
      <w:r>
        <w:t>8</w:t>
      </w:r>
      <w:r>
        <w:t>和图</w:t>
      </w:r>
      <w:r>
        <w:t>9</w:t>
      </w:r>
      <w:r>
        <w:t>的代价函数下降幅度均为</w:t>
      </w:r>
      <w:r>
        <w:t>0.05</w:t>
      </w:r>
      <w:r>
        <w:t>（从</w:t>
      </w:r>
      <w:r>
        <w:t>0.69</w:t>
      </w:r>
      <w:r>
        <w:t>至</w:t>
      </w:r>
      <w:r>
        <w:t>0.64</w:t>
      </w:r>
      <w:r>
        <w:t>），下降比例约为</w:t>
      </w:r>
      <w:r>
        <w:t>7.25%</w:t>
      </w:r>
      <w:r>
        <w:t>，但图</w:t>
      </w:r>
      <w:r>
        <w:t>9</w:t>
      </w:r>
      <w:r>
        <w:t>的优化过程显著提升了模型在初始阶段的误差减少能力，体现了更高的训练效率。总体来看，图</w:t>
      </w:r>
      <w:r>
        <w:t>9</w:t>
      </w:r>
      <w:r>
        <w:t>验证了权重优化对提升模型训练效率和收敛速度的作用，为进一步优化模型参数提供了有益的参考。</w:t>
      </w:r>
    </w:p>
    <w:p w14:paraId="3E61614E" w14:textId="7E1871D2" w:rsidR="008E73E2" w:rsidRPr="008E73E2" w:rsidRDefault="008E73E2" w:rsidP="008E73E2">
      <w:pPr>
        <w:pStyle w:val="4"/>
        <w:rPr>
          <w:rFonts w:hint="eastAsia"/>
        </w:rPr>
      </w:pPr>
      <w:r w:rsidRPr="008E73E2">
        <w:rPr>
          <w:rFonts w:cs="Times New Roman" w:hint="eastAsia"/>
          <w:bCs w:val="0"/>
          <w:szCs w:val="24"/>
        </w:rPr>
        <w:lastRenderedPageBreak/>
        <w:t>5.5.3</w:t>
      </w:r>
      <w:r w:rsidRPr="008E73E2">
        <w:rPr>
          <w:rFonts w:cs="Times New Roman"/>
          <w:bCs w:val="0"/>
          <w:szCs w:val="24"/>
        </w:rPr>
        <w:t xml:space="preserve"> </w:t>
      </w:r>
      <w:r w:rsidRPr="008E73E2">
        <w:t>网格搜索优化后的模型收敛性分析</w:t>
      </w:r>
    </w:p>
    <w:p w14:paraId="7B1A6C93" w14:textId="0A4B4FB6" w:rsidR="008E73E2" w:rsidRDefault="008E73E2" w:rsidP="008E73E2">
      <w:pPr>
        <w:ind w:firstLine="480"/>
      </w:pPr>
      <w:r>
        <w:rPr>
          <w:rFonts w:hint="eastAsia"/>
          <w:noProof/>
        </w:rPr>
        <w:drawing>
          <wp:inline distT="0" distB="0" distL="0" distR="0" wp14:anchorId="11746C87" wp14:editId="6107FB94">
            <wp:extent cx="4617720" cy="36893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9 最优学习率下损失函数.png"/>
                    <pic:cNvPicPr/>
                  </pic:nvPicPr>
                  <pic:blipFill rotWithShape="1">
                    <a:blip r:embed="rId14">
                      <a:extLst>
                        <a:ext uri="{28A0092B-C50C-407E-A947-70E740481C1C}">
                          <a14:useLocalDpi xmlns:a14="http://schemas.microsoft.com/office/drawing/2010/main" val="0"/>
                        </a:ext>
                      </a:extLst>
                    </a:blip>
                    <a:srcRect l="3902" t="6741" r="8547"/>
                    <a:stretch/>
                  </pic:blipFill>
                  <pic:spPr bwMode="auto">
                    <a:xfrm>
                      <a:off x="0" y="0"/>
                      <a:ext cx="4617720" cy="3689350"/>
                    </a:xfrm>
                    <a:prstGeom prst="rect">
                      <a:avLst/>
                    </a:prstGeom>
                    <a:ln>
                      <a:noFill/>
                    </a:ln>
                    <a:extLst>
                      <a:ext uri="{53640926-AAD7-44D8-BBD7-CCE9431645EC}">
                        <a14:shadowObscured xmlns:a14="http://schemas.microsoft.com/office/drawing/2010/main"/>
                      </a:ext>
                    </a:extLst>
                  </pic:spPr>
                </pic:pic>
              </a:graphicData>
            </a:graphic>
          </wp:inline>
        </w:drawing>
      </w:r>
    </w:p>
    <w:p w14:paraId="063D9EA9" w14:textId="0D8D3E2C" w:rsidR="008E73E2" w:rsidRDefault="008E73E2" w:rsidP="00350F23">
      <w:pPr>
        <w:pStyle w:val="ab"/>
        <w:ind w:firstLine="422"/>
      </w:pPr>
      <w:r>
        <w:rPr>
          <w:rFonts w:hint="eastAsia"/>
        </w:rPr>
        <w:t>图</w:t>
      </w:r>
      <w:r>
        <w:rPr>
          <w:rFonts w:hint="eastAsia"/>
        </w:rPr>
        <w:t>10</w:t>
      </w:r>
      <w:r>
        <w:t xml:space="preserve"> </w:t>
      </w:r>
      <w:r w:rsidR="00350F23">
        <w:t xml:space="preserve"> </w:t>
      </w:r>
      <w:r w:rsidR="00350F23">
        <w:rPr>
          <w:rFonts w:hint="eastAsia"/>
        </w:rPr>
        <w:t>网格搜索优化后模型收敛性分析</w:t>
      </w:r>
    </w:p>
    <w:p w14:paraId="75742E7C" w14:textId="4F693C19" w:rsidR="00350F23" w:rsidRPr="00350F23" w:rsidRDefault="00350F23" w:rsidP="00350F23">
      <w:pPr>
        <w:ind w:firstLine="480"/>
      </w:pPr>
      <w:r w:rsidRPr="00350F23">
        <w:t>图</w:t>
      </w:r>
      <w:r w:rsidRPr="00350F23">
        <w:t>10</w:t>
      </w:r>
      <w:r w:rsidRPr="00350F23">
        <w:t>展示了基于网格搜索优化学习率后的代价函数随迭代次数的变化情况，并与图</w:t>
      </w:r>
      <w:r w:rsidRPr="00350F23">
        <w:t>9</w:t>
      </w:r>
      <w:r w:rsidRPr="00350F23">
        <w:t>优化权重后的模型进行了对比。在进一步优化学习率后，代价函数的下降趋势和最终收敛效果均得到了显著提升。与图</w:t>
      </w:r>
      <w:r w:rsidRPr="00350F23">
        <w:t>9</w:t>
      </w:r>
      <w:r w:rsidRPr="00350F23">
        <w:t>相比，图</w:t>
      </w:r>
      <w:r w:rsidRPr="00350F23">
        <w:t>10</w:t>
      </w:r>
      <w:r w:rsidRPr="00350F23">
        <w:t>的代价函数在迭代次数</w:t>
      </w:r>
      <w:r w:rsidRPr="00350F23">
        <w:t>0</w:t>
      </w:r>
      <w:r w:rsidRPr="00350F23">
        <w:t>至</w:t>
      </w:r>
      <w:r w:rsidR="00724D88">
        <w:rPr>
          <w:rFonts w:hint="eastAsia"/>
        </w:rPr>
        <w:t>5000</w:t>
      </w:r>
      <w:r w:rsidRPr="00350F23">
        <w:t>时的下降速度进一步加快，从初始值</w:t>
      </w:r>
      <w:r w:rsidRPr="00350F23">
        <w:t>0.69</w:t>
      </w:r>
      <w:r w:rsidRPr="00350F23">
        <w:t>迅速下降至约</w:t>
      </w:r>
      <w:r w:rsidRPr="00350F23">
        <w:t>0.</w:t>
      </w:r>
      <w:r w:rsidR="00006547">
        <w:rPr>
          <w:rFonts w:hint="eastAsia"/>
        </w:rPr>
        <w:t>2</w:t>
      </w:r>
      <w:r w:rsidRPr="00350F23">
        <w:t>，比图</w:t>
      </w:r>
      <w:r w:rsidRPr="00350F23">
        <w:t>9</w:t>
      </w:r>
      <w:r w:rsidR="00006547">
        <w:rPr>
          <w:rFonts w:hint="eastAsia"/>
        </w:rPr>
        <w:t>代价函数值更低</w:t>
      </w:r>
      <w:r w:rsidRPr="00350F23">
        <w:t>，表明优化学习率后的模型能够更高效地利用初始几轮迭代，大幅提升了收敛速度。在</w:t>
      </w:r>
      <w:r w:rsidRPr="00350F23">
        <w:t>400</w:t>
      </w:r>
      <w:r w:rsidRPr="00350F23">
        <w:t>至</w:t>
      </w:r>
      <w:r w:rsidRPr="00350F23">
        <w:t>2000</w:t>
      </w:r>
      <w:r w:rsidRPr="00350F23">
        <w:t>次迭代期间，图</w:t>
      </w:r>
      <w:r w:rsidRPr="00350F23">
        <w:t>10</w:t>
      </w:r>
      <w:r w:rsidRPr="00350F23">
        <w:t>的代价函数下降</w:t>
      </w:r>
      <w:proofErr w:type="gramStart"/>
      <w:r w:rsidRPr="00350F23">
        <w:t>趋势较图</w:t>
      </w:r>
      <w:proofErr w:type="gramEnd"/>
      <w:r w:rsidRPr="00350F23">
        <w:t>9</w:t>
      </w:r>
      <w:r w:rsidRPr="00350F23">
        <w:t>更为</w:t>
      </w:r>
      <w:r w:rsidR="00006547">
        <w:rPr>
          <w:rFonts w:hint="eastAsia"/>
        </w:rPr>
        <w:t>剧烈</w:t>
      </w:r>
      <w:r w:rsidRPr="00350F23">
        <w:t>，从</w:t>
      </w:r>
      <w:r w:rsidRPr="00350F23">
        <w:t>0.55</w:t>
      </w:r>
      <w:r w:rsidRPr="00350F23">
        <w:t>逐渐下降至接近</w:t>
      </w:r>
      <w:r w:rsidRPr="00350F23">
        <w:t>0.35</w:t>
      </w:r>
      <w:r w:rsidRPr="00350F23">
        <w:t>，而图</w:t>
      </w:r>
      <w:r w:rsidRPr="00350F23">
        <w:t>9</w:t>
      </w:r>
      <w:r w:rsidRPr="00350F23">
        <w:t>在这一阶段的代价函数仅下降至约</w:t>
      </w:r>
      <w:r w:rsidRPr="00350F23">
        <w:t>0.64</w:t>
      </w:r>
      <w:r w:rsidRPr="00350F23">
        <w:t>。到</w:t>
      </w:r>
      <w:r w:rsidRPr="00350F23">
        <w:t>5000</w:t>
      </w:r>
      <w:r w:rsidRPr="00350F23">
        <w:t>次迭代时，图</w:t>
      </w:r>
      <w:r w:rsidRPr="00350F23">
        <w:t>10</w:t>
      </w:r>
      <w:r w:rsidRPr="00350F23">
        <w:t>的代价函数最终收敛于</w:t>
      </w:r>
      <w:r w:rsidRPr="00350F23">
        <w:t>0.2</w:t>
      </w:r>
      <w:r w:rsidRPr="00350F23">
        <w:t>左右，显著低于图</w:t>
      </w:r>
      <w:r w:rsidRPr="00350F23">
        <w:t>9</w:t>
      </w:r>
      <w:r w:rsidRPr="00350F23">
        <w:t>的</w:t>
      </w:r>
      <w:r w:rsidRPr="00350F23">
        <w:t>0.64</w:t>
      </w:r>
      <w:r w:rsidRPr="00350F23">
        <w:t>，体现了网格搜索优化学习率后模型的更优性能。尽管图</w:t>
      </w:r>
      <w:r w:rsidRPr="00350F23">
        <w:t>9</w:t>
      </w:r>
      <w:r w:rsidRPr="00350F23">
        <w:t>已经通过优化权重显著提升了模型的收敛效率和效果，但图</w:t>
      </w:r>
      <w:r w:rsidRPr="00350F23">
        <w:t>10</w:t>
      </w:r>
      <w:r w:rsidRPr="00350F23">
        <w:t>进一步优化学习率后，代价函数的下降幅度从图</w:t>
      </w:r>
      <w:r w:rsidRPr="00350F23">
        <w:t>9</w:t>
      </w:r>
      <w:r w:rsidRPr="00350F23">
        <w:t>的</w:t>
      </w:r>
      <w:r w:rsidRPr="00350F23">
        <w:t>0.05</w:t>
      </w:r>
      <w:r w:rsidRPr="00350F23">
        <w:t>扩展至</w:t>
      </w:r>
      <w:r w:rsidRPr="00350F23">
        <w:t>0.49</w:t>
      </w:r>
      <w:r w:rsidRPr="00350F23">
        <w:t>（从</w:t>
      </w:r>
      <w:r w:rsidRPr="00350F23">
        <w:t>0.69</w:t>
      </w:r>
      <w:r w:rsidRPr="00350F23">
        <w:t>降至</w:t>
      </w:r>
      <w:r w:rsidRPr="00350F23">
        <w:t>0.2</w:t>
      </w:r>
      <w:r w:rsidRPr="00350F23">
        <w:t>），下降比例达到</w:t>
      </w:r>
      <w:r w:rsidRPr="00350F23">
        <w:t>71%</w:t>
      </w:r>
      <w:r w:rsidRPr="00350F23">
        <w:t>。这一改进表明，学习率的合理调整对于进一步提升模型训练效果至关重要。总体来看，图</w:t>
      </w:r>
      <w:r w:rsidRPr="00350F23">
        <w:t>10</w:t>
      </w:r>
      <w:r w:rsidRPr="00350F23">
        <w:t>验证了在优化权重基础上，通过网格搜索优化学习率可以进一步提升模型的收敛速度与最终效果。</w:t>
      </w:r>
    </w:p>
    <w:p w14:paraId="2F45EF75" w14:textId="292D8663" w:rsidR="00536270" w:rsidRDefault="00536270" w:rsidP="00536270">
      <w:pPr>
        <w:pStyle w:val="2"/>
      </w:pPr>
      <w:r>
        <w:rPr>
          <w:rFonts w:hint="eastAsia"/>
        </w:rPr>
        <w:lastRenderedPageBreak/>
        <w:t>结论</w:t>
      </w:r>
    </w:p>
    <w:p w14:paraId="528959AF" w14:textId="55B5B8A0" w:rsidR="00953DD9" w:rsidRPr="00953DD9" w:rsidRDefault="00090D2D" w:rsidP="00953DD9">
      <w:pPr>
        <w:ind w:firstLine="480"/>
        <w:rPr>
          <w:rFonts w:hint="eastAsia"/>
        </w:rPr>
      </w:pPr>
      <w:r>
        <w:t>本研究基于</w:t>
      </w:r>
      <w:r>
        <w:t>Logistic</w:t>
      </w:r>
      <w:r>
        <w:t>回归模型，针对</w:t>
      </w:r>
      <w:r>
        <w:t>SMS</w:t>
      </w:r>
      <w:r>
        <w:t>垃圾邮件分类任务进行了系统性研究，通过构建基准模型、调整权重模型以及最优学习率模型，深入探讨了不同参数优化对模型性能的影响。实验结果表明，最优学习率模型在</w:t>
      </w:r>
      <w:r>
        <w:t>AUC</w:t>
      </w:r>
      <w:r>
        <w:t>值和收敛速度方面均取得了显著优势，显示出合理调整超参数对模型性能优化的重要性。本研究不仅验证了</w:t>
      </w:r>
      <w:r>
        <w:t>Logistic</w:t>
      </w:r>
      <w:r>
        <w:t>回归在垃圾邮件分类任务中的有效性，还为后续研究提供了参数调整与模型改进的实践参考。尽管如此，研究仍存在局限性，如对特征工程的探索较为有限、模型适应复杂场景的能力有待提高。未来研究可考虑引入更复杂的模型或多模型集成方法，并在多语言</w:t>
      </w:r>
      <w:r>
        <w:t>SMS</w:t>
      </w:r>
      <w:r>
        <w:t>数据集上进行迁移学习实验，以进一步提高垃圾邮件分类的鲁棒性与泛化能力。</w:t>
      </w:r>
    </w:p>
    <w:sectPr w:rsidR="00953DD9" w:rsidRPr="00953D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C0CCD"/>
    <w:multiLevelType w:val="multilevel"/>
    <w:tmpl w:val="76F40768"/>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A41B29"/>
    <w:multiLevelType w:val="multilevel"/>
    <w:tmpl w:val="61C0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81A3B"/>
    <w:multiLevelType w:val="multilevel"/>
    <w:tmpl w:val="14EE4AB8"/>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BA6289"/>
    <w:multiLevelType w:val="multilevel"/>
    <w:tmpl w:val="FC08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405CD"/>
    <w:multiLevelType w:val="multilevel"/>
    <w:tmpl w:val="8E80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92BB3"/>
    <w:multiLevelType w:val="multilevel"/>
    <w:tmpl w:val="A5D428AA"/>
    <w:lvl w:ilvl="0">
      <w:start w:val="1"/>
      <w:numFmt w:val="decimal"/>
      <w:pStyle w:val="2"/>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5A6C24EF"/>
    <w:multiLevelType w:val="multilevel"/>
    <w:tmpl w:val="38DC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3F21F6"/>
    <w:multiLevelType w:val="multilevel"/>
    <w:tmpl w:val="3D0662DC"/>
    <w:lvl w:ilvl="0">
      <w:start w:val="1"/>
      <w:numFmt w:val="decimal"/>
      <w:lvlText w:val="%1."/>
      <w:lvlJc w:val="left"/>
      <w:pPr>
        <w:ind w:left="0" w:firstLine="0"/>
      </w:pPr>
      <w:rPr>
        <w:rFonts w:hint="default"/>
      </w:rPr>
    </w:lvl>
    <w:lvl w:ilvl="1">
      <w:start w:val="3"/>
      <w:numFmt w:val="decimal"/>
      <w:pStyle w:val="3"/>
      <w:isLg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6"/>
  </w:num>
  <w:num w:numId="3">
    <w:abstractNumId w:val="4"/>
  </w:num>
  <w:num w:numId="4">
    <w:abstractNumId w:val="1"/>
  </w:num>
  <w:num w:numId="5">
    <w:abstractNumId w:val="3"/>
  </w:num>
  <w:num w:numId="6">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7"/>
    <w:lvlOverride w:ilvl="0">
      <w:startOverride w:val="5"/>
    </w:lvlOverride>
    <w:lvlOverride w:ilvl="1">
      <w:startOverride w:val="4"/>
    </w:lvlOverride>
  </w:num>
  <w:num w:numId="10">
    <w:abstractNumId w:val="7"/>
    <w:lvlOverride w:ilvl="0">
      <w:startOverride w:val="5"/>
    </w:lvlOverride>
    <w:lvlOverride w:ilvl="1">
      <w:startOverride w:val="4"/>
    </w:lvlOverride>
  </w:num>
  <w:num w:numId="11">
    <w:abstractNumId w:val="7"/>
    <w:lvlOverride w:ilvl="0">
      <w:startOverride w:val="5"/>
    </w:lvlOverride>
    <w:lvlOverride w:ilvl="1">
      <w:startOverride w:val="4"/>
    </w:lvlOverride>
    <w:lvlOverride w:ilvl="2">
      <w:startOverride w:val="1"/>
    </w:lvlOverride>
  </w:num>
  <w:num w:numId="12">
    <w:abstractNumId w:val="7"/>
    <w:lvlOverride w:ilvl="0">
      <w:startOverride w:val="5"/>
    </w:lvlOverride>
    <w:lvlOverride w:ilvl="1">
      <w:startOverride w:val="4"/>
    </w:lvlOverride>
    <w:lvlOverride w:ilvl="2">
      <w:startOverride w:val="1"/>
    </w:lvlOverride>
  </w:num>
  <w:num w:numId="13">
    <w:abstractNumId w:val="7"/>
    <w:lvlOverride w:ilvl="0">
      <w:startOverride w:val="5"/>
    </w:lvlOverride>
    <w:lvlOverride w:ilvl="1">
      <w:startOverride w:val="4"/>
    </w:lvlOverride>
    <w:lvlOverride w:ilvl="2">
      <w:startOverride w:val="111"/>
    </w:lvlOverride>
  </w:num>
  <w:num w:numId="14">
    <w:abstractNumId w:val="5"/>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E31"/>
    <w:rsid w:val="00006547"/>
    <w:rsid w:val="00035B9C"/>
    <w:rsid w:val="00090D2D"/>
    <w:rsid w:val="000A7997"/>
    <w:rsid w:val="000B1F4D"/>
    <w:rsid w:val="001226C3"/>
    <w:rsid w:val="00147C9D"/>
    <w:rsid w:val="001739B0"/>
    <w:rsid w:val="00190604"/>
    <w:rsid w:val="001D27E9"/>
    <w:rsid w:val="001E0BC9"/>
    <w:rsid w:val="00200662"/>
    <w:rsid w:val="00217321"/>
    <w:rsid w:val="002657B8"/>
    <w:rsid w:val="00277356"/>
    <w:rsid w:val="002B2005"/>
    <w:rsid w:val="002D1ABB"/>
    <w:rsid w:val="00307433"/>
    <w:rsid w:val="0031466B"/>
    <w:rsid w:val="00347342"/>
    <w:rsid w:val="00350F23"/>
    <w:rsid w:val="00353F90"/>
    <w:rsid w:val="003D0262"/>
    <w:rsid w:val="004507A3"/>
    <w:rsid w:val="00470024"/>
    <w:rsid w:val="00503155"/>
    <w:rsid w:val="0053547F"/>
    <w:rsid w:val="00536270"/>
    <w:rsid w:val="005410EB"/>
    <w:rsid w:val="005A46A5"/>
    <w:rsid w:val="005A54F7"/>
    <w:rsid w:val="005B4587"/>
    <w:rsid w:val="005F1761"/>
    <w:rsid w:val="0060088E"/>
    <w:rsid w:val="00665296"/>
    <w:rsid w:val="00675A92"/>
    <w:rsid w:val="006C5B56"/>
    <w:rsid w:val="00724D88"/>
    <w:rsid w:val="007338BE"/>
    <w:rsid w:val="00757718"/>
    <w:rsid w:val="007B1C40"/>
    <w:rsid w:val="007B5336"/>
    <w:rsid w:val="007E6A88"/>
    <w:rsid w:val="00816360"/>
    <w:rsid w:val="00885A67"/>
    <w:rsid w:val="008C12D6"/>
    <w:rsid w:val="008C2810"/>
    <w:rsid w:val="008C4E66"/>
    <w:rsid w:val="008D523A"/>
    <w:rsid w:val="008E73E2"/>
    <w:rsid w:val="00953DD9"/>
    <w:rsid w:val="0095559C"/>
    <w:rsid w:val="00976AE9"/>
    <w:rsid w:val="009E44EB"/>
    <w:rsid w:val="009F0E31"/>
    <w:rsid w:val="009F6A78"/>
    <w:rsid w:val="00A20CD1"/>
    <w:rsid w:val="00A7461F"/>
    <w:rsid w:val="00A95F7D"/>
    <w:rsid w:val="00AA2A00"/>
    <w:rsid w:val="00AD3AAC"/>
    <w:rsid w:val="00B25469"/>
    <w:rsid w:val="00B30D69"/>
    <w:rsid w:val="00B8382E"/>
    <w:rsid w:val="00BB2555"/>
    <w:rsid w:val="00C44E39"/>
    <w:rsid w:val="00C653A8"/>
    <w:rsid w:val="00C727CB"/>
    <w:rsid w:val="00D11DF7"/>
    <w:rsid w:val="00D44962"/>
    <w:rsid w:val="00DC612B"/>
    <w:rsid w:val="00E233E0"/>
    <w:rsid w:val="00E4369F"/>
    <w:rsid w:val="00E54072"/>
    <w:rsid w:val="00EA3FD1"/>
    <w:rsid w:val="00EC189A"/>
    <w:rsid w:val="00F02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0922"/>
  <w15:chartTrackingRefBased/>
  <w15:docId w15:val="{3157A536-B8CA-4326-A3C7-3FF67522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5B9C"/>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9F6A78"/>
    <w:pPr>
      <w:keepNext/>
      <w:keepLines/>
      <w:spacing w:before="340" w:after="330" w:line="578" w:lineRule="auto"/>
      <w:jc w:val="center"/>
      <w:outlineLvl w:val="0"/>
    </w:pPr>
    <w:rPr>
      <w:b/>
      <w:bCs/>
      <w:kern w:val="44"/>
      <w:sz w:val="30"/>
      <w:szCs w:val="44"/>
    </w:rPr>
  </w:style>
  <w:style w:type="paragraph" w:styleId="2">
    <w:name w:val="heading 2"/>
    <w:basedOn w:val="a"/>
    <w:next w:val="a"/>
    <w:link w:val="20"/>
    <w:autoRedefine/>
    <w:uiPriority w:val="9"/>
    <w:unhideWhenUsed/>
    <w:qFormat/>
    <w:rsid w:val="009F6A78"/>
    <w:pPr>
      <w:keepNext/>
      <w:keepLines/>
      <w:numPr>
        <w:numId w:val="14"/>
      </w:numPr>
      <w:spacing w:before="260" w:after="260" w:line="415" w:lineRule="auto"/>
      <w:ind w:firstLineChars="0"/>
      <w:jc w:val="left"/>
      <w:outlineLvl w:val="1"/>
    </w:pPr>
    <w:rPr>
      <w:rFonts w:cstheme="majorBidi"/>
      <w:b/>
      <w:bCs/>
      <w:sz w:val="28"/>
      <w:szCs w:val="32"/>
    </w:rPr>
  </w:style>
  <w:style w:type="paragraph" w:styleId="3">
    <w:name w:val="heading 3"/>
    <w:basedOn w:val="a"/>
    <w:next w:val="a"/>
    <w:link w:val="30"/>
    <w:uiPriority w:val="9"/>
    <w:unhideWhenUsed/>
    <w:qFormat/>
    <w:rsid w:val="00347342"/>
    <w:pPr>
      <w:numPr>
        <w:ilvl w:val="1"/>
        <w:numId w:val="1"/>
      </w:numPr>
      <w:ind w:firstLineChars="0"/>
      <w:jc w:val="left"/>
      <w:outlineLvl w:val="2"/>
    </w:pPr>
    <w:rPr>
      <w:b/>
    </w:rPr>
  </w:style>
  <w:style w:type="paragraph" w:styleId="4">
    <w:name w:val="heading 4"/>
    <w:basedOn w:val="a"/>
    <w:next w:val="a"/>
    <w:link w:val="40"/>
    <w:uiPriority w:val="9"/>
    <w:unhideWhenUsed/>
    <w:qFormat/>
    <w:rsid w:val="0053547F"/>
    <w:pPr>
      <w:keepNext/>
      <w:keepLines/>
      <w:spacing w:before="280" w:after="290" w:line="377" w:lineRule="auto"/>
      <w:ind w:firstLineChars="0" w:firstLine="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F6A78"/>
    <w:rPr>
      <w:rFonts w:ascii="Times New Roman" w:eastAsia="宋体" w:hAnsi="Times New Roman" w:cs="Times New Roman"/>
      <w:b/>
      <w:bCs/>
      <w:kern w:val="44"/>
      <w:sz w:val="30"/>
      <w:szCs w:val="44"/>
    </w:rPr>
  </w:style>
  <w:style w:type="character" w:customStyle="1" w:styleId="20">
    <w:name w:val="标题 2 字符"/>
    <w:basedOn w:val="a0"/>
    <w:link w:val="2"/>
    <w:uiPriority w:val="9"/>
    <w:rsid w:val="009F6A78"/>
    <w:rPr>
      <w:rFonts w:ascii="Times New Roman" w:eastAsia="宋体" w:hAnsi="Times New Roman" w:cstheme="majorBidi"/>
      <w:b/>
      <w:bCs/>
      <w:sz w:val="28"/>
      <w:szCs w:val="32"/>
    </w:rPr>
  </w:style>
  <w:style w:type="character" w:customStyle="1" w:styleId="30">
    <w:name w:val="标题 3 字符"/>
    <w:basedOn w:val="a0"/>
    <w:link w:val="3"/>
    <w:uiPriority w:val="9"/>
    <w:rsid w:val="00347342"/>
    <w:rPr>
      <w:rFonts w:ascii="Times New Roman" w:eastAsia="宋体" w:hAnsi="Times New Roman" w:cs="Times New Roman"/>
      <w:b/>
      <w:sz w:val="24"/>
      <w:szCs w:val="24"/>
    </w:rPr>
  </w:style>
  <w:style w:type="paragraph" w:customStyle="1" w:styleId="a3">
    <w:name w:val="摘要"/>
    <w:basedOn w:val="a"/>
    <w:link w:val="a4"/>
    <w:qFormat/>
    <w:rsid w:val="009F6A78"/>
    <w:pPr>
      <w:ind w:firstLine="480"/>
      <w:jc w:val="center"/>
    </w:pPr>
    <w:rPr>
      <w:b/>
      <w:sz w:val="28"/>
    </w:rPr>
  </w:style>
  <w:style w:type="table" w:styleId="a5">
    <w:name w:val="Table Grid"/>
    <w:basedOn w:val="a1"/>
    <w:uiPriority w:val="39"/>
    <w:rsid w:val="009F6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摘要 字符"/>
    <w:basedOn w:val="a0"/>
    <w:link w:val="a3"/>
    <w:rsid w:val="009F6A78"/>
    <w:rPr>
      <w:rFonts w:ascii="Times New Roman" w:eastAsia="宋体" w:hAnsi="Times New Roman" w:cs="Times New Roman"/>
      <w:b/>
      <w:sz w:val="28"/>
      <w:szCs w:val="24"/>
    </w:rPr>
  </w:style>
  <w:style w:type="paragraph" w:customStyle="1" w:styleId="a6">
    <w:name w:val="表格格式"/>
    <w:basedOn w:val="a"/>
    <w:link w:val="a7"/>
    <w:qFormat/>
    <w:rsid w:val="009F6A78"/>
    <w:pPr>
      <w:ind w:firstLine="480"/>
      <w:jc w:val="center"/>
    </w:pPr>
    <w:rPr>
      <w:b/>
      <w:sz w:val="21"/>
    </w:rPr>
  </w:style>
  <w:style w:type="paragraph" w:styleId="a8">
    <w:name w:val="List Paragraph"/>
    <w:basedOn w:val="a"/>
    <w:uiPriority w:val="34"/>
    <w:qFormat/>
    <w:rsid w:val="00536270"/>
    <w:pPr>
      <w:ind w:firstLine="420"/>
    </w:pPr>
  </w:style>
  <w:style w:type="character" w:customStyle="1" w:styleId="a7">
    <w:name w:val="表格格式 字符"/>
    <w:basedOn w:val="a0"/>
    <w:link w:val="a6"/>
    <w:rsid w:val="009F6A78"/>
    <w:rPr>
      <w:rFonts w:ascii="Times New Roman" w:eastAsia="宋体" w:hAnsi="Times New Roman" w:cs="Times New Roman"/>
      <w:b/>
      <w:szCs w:val="24"/>
    </w:rPr>
  </w:style>
  <w:style w:type="paragraph" w:styleId="a9">
    <w:name w:val="Normal (Web)"/>
    <w:basedOn w:val="a"/>
    <w:uiPriority w:val="99"/>
    <w:semiHidden/>
    <w:unhideWhenUsed/>
    <w:rsid w:val="00035B9C"/>
    <w:pPr>
      <w:widowControl/>
      <w:spacing w:before="100" w:beforeAutospacing="1" w:after="100" w:afterAutospacing="1" w:line="240" w:lineRule="auto"/>
      <w:ind w:firstLineChars="0" w:firstLine="0"/>
      <w:jc w:val="left"/>
    </w:pPr>
    <w:rPr>
      <w:rFonts w:ascii="宋体" w:hAnsi="宋体" w:cs="宋体"/>
      <w:kern w:val="0"/>
    </w:rPr>
  </w:style>
  <w:style w:type="character" w:styleId="aa">
    <w:name w:val="Strong"/>
    <w:basedOn w:val="a0"/>
    <w:uiPriority w:val="22"/>
    <w:qFormat/>
    <w:rsid w:val="00035B9C"/>
    <w:rPr>
      <w:b/>
      <w:bCs/>
    </w:rPr>
  </w:style>
  <w:style w:type="paragraph" w:customStyle="1" w:styleId="ab">
    <w:name w:val="图片格式"/>
    <w:basedOn w:val="a"/>
    <w:link w:val="ac"/>
    <w:qFormat/>
    <w:rsid w:val="00503155"/>
    <w:pPr>
      <w:ind w:firstLine="480"/>
      <w:jc w:val="center"/>
    </w:pPr>
    <w:rPr>
      <w:b/>
      <w:sz w:val="21"/>
    </w:rPr>
  </w:style>
  <w:style w:type="character" w:styleId="HTML">
    <w:name w:val="HTML Code"/>
    <w:basedOn w:val="a0"/>
    <w:uiPriority w:val="99"/>
    <w:semiHidden/>
    <w:unhideWhenUsed/>
    <w:rsid w:val="00503155"/>
    <w:rPr>
      <w:rFonts w:ascii="宋体" w:eastAsia="宋体" w:hAnsi="宋体" w:cs="宋体"/>
      <w:sz w:val="24"/>
      <w:szCs w:val="24"/>
    </w:rPr>
  </w:style>
  <w:style w:type="character" w:customStyle="1" w:styleId="ac">
    <w:name w:val="图片格式 字符"/>
    <w:basedOn w:val="a0"/>
    <w:link w:val="ab"/>
    <w:rsid w:val="00503155"/>
    <w:rPr>
      <w:rFonts w:ascii="Times New Roman" w:eastAsia="宋体" w:hAnsi="Times New Roman" w:cs="Times New Roman"/>
      <w:b/>
      <w:szCs w:val="24"/>
    </w:rPr>
  </w:style>
  <w:style w:type="character" w:customStyle="1" w:styleId="katex-mathml">
    <w:name w:val="katex-mathml"/>
    <w:basedOn w:val="a0"/>
    <w:rsid w:val="001D27E9"/>
  </w:style>
  <w:style w:type="character" w:customStyle="1" w:styleId="mord">
    <w:name w:val="mord"/>
    <w:basedOn w:val="a0"/>
    <w:rsid w:val="001D27E9"/>
  </w:style>
  <w:style w:type="character" w:customStyle="1" w:styleId="mrel">
    <w:name w:val="mrel"/>
    <w:basedOn w:val="a0"/>
    <w:rsid w:val="001D27E9"/>
  </w:style>
  <w:style w:type="character" w:customStyle="1" w:styleId="mopen">
    <w:name w:val="mopen"/>
    <w:basedOn w:val="a0"/>
    <w:rsid w:val="001D27E9"/>
  </w:style>
  <w:style w:type="character" w:customStyle="1" w:styleId="vlist-s">
    <w:name w:val="vlist-s"/>
    <w:basedOn w:val="a0"/>
    <w:rsid w:val="001D27E9"/>
  </w:style>
  <w:style w:type="character" w:customStyle="1" w:styleId="mpunct">
    <w:name w:val="mpunct"/>
    <w:basedOn w:val="a0"/>
    <w:rsid w:val="001D27E9"/>
  </w:style>
  <w:style w:type="character" w:customStyle="1" w:styleId="minner">
    <w:name w:val="minner"/>
    <w:basedOn w:val="a0"/>
    <w:rsid w:val="001D27E9"/>
  </w:style>
  <w:style w:type="character" w:customStyle="1" w:styleId="mclose">
    <w:name w:val="mclose"/>
    <w:basedOn w:val="a0"/>
    <w:rsid w:val="001D27E9"/>
  </w:style>
  <w:style w:type="character" w:customStyle="1" w:styleId="mbin">
    <w:name w:val="mbin"/>
    <w:basedOn w:val="a0"/>
    <w:rsid w:val="008D523A"/>
  </w:style>
  <w:style w:type="character" w:customStyle="1" w:styleId="40">
    <w:name w:val="标题 4 字符"/>
    <w:basedOn w:val="a0"/>
    <w:link w:val="4"/>
    <w:uiPriority w:val="9"/>
    <w:rsid w:val="0053547F"/>
    <w:rPr>
      <w:rFonts w:ascii="Times New Roman" w:eastAsia="宋体" w:hAnsi="Times New Roman" w:cstheme="majorBidi"/>
      <w:b/>
      <w:bCs/>
      <w:sz w:val="24"/>
      <w:szCs w:val="28"/>
    </w:rPr>
  </w:style>
  <w:style w:type="character" w:customStyle="1" w:styleId="overflow-hidden">
    <w:name w:val="overflow-hidden"/>
    <w:basedOn w:val="a0"/>
    <w:rsid w:val="00350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3796">
      <w:bodyDiv w:val="1"/>
      <w:marLeft w:val="0"/>
      <w:marRight w:val="0"/>
      <w:marTop w:val="0"/>
      <w:marBottom w:val="0"/>
      <w:divBdr>
        <w:top w:val="none" w:sz="0" w:space="0" w:color="auto"/>
        <w:left w:val="none" w:sz="0" w:space="0" w:color="auto"/>
        <w:bottom w:val="none" w:sz="0" w:space="0" w:color="auto"/>
        <w:right w:val="none" w:sz="0" w:space="0" w:color="auto"/>
      </w:divBdr>
      <w:divsChild>
        <w:div w:id="2004123197">
          <w:marLeft w:val="0"/>
          <w:marRight w:val="0"/>
          <w:marTop w:val="0"/>
          <w:marBottom w:val="0"/>
          <w:divBdr>
            <w:top w:val="none" w:sz="0" w:space="0" w:color="auto"/>
            <w:left w:val="none" w:sz="0" w:space="0" w:color="auto"/>
            <w:bottom w:val="none" w:sz="0" w:space="0" w:color="auto"/>
            <w:right w:val="none" w:sz="0" w:space="0" w:color="auto"/>
          </w:divBdr>
          <w:divsChild>
            <w:div w:id="1052073473">
              <w:marLeft w:val="0"/>
              <w:marRight w:val="0"/>
              <w:marTop w:val="0"/>
              <w:marBottom w:val="0"/>
              <w:divBdr>
                <w:top w:val="none" w:sz="0" w:space="0" w:color="auto"/>
                <w:left w:val="none" w:sz="0" w:space="0" w:color="auto"/>
                <w:bottom w:val="none" w:sz="0" w:space="0" w:color="auto"/>
                <w:right w:val="none" w:sz="0" w:space="0" w:color="auto"/>
              </w:divBdr>
              <w:divsChild>
                <w:div w:id="648167820">
                  <w:marLeft w:val="0"/>
                  <w:marRight w:val="0"/>
                  <w:marTop w:val="0"/>
                  <w:marBottom w:val="0"/>
                  <w:divBdr>
                    <w:top w:val="none" w:sz="0" w:space="0" w:color="auto"/>
                    <w:left w:val="none" w:sz="0" w:space="0" w:color="auto"/>
                    <w:bottom w:val="none" w:sz="0" w:space="0" w:color="auto"/>
                    <w:right w:val="none" w:sz="0" w:space="0" w:color="auto"/>
                  </w:divBdr>
                  <w:divsChild>
                    <w:div w:id="10499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028069">
          <w:marLeft w:val="0"/>
          <w:marRight w:val="0"/>
          <w:marTop w:val="0"/>
          <w:marBottom w:val="0"/>
          <w:divBdr>
            <w:top w:val="none" w:sz="0" w:space="0" w:color="auto"/>
            <w:left w:val="none" w:sz="0" w:space="0" w:color="auto"/>
            <w:bottom w:val="none" w:sz="0" w:space="0" w:color="auto"/>
            <w:right w:val="none" w:sz="0" w:space="0" w:color="auto"/>
          </w:divBdr>
          <w:divsChild>
            <w:div w:id="745615180">
              <w:marLeft w:val="0"/>
              <w:marRight w:val="0"/>
              <w:marTop w:val="0"/>
              <w:marBottom w:val="0"/>
              <w:divBdr>
                <w:top w:val="none" w:sz="0" w:space="0" w:color="auto"/>
                <w:left w:val="none" w:sz="0" w:space="0" w:color="auto"/>
                <w:bottom w:val="none" w:sz="0" w:space="0" w:color="auto"/>
                <w:right w:val="none" w:sz="0" w:space="0" w:color="auto"/>
              </w:divBdr>
              <w:divsChild>
                <w:div w:id="2130514246">
                  <w:marLeft w:val="0"/>
                  <w:marRight w:val="0"/>
                  <w:marTop w:val="0"/>
                  <w:marBottom w:val="0"/>
                  <w:divBdr>
                    <w:top w:val="none" w:sz="0" w:space="0" w:color="auto"/>
                    <w:left w:val="none" w:sz="0" w:space="0" w:color="auto"/>
                    <w:bottom w:val="none" w:sz="0" w:space="0" w:color="auto"/>
                    <w:right w:val="none" w:sz="0" w:space="0" w:color="auto"/>
                  </w:divBdr>
                  <w:divsChild>
                    <w:div w:id="6663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35795">
      <w:bodyDiv w:val="1"/>
      <w:marLeft w:val="0"/>
      <w:marRight w:val="0"/>
      <w:marTop w:val="0"/>
      <w:marBottom w:val="0"/>
      <w:divBdr>
        <w:top w:val="none" w:sz="0" w:space="0" w:color="auto"/>
        <w:left w:val="none" w:sz="0" w:space="0" w:color="auto"/>
        <w:bottom w:val="none" w:sz="0" w:space="0" w:color="auto"/>
        <w:right w:val="none" w:sz="0" w:space="0" w:color="auto"/>
      </w:divBdr>
    </w:div>
    <w:div w:id="225799241">
      <w:bodyDiv w:val="1"/>
      <w:marLeft w:val="0"/>
      <w:marRight w:val="0"/>
      <w:marTop w:val="0"/>
      <w:marBottom w:val="0"/>
      <w:divBdr>
        <w:top w:val="none" w:sz="0" w:space="0" w:color="auto"/>
        <w:left w:val="none" w:sz="0" w:space="0" w:color="auto"/>
        <w:bottom w:val="none" w:sz="0" w:space="0" w:color="auto"/>
        <w:right w:val="none" w:sz="0" w:space="0" w:color="auto"/>
      </w:divBdr>
    </w:div>
    <w:div w:id="279386302">
      <w:bodyDiv w:val="1"/>
      <w:marLeft w:val="0"/>
      <w:marRight w:val="0"/>
      <w:marTop w:val="0"/>
      <w:marBottom w:val="0"/>
      <w:divBdr>
        <w:top w:val="none" w:sz="0" w:space="0" w:color="auto"/>
        <w:left w:val="none" w:sz="0" w:space="0" w:color="auto"/>
        <w:bottom w:val="none" w:sz="0" w:space="0" w:color="auto"/>
        <w:right w:val="none" w:sz="0" w:space="0" w:color="auto"/>
      </w:divBdr>
    </w:div>
    <w:div w:id="322856483">
      <w:bodyDiv w:val="1"/>
      <w:marLeft w:val="0"/>
      <w:marRight w:val="0"/>
      <w:marTop w:val="0"/>
      <w:marBottom w:val="0"/>
      <w:divBdr>
        <w:top w:val="none" w:sz="0" w:space="0" w:color="auto"/>
        <w:left w:val="none" w:sz="0" w:space="0" w:color="auto"/>
        <w:bottom w:val="none" w:sz="0" w:space="0" w:color="auto"/>
        <w:right w:val="none" w:sz="0" w:space="0" w:color="auto"/>
      </w:divBdr>
    </w:div>
    <w:div w:id="458768204">
      <w:bodyDiv w:val="1"/>
      <w:marLeft w:val="0"/>
      <w:marRight w:val="0"/>
      <w:marTop w:val="0"/>
      <w:marBottom w:val="0"/>
      <w:divBdr>
        <w:top w:val="none" w:sz="0" w:space="0" w:color="auto"/>
        <w:left w:val="none" w:sz="0" w:space="0" w:color="auto"/>
        <w:bottom w:val="none" w:sz="0" w:space="0" w:color="auto"/>
        <w:right w:val="none" w:sz="0" w:space="0" w:color="auto"/>
      </w:divBdr>
    </w:div>
    <w:div w:id="466893029">
      <w:bodyDiv w:val="1"/>
      <w:marLeft w:val="0"/>
      <w:marRight w:val="0"/>
      <w:marTop w:val="0"/>
      <w:marBottom w:val="0"/>
      <w:divBdr>
        <w:top w:val="none" w:sz="0" w:space="0" w:color="auto"/>
        <w:left w:val="none" w:sz="0" w:space="0" w:color="auto"/>
        <w:bottom w:val="none" w:sz="0" w:space="0" w:color="auto"/>
        <w:right w:val="none" w:sz="0" w:space="0" w:color="auto"/>
      </w:divBdr>
    </w:div>
    <w:div w:id="475729743">
      <w:bodyDiv w:val="1"/>
      <w:marLeft w:val="0"/>
      <w:marRight w:val="0"/>
      <w:marTop w:val="0"/>
      <w:marBottom w:val="0"/>
      <w:divBdr>
        <w:top w:val="none" w:sz="0" w:space="0" w:color="auto"/>
        <w:left w:val="none" w:sz="0" w:space="0" w:color="auto"/>
        <w:bottom w:val="none" w:sz="0" w:space="0" w:color="auto"/>
        <w:right w:val="none" w:sz="0" w:space="0" w:color="auto"/>
      </w:divBdr>
      <w:divsChild>
        <w:div w:id="1924290528">
          <w:marLeft w:val="0"/>
          <w:marRight w:val="0"/>
          <w:marTop w:val="0"/>
          <w:marBottom w:val="0"/>
          <w:divBdr>
            <w:top w:val="none" w:sz="0" w:space="0" w:color="auto"/>
            <w:left w:val="none" w:sz="0" w:space="0" w:color="auto"/>
            <w:bottom w:val="none" w:sz="0" w:space="0" w:color="auto"/>
            <w:right w:val="none" w:sz="0" w:space="0" w:color="auto"/>
          </w:divBdr>
          <w:divsChild>
            <w:div w:id="770706486">
              <w:marLeft w:val="0"/>
              <w:marRight w:val="0"/>
              <w:marTop w:val="0"/>
              <w:marBottom w:val="0"/>
              <w:divBdr>
                <w:top w:val="none" w:sz="0" w:space="0" w:color="auto"/>
                <w:left w:val="none" w:sz="0" w:space="0" w:color="auto"/>
                <w:bottom w:val="none" w:sz="0" w:space="0" w:color="auto"/>
                <w:right w:val="none" w:sz="0" w:space="0" w:color="auto"/>
              </w:divBdr>
              <w:divsChild>
                <w:div w:id="297229520">
                  <w:marLeft w:val="0"/>
                  <w:marRight w:val="0"/>
                  <w:marTop w:val="0"/>
                  <w:marBottom w:val="0"/>
                  <w:divBdr>
                    <w:top w:val="none" w:sz="0" w:space="0" w:color="auto"/>
                    <w:left w:val="none" w:sz="0" w:space="0" w:color="auto"/>
                    <w:bottom w:val="none" w:sz="0" w:space="0" w:color="auto"/>
                    <w:right w:val="none" w:sz="0" w:space="0" w:color="auto"/>
                  </w:divBdr>
                  <w:divsChild>
                    <w:div w:id="16073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62093">
          <w:marLeft w:val="0"/>
          <w:marRight w:val="0"/>
          <w:marTop w:val="0"/>
          <w:marBottom w:val="0"/>
          <w:divBdr>
            <w:top w:val="none" w:sz="0" w:space="0" w:color="auto"/>
            <w:left w:val="none" w:sz="0" w:space="0" w:color="auto"/>
            <w:bottom w:val="none" w:sz="0" w:space="0" w:color="auto"/>
            <w:right w:val="none" w:sz="0" w:space="0" w:color="auto"/>
          </w:divBdr>
          <w:divsChild>
            <w:div w:id="246035694">
              <w:marLeft w:val="0"/>
              <w:marRight w:val="0"/>
              <w:marTop w:val="0"/>
              <w:marBottom w:val="0"/>
              <w:divBdr>
                <w:top w:val="none" w:sz="0" w:space="0" w:color="auto"/>
                <w:left w:val="none" w:sz="0" w:space="0" w:color="auto"/>
                <w:bottom w:val="none" w:sz="0" w:space="0" w:color="auto"/>
                <w:right w:val="none" w:sz="0" w:space="0" w:color="auto"/>
              </w:divBdr>
              <w:divsChild>
                <w:div w:id="1086925230">
                  <w:marLeft w:val="0"/>
                  <w:marRight w:val="0"/>
                  <w:marTop w:val="0"/>
                  <w:marBottom w:val="0"/>
                  <w:divBdr>
                    <w:top w:val="none" w:sz="0" w:space="0" w:color="auto"/>
                    <w:left w:val="none" w:sz="0" w:space="0" w:color="auto"/>
                    <w:bottom w:val="none" w:sz="0" w:space="0" w:color="auto"/>
                    <w:right w:val="none" w:sz="0" w:space="0" w:color="auto"/>
                  </w:divBdr>
                  <w:divsChild>
                    <w:div w:id="15994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61059">
      <w:bodyDiv w:val="1"/>
      <w:marLeft w:val="0"/>
      <w:marRight w:val="0"/>
      <w:marTop w:val="0"/>
      <w:marBottom w:val="0"/>
      <w:divBdr>
        <w:top w:val="none" w:sz="0" w:space="0" w:color="auto"/>
        <w:left w:val="none" w:sz="0" w:space="0" w:color="auto"/>
        <w:bottom w:val="none" w:sz="0" w:space="0" w:color="auto"/>
        <w:right w:val="none" w:sz="0" w:space="0" w:color="auto"/>
      </w:divBdr>
    </w:div>
    <w:div w:id="1062219398">
      <w:bodyDiv w:val="1"/>
      <w:marLeft w:val="0"/>
      <w:marRight w:val="0"/>
      <w:marTop w:val="0"/>
      <w:marBottom w:val="0"/>
      <w:divBdr>
        <w:top w:val="none" w:sz="0" w:space="0" w:color="auto"/>
        <w:left w:val="none" w:sz="0" w:space="0" w:color="auto"/>
        <w:bottom w:val="none" w:sz="0" w:space="0" w:color="auto"/>
        <w:right w:val="none" w:sz="0" w:space="0" w:color="auto"/>
      </w:divBdr>
    </w:div>
    <w:div w:id="1086077604">
      <w:bodyDiv w:val="1"/>
      <w:marLeft w:val="0"/>
      <w:marRight w:val="0"/>
      <w:marTop w:val="0"/>
      <w:marBottom w:val="0"/>
      <w:divBdr>
        <w:top w:val="none" w:sz="0" w:space="0" w:color="auto"/>
        <w:left w:val="none" w:sz="0" w:space="0" w:color="auto"/>
        <w:bottom w:val="none" w:sz="0" w:space="0" w:color="auto"/>
        <w:right w:val="none" w:sz="0" w:space="0" w:color="auto"/>
      </w:divBdr>
    </w:div>
    <w:div w:id="1340309267">
      <w:bodyDiv w:val="1"/>
      <w:marLeft w:val="0"/>
      <w:marRight w:val="0"/>
      <w:marTop w:val="0"/>
      <w:marBottom w:val="0"/>
      <w:divBdr>
        <w:top w:val="none" w:sz="0" w:space="0" w:color="auto"/>
        <w:left w:val="none" w:sz="0" w:space="0" w:color="auto"/>
        <w:bottom w:val="none" w:sz="0" w:space="0" w:color="auto"/>
        <w:right w:val="none" w:sz="0" w:space="0" w:color="auto"/>
      </w:divBdr>
    </w:div>
    <w:div w:id="1587416307">
      <w:bodyDiv w:val="1"/>
      <w:marLeft w:val="0"/>
      <w:marRight w:val="0"/>
      <w:marTop w:val="0"/>
      <w:marBottom w:val="0"/>
      <w:divBdr>
        <w:top w:val="none" w:sz="0" w:space="0" w:color="auto"/>
        <w:left w:val="none" w:sz="0" w:space="0" w:color="auto"/>
        <w:bottom w:val="none" w:sz="0" w:space="0" w:color="auto"/>
        <w:right w:val="none" w:sz="0" w:space="0" w:color="auto"/>
      </w:divBdr>
    </w:div>
    <w:div w:id="1644120091">
      <w:bodyDiv w:val="1"/>
      <w:marLeft w:val="0"/>
      <w:marRight w:val="0"/>
      <w:marTop w:val="0"/>
      <w:marBottom w:val="0"/>
      <w:divBdr>
        <w:top w:val="none" w:sz="0" w:space="0" w:color="auto"/>
        <w:left w:val="none" w:sz="0" w:space="0" w:color="auto"/>
        <w:bottom w:val="none" w:sz="0" w:space="0" w:color="auto"/>
        <w:right w:val="none" w:sz="0" w:space="0" w:color="auto"/>
      </w:divBdr>
    </w:div>
    <w:div w:id="1793672642">
      <w:bodyDiv w:val="1"/>
      <w:marLeft w:val="0"/>
      <w:marRight w:val="0"/>
      <w:marTop w:val="0"/>
      <w:marBottom w:val="0"/>
      <w:divBdr>
        <w:top w:val="none" w:sz="0" w:space="0" w:color="auto"/>
        <w:left w:val="none" w:sz="0" w:space="0" w:color="auto"/>
        <w:bottom w:val="none" w:sz="0" w:space="0" w:color="auto"/>
        <w:right w:val="none" w:sz="0" w:space="0" w:color="auto"/>
      </w:divBdr>
    </w:div>
    <w:div w:id="1920095095">
      <w:bodyDiv w:val="1"/>
      <w:marLeft w:val="0"/>
      <w:marRight w:val="0"/>
      <w:marTop w:val="0"/>
      <w:marBottom w:val="0"/>
      <w:divBdr>
        <w:top w:val="none" w:sz="0" w:space="0" w:color="auto"/>
        <w:left w:val="none" w:sz="0" w:space="0" w:color="auto"/>
        <w:bottom w:val="none" w:sz="0" w:space="0" w:color="auto"/>
        <w:right w:val="none" w:sz="0" w:space="0" w:color="auto"/>
      </w:divBdr>
    </w:div>
    <w:div w:id="206690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2069</TotalTime>
  <Pages>20</Pages>
  <Words>1830</Words>
  <Characters>10435</Characters>
  <Application>Microsoft Office Word</Application>
  <DocSecurity>0</DocSecurity>
  <Lines>86</Lines>
  <Paragraphs>24</Paragraphs>
  <ScaleCrop>false</ScaleCrop>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李建辉</dc:creator>
  <cp:keywords/>
  <dc:description/>
  <cp:lastModifiedBy>李建辉</cp:lastModifiedBy>
  <cp:revision>55</cp:revision>
  <dcterms:created xsi:type="dcterms:W3CDTF">2024-10-28T08:16:00Z</dcterms:created>
  <dcterms:modified xsi:type="dcterms:W3CDTF">2024-11-24T09:10:00Z</dcterms:modified>
</cp:coreProperties>
</file>