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Penthouse en 4to Nivel – Residencial Hamaca III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¡Más espacio, más privacidad y una terraza para disfrutar cada momento!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🏡 Características: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3 habitaciones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2 baños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Sala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Comedor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Cocina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Área de lavado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Galería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2 parqueos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Piscina en el residencial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Seguridad 24/7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🌟 Nivel Superior Exclusivo: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Amplia terraza privada de aproximadamente 45 m²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Baño adicional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Espacio ideal para reuniones, área social, BBQ o zona de relajación.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Precio: RD$6,700,000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Este penthouse combina comodidad, amplitud y una excelente distribución para quienes desean un hogar con espacios que marquen la diferencia.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