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🏠 Residencia de Dos Niveles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Diseño moderno, terminaciones finas y espacios perfectamente distribuidos.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👉 Primer Nivel (Vivienda Principal)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🌿 Galería / Balcón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🚗 Marquesina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🛋️ Sala y Comedor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🍽️ Cocina con gabinetes en caoba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🛏️ Habitación principal con baño y walking closet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🛌 2 habitaciones comunes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🚿 1 baño común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🧺 Área de lavado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🌤️ Terraza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🧺 Closet de sábanas blancas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🧱 Terminaciones: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Pisos en porcelanato, techos en hormigón armado, muros en block de 8”, puertas de caoba y aluminio, y ventanas corredizas con protectores de hierro.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🏢 Segundo Nivel (Dos Apartamentos)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Cada uno cuenta con: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🌅 Balcón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🛋️ Sala - Comedor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🍳 Cocina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🛏️ 2 habitaciones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🚿 1 baño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🧺 Área de lavado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PRECIO: RD$15,000,000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