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Tu nuevo hogar te espera en Residencial Gamundi, La Vega ✨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Imagina despertar cada día en una casa diseñada para el confort y la elegancia.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 300 m² de solar y 173.90 m² de construcción, esta propiedad ofrece espacios amplios y detalles que marcan la diferencia: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🏡 Sala, comedor y cocina moderna con meseta en granito y gabinetes de roble.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🛏️ 3 habitaciones (la principal con baño y vestidor).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🛁 Baños revestidos en cerámica y sanitarios de primera calidad.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🌿 Terraza, galería y marquesina.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🧺 Cuarto de servicio con baño.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Los acabados elevan cada rincón: pisos en porcelanato, plafones en madera labrada y protección en todas las áreas.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💰 Precio: DOP$14,500,000.00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📍 Ubicación privilegiada: Residencial Gamundi, La Vega.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Una casa que combina estilo, seguridad y calidez familiar.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¡Haz de este espacio el hogar de tus sueños!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📲 Contáctanos para más información.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