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CASA DE DOS NIVELES ENM ESQUINA CON 120 METROS DE TERRENO.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Posee una edificación de dos niveles para un local comercial en el primer nivel y vivienda unifamiliar en el segundo nivel: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1ER. NIVEL.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 un total de 103.00 m² de construcción distribuidos en un local comercial con baño (externur, debajo de la escalera).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2DO. NIVEL: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Vivienda unifamiliar con un total de 114.00 m² de construcción distribuidos en: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Escalera exterior.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Balcón.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Sala/comedor.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Cocina con desayunador.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área de lavado.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Tres dormitorios con closet cada uno.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Un baño.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CARACTERISTICAS DE CONSTRUCCION: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Estructura en hormigón armado.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Techo en zinc/madera (101.00 m²) y hormigón armado (13.00 m²)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Muros en bloques de hormigón.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Pañete liso excepto en fachada lateral izquierda la cual no posee pañete.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Puertas del nivel 1 en hierro/tole y en el nivel 2 en polymetal.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Puertas de closets en madera y corredizas de espejos/aluminio.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Plafón en PVC.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Revestimientos de pisos en cerámica.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Revestimientos de muros de baños en cerámica.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Ventanas frontales corredizas de cristal/aluminio.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Ventanas posteriores y laterales en celosías de aluminio.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Encimera de cocina en marmolite y en hormigón armado revestido en cerámica.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salpicaduras en cerámica.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PRECIO: RD$12,000,000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