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Exclusividad que se siente en cada detalle.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Una villa donde el diseño atemporal y los materiales nobles se fusionan para crear una experiencia única de residencia.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🏡 4 habitaciones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🛋 Sala, comedor, cocina y celería integradas con elegancia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🌿 2 terrazas privadas + balcón con vista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🛁 3.5 baños de lujo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🌲 Techo en madera de pino tratado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🪨 Piso en porcelanato español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📐 240 m² de construcción | 498 m² de terreno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💰 USD 370,000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Un espacio hecho a la medida de quienes saben vivir bien.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🌟 Y mucho más: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👧 Área de juegos para niños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🎱 Zona de villar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🏀 Cancha de baloncesto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🏊‍♀️ Área común con piscina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🏡 Kiosco social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🚧 Entrada controlada | Residencial cerrado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Aquí no solo habitas…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Aquí trasciendes.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