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Oportunidad de Inversión en Ciudad Universitaria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Solar disponible al lado del Estadio Olímpico, en una de las zonas con mayor proyección y demanda.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Superficie: 308 m²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Precio: US$7,800 por metro cuadrado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Uso flexible: Ideal para apartamentos o cualquier proyecto que el cliente desee desarrollar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 con todos los servicios: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potable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Energía eléctrica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Cloaca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asfaltadas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su ubicación es inmejorable, cerca de servicios básicos como universidades, supermercados, farmacias, centros comerciales y más, lo que lo convierte en una excelente opción tanto para inversión como para desarrollo inmobiliario.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hoy mismo y asegura este solar en una zona estratégica de la ciudad.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