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nbdusbtr4ff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🌳¡Solar disponible en RESIDENCIAL Palma Real 1, Villa Tapia-Salcedo!🏡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CARACTERÍSTICAS DEL RESIDENCIAL: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Entrada controlada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Calles imprimadas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Contenes terminados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Energía eléctrica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Agua disponible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Parque privado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Título deslindado (¡listo para traspaso!)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175.23 metros cuadrados por RD$543,213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