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Vistasol Este, Carretera Santiago-Licey, a 2 minutos de la circunvalación norte. 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Cerrado con Verja Perimetral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Seguridad 24 horas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Caseta de Vigilancia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Portón Eléctrico a control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Piscina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Kiosco para Actividades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Área de Juegos Infantiles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Un (1) Parqueo Asignado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DISTRIBUCIÓN DEL APARTAMENTO.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Balcón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Área de Lavado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Comedor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Cocina con Desayunador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Tres (3) Habitaciones con closets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Principal con Baño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 baño en común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⁠ 85 metros de construcción.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Método de pago: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INICIAL 20% DEL VALOR DEL APARTAMENTO.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SEPARACION US$1,000.00 DOLARES.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JUNTO CON LA SEPARACION DEBE DE TRAER RD$8,000 DE GASTOS LEGALES Y ADMINISTRATIVOS NO REEMBOLSABLE.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EL PRIMER MES DEBE DE DEPOSITAR RD$100,000.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DEL 2do MES EN ADELANTE LAS CUOTAS MENSUALES DEL INICIAL SERÁN DE RD$10,000 EN ADELANTE.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ANTES DE LA FECHA DE ENTREGA DEBE DE TENER SU INICIAL COMPLETO.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Precios: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1ER NIVEL US$95,950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2DO NIVEL US$95,950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3ER NIVEL US$93,100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4TO NIVEL US$95,950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