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D66196">
      <w:pPr>
        <w:ind w:firstLineChars="200" w:firstLine="880"/>
        <w:jc w:val="center"/>
      </w:pPr>
      <w:r>
        <w:rPr>
          <w:rFonts w:ascii="SimSun" w:hAnsi="SimSun"/>
          <w:sz w:val="44"/>
        </w:rPr>
        <w:t>贵州省盘州市人民法院</w:t>
      </w:r>
    </w:p>
    <w:p w:rsidR="009668B6" w:rsidRDefault="00D66196">
      <w:pPr>
        <w:ind w:firstLineChars="200" w:firstLine="1040"/>
        <w:jc w:val="center"/>
      </w:pPr>
      <w:r>
        <w:rPr>
          <w:rFonts w:ascii="仿宋" w:hAnsi="仿宋"/>
          <w:sz w:val="52"/>
        </w:rPr>
        <w:t>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判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决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D66196">
      <w:pPr>
        <w:ind w:firstLineChars="200" w:firstLine="640"/>
        <w:jc w:val="right"/>
      </w:pPr>
      <w:r>
        <w:rPr>
          <w:rFonts w:ascii="仿宋" w:hAnsi="仿宋"/>
          <w:sz w:val="32"/>
        </w:rPr>
        <w:t>(2017</w:t>
      </w:r>
      <w:proofErr w:type="gramStart"/>
      <w:r>
        <w:rPr>
          <w:rFonts w:ascii="仿宋" w:hAnsi="仿宋"/>
          <w:sz w:val="32"/>
        </w:rPr>
        <w:t>)</w:t>
      </w:r>
      <w:r>
        <w:rPr>
          <w:rFonts w:ascii="仿宋" w:hAnsi="仿宋"/>
          <w:sz w:val="32"/>
        </w:rPr>
        <w:t>黔</w:t>
      </w:r>
      <w:r>
        <w:rPr>
          <w:rFonts w:ascii="仿宋" w:hAnsi="仿宋"/>
          <w:sz w:val="32"/>
        </w:rPr>
        <w:t>0222</w:t>
      </w:r>
      <w:r>
        <w:rPr>
          <w:rFonts w:ascii="仿宋" w:hAnsi="仿宋"/>
          <w:sz w:val="32"/>
        </w:rPr>
        <w:t>刑初</w:t>
      </w:r>
      <w:r>
        <w:rPr>
          <w:rFonts w:ascii="仿宋" w:hAnsi="仿宋"/>
          <w:sz w:val="32"/>
        </w:rPr>
        <w:t>375</w:t>
      </w:r>
      <w:r>
        <w:rPr>
          <w:rFonts w:ascii="仿宋" w:hAnsi="仿宋"/>
          <w:sz w:val="32"/>
        </w:rPr>
        <w:t>号</w:t>
      </w:r>
      <w:proofErr w:type="gramEnd"/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公诉机关贵州省盘州市人民检察院。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被告人杜梅芬，女，</w:t>
      </w:r>
      <w:r>
        <w:rPr>
          <w:rFonts w:ascii="仿宋" w:hAnsi="仿宋"/>
          <w:sz w:val="32"/>
        </w:rPr>
        <w:t>1975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6</w:t>
      </w:r>
      <w:r>
        <w:rPr>
          <w:rFonts w:ascii="仿宋" w:hAnsi="仿宋"/>
          <w:sz w:val="32"/>
        </w:rPr>
        <w:t>日生，汉族，贵州省盘县人，小学文化，农民，住贵州省盘县，因本案于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11</w:t>
      </w:r>
      <w:r>
        <w:rPr>
          <w:rFonts w:ascii="仿宋" w:hAnsi="仿宋"/>
          <w:sz w:val="32"/>
        </w:rPr>
        <w:t>日被刑事拘留，同年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25</w:t>
      </w:r>
      <w:r>
        <w:rPr>
          <w:rFonts w:ascii="仿宋" w:hAnsi="仿宋"/>
          <w:sz w:val="32"/>
        </w:rPr>
        <w:t>日被逮捕，同年</w:t>
      </w:r>
      <w:r>
        <w:rPr>
          <w:rFonts w:ascii="仿宋" w:hAnsi="仿宋"/>
          <w:sz w:val="32"/>
        </w:rPr>
        <w:t>3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13</w:t>
      </w:r>
      <w:r>
        <w:rPr>
          <w:rFonts w:ascii="仿宋" w:hAnsi="仿宋"/>
          <w:sz w:val="32"/>
        </w:rPr>
        <w:t>日被盘县公安局取保候审，同年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6</w:t>
      </w:r>
      <w:r>
        <w:rPr>
          <w:rFonts w:ascii="仿宋" w:hAnsi="仿宋"/>
          <w:sz w:val="32"/>
        </w:rPr>
        <w:t>日被本院继续取保候审，同年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13</w:t>
      </w:r>
      <w:r>
        <w:rPr>
          <w:rFonts w:ascii="仿宋" w:hAnsi="仿宋"/>
          <w:sz w:val="32"/>
        </w:rPr>
        <w:t>日被本院解除取保候审。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贵州省盘州市人民检察院以盘检公诉刑诉［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］</w:t>
      </w:r>
      <w:r>
        <w:rPr>
          <w:rFonts w:ascii="仿宋" w:hAnsi="仿宋"/>
          <w:sz w:val="32"/>
        </w:rPr>
        <w:t>340</w:t>
      </w:r>
      <w:r>
        <w:rPr>
          <w:rFonts w:ascii="仿宋" w:hAnsi="仿宋"/>
          <w:sz w:val="32"/>
        </w:rPr>
        <w:t>号起诉书指控被告人杜梅芬犯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，于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4</w:t>
      </w:r>
      <w:r>
        <w:rPr>
          <w:rFonts w:ascii="仿宋" w:hAnsi="仿宋"/>
          <w:sz w:val="32"/>
        </w:rPr>
        <w:t>日向本院提起公诉。本院受理后，依法适用简易程序，实行独任审判，于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7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13</w:t>
      </w:r>
      <w:r>
        <w:rPr>
          <w:rFonts w:ascii="仿宋" w:hAnsi="仿宋"/>
          <w:sz w:val="32"/>
        </w:rPr>
        <w:t>日公开开庭审理了本案。盘州市人民检察院指派检察员李汇昆出庭支持公诉，被告人杜梅芬到庭参加诉讼。现已审理终结。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贵州省盘州市人民检察院指控，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24</w:t>
      </w:r>
      <w:r>
        <w:rPr>
          <w:rFonts w:ascii="仿宋" w:hAnsi="仿宋"/>
          <w:sz w:val="32"/>
        </w:rPr>
        <w:t>日，被告人杜梅芬得知叶某的农村信用社银行卡密码，次日</w:t>
      </w:r>
      <w:r>
        <w:rPr>
          <w:rFonts w:ascii="仿宋" w:hAnsi="仿宋"/>
          <w:sz w:val="32"/>
        </w:rPr>
        <w:t>17</w:t>
      </w:r>
      <w:r>
        <w:rPr>
          <w:rFonts w:ascii="仿宋" w:hAnsi="仿宋"/>
          <w:sz w:val="32"/>
        </w:rPr>
        <w:t>时许，杜梅芬到盘县松河乡叶某家卧室，盗走叶某的农村信用社银行卡，次日凌晨</w:t>
      </w:r>
      <w:r>
        <w:rPr>
          <w:rFonts w:ascii="仿宋" w:hAnsi="仿宋"/>
          <w:sz w:val="32"/>
        </w:rPr>
        <w:t>3</w:t>
      </w:r>
      <w:r>
        <w:rPr>
          <w:rFonts w:ascii="仿宋" w:hAnsi="仿宋"/>
          <w:sz w:val="32"/>
        </w:rPr>
        <w:t>时许，在盘县松河乡农村信用社自动取款机</w:t>
      </w:r>
      <w:r>
        <w:rPr>
          <w:rFonts w:ascii="仿宋" w:hAnsi="仿宋"/>
          <w:sz w:val="32"/>
        </w:rPr>
        <w:t>上将卡上的人民币</w:t>
      </w:r>
      <w:r>
        <w:rPr>
          <w:rFonts w:ascii="仿宋" w:hAnsi="仿宋"/>
          <w:sz w:val="32"/>
        </w:rPr>
        <w:t>14200</w:t>
      </w:r>
      <w:r>
        <w:rPr>
          <w:rFonts w:ascii="仿宋" w:hAnsi="仿宋"/>
          <w:sz w:val="32"/>
        </w:rPr>
        <w:t>元取走，后将卡丢弃。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6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4</w:t>
      </w:r>
      <w:r>
        <w:rPr>
          <w:rFonts w:ascii="仿宋" w:hAnsi="仿宋"/>
          <w:sz w:val="32"/>
        </w:rPr>
        <w:t>日，被告人杜梅芬退还叶某人民币</w:t>
      </w:r>
      <w:r>
        <w:rPr>
          <w:rFonts w:ascii="仿宋" w:hAnsi="仿宋"/>
          <w:sz w:val="32"/>
        </w:rPr>
        <w:t>14100</w:t>
      </w:r>
      <w:r>
        <w:rPr>
          <w:rFonts w:ascii="仿宋" w:hAnsi="仿宋"/>
          <w:sz w:val="32"/>
        </w:rPr>
        <w:t>元。公诉机关认为，被告人杜梅芬的行为已触犯《中华人民共</w:t>
      </w:r>
      <w:r>
        <w:rPr>
          <w:rFonts w:ascii="仿宋" w:hAnsi="仿宋"/>
          <w:sz w:val="32"/>
        </w:rPr>
        <w:lastRenderedPageBreak/>
        <w:t>和国刑法》第二百六十四条之规定，应当以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追究其刑事责任，建议判处被告人杜梅芬拘役，并处或者单处罚金。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另查明，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10</w:t>
      </w:r>
      <w:r>
        <w:rPr>
          <w:rFonts w:ascii="仿宋" w:hAnsi="仿宋"/>
          <w:sz w:val="32"/>
        </w:rPr>
        <w:t>日，被告人杜梅芬主动到公安机关投案，并如实供述自己的罪行。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上述事实，被告人杜梅芬在庭审中无异议，并有被害人叶某、王某的陈述，辨认笔录、现场勘验笔录及照片，调取证据清单，个人账户明细账查询，随案移送清单，光碟一张，申请书，盘</w:t>
      </w:r>
      <w:r>
        <w:rPr>
          <w:rFonts w:ascii="仿宋" w:hAnsi="仿宋"/>
          <w:sz w:val="32"/>
        </w:rPr>
        <w:t>县乌蒙镇新寨村村民委员证明，收条，人员基本信息，抓获经过等证据证实，足以认定。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本院认为，被告人杜梅芬以非法占有为目的，秘密窃取他人的人民币</w:t>
      </w:r>
      <w:r>
        <w:rPr>
          <w:rFonts w:ascii="仿宋" w:hAnsi="仿宋"/>
          <w:sz w:val="32"/>
        </w:rPr>
        <w:t>14200</w:t>
      </w:r>
      <w:r>
        <w:rPr>
          <w:rFonts w:ascii="仿宋" w:hAnsi="仿宋"/>
          <w:sz w:val="32"/>
        </w:rPr>
        <w:t>元，数额较大，其行为已构成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。公诉机关指控的事实和罪名成立。被告人杜梅芬主动到公安机关投案，并如实供述自己的罪行，系自首，依法给予从轻处罚。被盗的人民币已大部分退还被害人，酌情给予从轻处罚。公诉机关提出的量刑建议适当。依照《中华人民共和国刑法》第二百六十四条，第六十七条第一款，第六十四条之规定，判决如下：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一、被告人杜梅芬犯</w:t>
      </w:r>
      <w:r>
        <w:rPr>
          <w:rFonts w:ascii="仿宋" w:hAnsi="仿宋"/>
          <w:color w:val="FF0000"/>
          <w:sz w:val="32"/>
        </w:rPr>
        <w:t>盗窃罪</w:t>
      </w:r>
      <w:r>
        <w:rPr>
          <w:rFonts w:ascii="仿宋" w:hAnsi="仿宋"/>
          <w:sz w:val="32"/>
        </w:rPr>
        <w:t>，判处</w:t>
      </w:r>
      <w:bookmarkStart w:id="0" w:name="_GoBack"/>
      <w:r w:rsidR="0021281E">
        <w:rPr>
          <w:rFonts w:ascii="仿宋" w:hAnsi="仿宋" w:hint="eastAsia"/>
          <w:sz w:val="32"/>
        </w:rPr>
        <w:t>有期徒刑一年</w:t>
      </w:r>
      <w:bookmarkEnd w:id="0"/>
      <w:r>
        <w:rPr>
          <w:rFonts w:ascii="仿宋" w:hAnsi="仿宋"/>
          <w:sz w:val="32"/>
        </w:rPr>
        <w:t>，并处罚金</w:t>
      </w:r>
      <w:r>
        <w:rPr>
          <w:rFonts w:ascii="仿宋" w:hAnsi="仿宋"/>
          <w:sz w:val="32"/>
        </w:rPr>
        <w:t>人民币二千元。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（刑期从判决执行之日起计算。判决执行以前先行羁押的，羁押一日，折抵刑期一日，即自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11</w:t>
      </w:r>
      <w:r>
        <w:rPr>
          <w:rFonts w:ascii="仿宋" w:hAnsi="仿宋"/>
          <w:sz w:val="32"/>
        </w:rPr>
        <w:t>日</w:t>
      </w:r>
      <w:r>
        <w:rPr>
          <w:rFonts w:ascii="仿宋" w:hAnsi="仿宋"/>
          <w:sz w:val="32"/>
        </w:rPr>
        <w:lastRenderedPageBreak/>
        <w:t>起至</w:t>
      </w:r>
      <w:r>
        <w:rPr>
          <w:rFonts w:ascii="仿宋" w:hAnsi="仿宋"/>
          <w:sz w:val="32"/>
        </w:rPr>
        <w:t>2017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日止。罚金于判决生效之日起十日内缴纳。）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二、责令被告人杜梅芬退赔被害人叶美红人民币</w:t>
      </w:r>
      <w:r>
        <w:rPr>
          <w:rFonts w:ascii="仿宋" w:hAnsi="仿宋"/>
          <w:sz w:val="32"/>
        </w:rPr>
        <w:t>100</w:t>
      </w:r>
      <w:r>
        <w:rPr>
          <w:rFonts w:ascii="仿宋" w:hAnsi="仿宋"/>
          <w:sz w:val="32"/>
        </w:rPr>
        <w:t>元。</w:t>
      </w:r>
    </w:p>
    <w:p w:rsidR="009668B6" w:rsidRDefault="00D66196">
      <w:pPr>
        <w:ind w:firstLineChars="200" w:firstLine="640"/>
      </w:pPr>
      <w:r>
        <w:rPr>
          <w:rFonts w:ascii="仿宋" w:hAnsi="仿宋"/>
          <w:sz w:val="32"/>
        </w:rPr>
        <w:t>如不服本判决，可在接到判决书的第二日起十日内，通过本院或者直接向贵州省六盘水市中级人民法院提出上诉。书面上诉的，应当提交上诉状正本一份，副本一份。</w:t>
      </w:r>
    </w:p>
    <w:p w:rsidR="009668B6" w:rsidRDefault="00D66196">
      <w:pPr>
        <w:ind w:firstLineChars="200" w:firstLine="640"/>
        <w:jc w:val="right"/>
      </w:pPr>
      <w:r>
        <w:rPr>
          <w:rFonts w:ascii="仿宋" w:hAnsi="仿宋"/>
          <w:sz w:val="32"/>
        </w:rPr>
        <w:t>审判员　　唐明春</w:t>
      </w:r>
      <w:r>
        <w:br/>
      </w:r>
    </w:p>
    <w:p w:rsidR="009668B6" w:rsidRDefault="00D66196">
      <w:pPr>
        <w:ind w:firstLineChars="200" w:firstLine="640"/>
        <w:jc w:val="right"/>
      </w:pPr>
      <w:r>
        <w:rPr>
          <w:rFonts w:ascii="仿宋" w:hAnsi="仿宋"/>
          <w:sz w:val="32"/>
        </w:rPr>
        <w:t>二〇一七年七月十三日</w:t>
      </w:r>
    </w:p>
    <w:p w:rsidR="009668B6" w:rsidRDefault="00D66196">
      <w:pPr>
        <w:ind w:firstLineChars="200" w:firstLine="640"/>
        <w:jc w:val="right"/>
      </w:pPr>
      <w:r>
        <w:rPr>
          <w:rFonts w:ascii="仿宋" w:hAnsi="仿宋"/>
          <w:sz w:val="32"/>
        </w:rPr>
        <w:t>书记员　　邓亚萍</w:t>
      </w:r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196" w:rsidRDefault="00D66196" w:rsidP="00121E63">
      <w:r>
        <w:separator/>
      </w:r>
    </w:p>
  </w:endnote>
  <w:endnote w:type="continuationSeparator" w:id="0">
    <w:p w:rsidR="00D66196" w:rsidRDefault="00D66196" w:rsidP="001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SimSun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196" w:rsidRDefault="00D66196" w:rsidP="00121E63">
      <w:r>
        <w:separator/>
      </w:r>
    </w:p>
  </w:footnote>
  <w:footnote w:type="continuationSeparator" w:id="0">
    <w:p w:rsidR="00D66196" w:rsidRDefault="00D66196" w:rsidP="0012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D66196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D66196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D66196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121E63"/>
    <w:rsid w:val="0021281E"/>
    <w:rsid w:val="004C1FC2"/>
    <w:rsid w:val="00C7041B"/>
    <w:rsid w:val="00D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CC03CBA-6C2E-4329-99C1-976C3A3B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1033</Characters>
  <Application>Microsoft Office Word</Application>
  <DocSecurity>0</DocSecurity>
  <Lines>64</Lines>
  <Paragraphs>53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Yilun Luo</cp:lastModifiedBy>
  <cp:revision>2</cp:revision>
  <dcterms:created xsi:type="dcterms:W3CDTF">2017-08-17T08:42:00Z</dcterms:created>
  <dcterms:modified xsi:type="dcterms:W3CDTF">2017-08-17T08:42:00Z</dcterms:modified>
</cp:coreProperties>
</file>