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9668B6" w:rsidRDefault="005D4CA1">
      <w:pPr>
        <w:ind w:firstLineChars="200" w:firstLine="880"/>
        <w:jc w:val="center"/>
      </w:pPr>
      <w:r>
        <w:rPr>
          <w:rFonts w:ascii="SimSun" w:hAnsi="SimSun"/>
          <w:sz w:val="44"/>
        </w:rPr>
        <w:t>浙江省平湖市人民法院</w:t>
      </w:r>
    </w:p>
    <w:p w:rsidR="009668B6" w:rsidRDefault="005D4CA1">
      <w:pPr>
        <w:ind w:firstLineChars="200" w:firstLine="1040"/>
        <w:jc w:val="center"/>
      </w:pPr>
      <w:r>
        <w:rPr>
          <w:rFonts w:ascii="仿宋" w:hAnsi="仿宋"/>
          <w:sz w:val="52"/>
        </w:rPr>
        <w:t>刑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事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判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决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书</w:t>
      </w:r>
    </w:p>
    <w:p w:rsidR="009668B6" w:rsidRDefault="005D4CA1">
      <w:pPr>
        <w:ind w:firstLineChars="200" w:firstLine="640"/>
        <w:jc w:val="right"/>
      </w:pPr>
      <w:r>
        <w:rPr>
          <w:rFonts w:ascii="仿宋" w:hAnsi="仿宋"/>
          <w:sz w:val="32"/>
        </w:rPr>
        <w:t>（</w:t>
      </w:r>
      <w:r>
        <w:rPr>
          <w:rFonts w:ascii="仿宋" w:hAnsi="仿宋"/>
          <w:sz w:val="32"/>
        </w:rPr>
        <w:t>2012</w:t>
      </w:r>
      <w:r>
        <w:rPr>
          <w:rFonts w:ascii="仿宋" w:hAnsi="仿宋"/>
          <w:sz w:val="32"/>
        </w:rPr>
        <w:t>）</w:t>
      </w:r>
      <w:proofErr w:type="gramStart"/>
      <w:r>
        <w:rPr>
          <w:rFonts w:ascii="仿宋" w:hAnsi="仿宋"/>
          <w:sz w:val="32"/>
        </w:rPr>
        <w:t>嘉平刑初</w:t>
      </w:r>
      <w:proofErr w:type="gramEnd"/>
      <w:r>
        <w:rPr>
          <w:rFonts w:ascii="仿宋" w:hAnsi="仿宋"/>
          <w:sz w:val="32"/>
        </w:rPr>
        <w:t>字第</w:t>
      </w:r>
      <w:r>
        <w:rPr>
          <w:rFonts w:ascii="仿宋" w:hAnsi="仿宋"/>
          <w:sz w:val="32"/>
        </w:rPr>
        <w:t>148</w:t>
      </w:r>
      <w:r>
        <w:rPr>
          <w:rFonts w:ascii="仿宋" w:hAnsi="仿宋"/>
          <w:sz w:val="32"/>
        </w:rPr>
        <w:t>号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公诉机关平湖市人民检察院。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被告人</w:t>
      </w:r>
      <w:r w:rsidRPr="00654F09">
        <w:rPr>
          <w:rFonts w:ascii="仿宋" w:hAnsi="仿宋"/>
          <w:sz w:val="32"/>
          <w:highlight w:val="cyan"/>
        </w:rPr>
        <w:t>李某</w:t>
      </w:r>
      <w:r>
        <w:rPr>
          <w:rFonts w:ascii="仿宋" w:hAnsi="仿宋"/>
          <w:sz w:val="32"/>
        </w:rPr>
        <w:t>，原</w:t>
      </w:r>
      <w:proofErr w:type="gramStart"/>
      <w:r>
        <w:rPr>
          <w:rFonts w:ascii="仿宋" w:hAnsi="仿宋"/>
          <w:sz w:val="32"/>
        </w:rPr>
        <w:t>系</w:t>
      </w:r>
      <w:r w:rsidRPr="00654F09">
        <w:rPr>
          <w:rFonts w:ascii="仿宋" w:hAnsi="仿宋"/>
          <w:sz w:val="32"/>
          <w:highlight w:val="cyan"/>
        </w:rPr>
        <w:t>石琳置业</w:t>
      </w:r>
      <w:proofErr w:type="gramEnd"/>
      <w:r w:rsidRPr="00654F09">
        <w:rPr>
          <w:rFonts w:ascii="仿宋" w:hAnsi="仿宋"/>
          <w:sz w:val="32"/>
          <w:highlight w:val="cyan"/>
        </w:rPr>
        <w:t>（平湖）有限公司</w:t>
      </w:r>
      <w:r>
        <w:rPr>
          <w:rFonts w:ascii="仿宋" w:hAnsi="仿宋"/>
          <w:sz w:val="32"/>
        </w:rPr>
        <w:t>员工。因本案，于</w:t>
      </w:r>
      <w:r>
        <w:rPr>
          <w:rFonts w:ascii="仿宋" w:hAnsi="仿宋"/>
          <w:sz w:val="32"/>
        </w:rPr>
        <w:t>2011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4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10</w:t>
      </w:r>
      <w:r>
        <w:rPr>
          <w:rFonts w:ascii="仿宋" w:hAnsi="仿宋"/>
          <w:sz w:val="32"/>
        </w:rPr>
        <w:t>日被平湖市人民检察院。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辩护人夏毅斌，国浩律师集团（上海）事务所律师。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平湖市人民检察院以平检刑诉（</w:t>
      </w:r>
      <w:r>
        <w:rPr>
          <w:rFonts w:ascii="仿宋" w:hAnsi="仿宋"/>
          <w:sz w:val="32"/>
        </w:rPr>
        <w:t>2011</w:t>
      </w:r>
      <w:r>
        <w:rPr>
          <w:rFonts w:ascii="仿宋" w:hAnsi="仿宋"/>
          <w:sz w:val="32"/>
        </w:rPr>
        <w:t>）</w:t>
      </w:r>
      <w:r>
        <w:rPr>
          <w:rFonts w:ascii="仿宋" w:hAnsi="仿宋"/>
          <w:sz w:val="32"/>
        </w:rPr>
        <w:t>270-2</w:t>
      </w:r>
      <w:r>
        <w:rPr>
          <w:rFonts w:ascii="仿宋" w:hAnsi="仿宋"/>
          <w:sz w:val="32"/>
        </w:rPr>
        <w:t>号起诉书指控被告人李某犯</w:t>
      </w:r>
      <w:r w:rsidRPr="00654F09">
        <w:rPr>
          <w:rFonts w:ascii="仿宋" w:hAnsi="仿宋"/>
          <w:sz w:val="32"/>
          <w:highlight w:val="yellow"/>
        </w:rPr>
        <w:t>介绍贿赂罪</w:t>
      </w:r>
      <w:r>
        <w:rPr>
          <w:rFonts w:ascii="仿宋" w:hAnsi="仿宋"/>
          <w:sz w:val="32"/>
        </w:rPr>
        <w:t>，于</w:t>
      </w:r>
      <w:r>
        <w:rPr>
          <w:rFonts w:ascii="仿宋" w:hAnsi="仿宋"/>
          <w:sz w:val="32"/>
        </w:rPr>
        <w:t>2012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21</w:t>
      </w:r>
      <w:r>
        <w:rPr>
          <w:rFonts w:ascii="仿宋" w:hAnsi="仿宋"/>
          <w:sz w:val="32"/>
        </w:rPr>
        <w:t>日向本院提起公诉。本院受理后依法组成合议庭，公开开庭审理了本案。平湖市人民检察院指派检察员</w:t>
      </w:r>
      <w:proofErr w:type="gramStart"/>
      <w:r>
        <w:rPr>
          <w:rFonts w:ascii="仿宋" w:hAnsi="仿宋"/>
          <w:sz w:val="32"/>
        </w:rPr>
        <w:t>沈金付出庭</w:t>
      </w:r>
      <w:proofErr w:type="gramEnd"/>
      <w:r>
        <w:rPr>
          <w:rFonts w:ascii="仿宋" w:hAnsi="仿宋"/>
          <w:sz w:val="32"/>
        </w:rPr>
        <w:t>支持公诉。被告人李某及其辩护人夏毅斌到庭参加诉讼。现已审理终结。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经审理查明：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2007</w:t>
      </w:r>
      <w:r>
        <w:rPr>
          <w:rFonts w:ascii="仿宋" w:hAnsi="仿宋"/>
          <w:sz w:val="32"/>
        </w:rPr>
        <w:t>年至</w:t>
      </w:r>
      <w:r>
        <w:rPr>
          <w:rFonts w:ascii="仿宋" w:hAnsi="仿宋"/>
          <w:sz w:val="32"/>
        </w:rPr>
        <w:t>2008</w:t>
      </w:r>
      <w:r>
        <w:rPr>
          <w:rFonts w:ascii="仿宋" w:hAnsi="仿宋"/>
          <w:sz w:val="32"/>
        </w:rPr>
        <w:t>年间，被告人李某伙同颜琦泓（已判刑）居间联系，积极</w:t>
      </w:r>
      <w:r w:rsidRPr="00654F09">
        <w:rPr>
          <w:rFonts w:ascii="仿宋" w:hAnsi="仿宋"/>
          <w:sz w:val="32"/>
          <w:highlight w:val="yellow"/>
        </w:rPr>
        <w:t>撮合</w:t>
      </w:r>
      <w:r>
        <w:rPr>
          <w:rFonts w:ascii="仿宋" w:hAnsi="仿宋"/>
          <w:sz w:val="32"/>
        </w:rPr>
        <w:t>，介绍</w:t>
      </w:r>
      <w:r>
        <w:rPr>
          <w:rFonts w:ascii="仿宋" w:hAnsi="仿宋"/>
          <w:color w:val="FF0000"/>
          <w:sz w:val="32"/>
        </w:rPr>
        <w:t>行贿</w:t>
      </w:r>
      <w:r>
        <w:rPr>
          <w:rFonts w:ascii="仿宋" w:hAnsi="仿宋"/>
          <w:sz w:val="32"/>
        </w:rPr>
        <w:t>人方晓冬</w:t>
      </w:r>
      <w:r w:rsidRPr="00654F09">
        <w:rPr>
          <w:rFonts w:ascii="仿宋" w:hAnsi="仿宋"/>
          <w:sz w:val="32"/>
          <w:highlight w:val="yellow"/>
        </w:rPr>
        <w:t>向</w:t>
      </w:r>
      <w:r>
        <w:rPr>
          <w:rFonts w:ascii="仿宋" w:hAnsi="仿宋"/>
          <w:sz w:val="32"/>
        </w:rPr>
        <w:t>时任平湖市服务业发展局副局长的沈君（已判刑）</w:t>
      </w:r>
      <w:r w:rsidRPr="00654F09">
        <w:rPr>
          <w:rFonts w:ascii="仿宋" w:hAnsi="仿宋"/>
          <w:color w:val="FF0000"/>
          <w:sz w:val="32"/>
          <w:highlight w:val="yellow"/>
        </w:rPr>
        <w:t>行贿</w:t>
      </w:r>
      <w:r>
        <w:rPr>
          <w:rFonts w:ascii="仿宋" w:hAnsi="仿宋"/>
          <w:sz w:val="32"/>
        </w:rPr>
        <w:t>，沈君则</w:t>
      </w:r>
      <w:r w:rsidRPr="00654F09">
        <w:rPr>
          <w:rFonts w:ascii="仿宋" w:hAnsi="仿宋"/>
          <w:sz w:val="32"/>
          <w:highlight w:val="yellow"/>
        </w:rPr>
        <w:t>利用</w:t>
      </w:r>
      <w:r>
        <w:rPr>
          <w:rFonts w:ascii="仿宋" w:hAnsi="仿宋"/>
          <w:sz w:val="32"/>
        </w:rPr>
        <w:t>其具体分管平湖市商贸流通、专业市场建设管理、服务业重点项目推进和建设管理以</w:t>
      </w:r>
      <w:r>
        <w:rPr>
          <w:rFonts w:ascii="仿宋" w:hAnsi="仿宋"/>
          <w:sz w:val="32"/>
        </w:rPr>
        <w:t>及在平湖市世纪商业中心项目的招商引资、建设等方面工作的</w:t>
      </w:r>
      <w:r w:rsidRPr="00654F09">
        <w:rPr>
          <w:rFonts w:ascii="仿宋" w:hAnsi="仿宋"/>
          <w:sz w:val="32"/>
          <w:highlight w:val="yellow"/>
        </w:rPr>
        <w:t>职务便利</w:t>
      </w:r>
      <w:r>
        <w:rPr>
          <w:rFonts w:ascii="仿宋" w:hAnsi="仿宋"/>
          <w:sz w:val="32"/>
        </w:rPr>
        <w:t>，在世纪商业中心项目尚未取得商品预售许可证的情况下，帮助方晓冬以优惠价格成功购买该商业中心</w:t>
      </w:r>
      <w:r>
        <w:rPr>
          <w:rFonts w:ascii="仿宋" w:hAnsi="仿宋"/>
          <w:sz w:val="32"/>
        </w:rPr>
        <w:t>3</w:t>
      </w:r>
      <w:r>
        <w:rPr>
          <w:rFonts w:ascii="仿宋" w:hAnsi="仿宋"/>
          <w:sz w:val="32"/>
        </w:rPr>
        <w:t>幢</w:t>
      </w:r>
      <w:r>
        <w:rPr>
          <w:rFonts w:ascii="仿宋" w:hAnsi="仿宋"/>
          <w:sz w:val="32"/>
        </w:rPr>
        <w:t>401</w:t>
      </w:r>
      <w:r>
        <w:rPr>
          <w:rFonts w:ascii="仿宋" w:hAnsi="仿宋"/>
          <w:sz w:val="32"/>
        </w:rPr>
        <w:t>号商品房。事后，方晓</w:t>
      </w:r>
      <w:proofErr w:type="gramStart"/>
      <w:r>
        <w:rPr>
          <w:rFonts w:ascii="仿宋" w:hAnsi="仿宋"/>
          <w:sz w:val="32"/>
        </w:rPr>
        <w:lastRenderedPageBreak/>
        <w:t>冬通过颜琦泓</w:t>
      </w:r>
      <w:r w:rsidRPr="00654F09">
        <w:rPr>
          <w:rFonts w:ascii="仿宋" w:hAnsi="仿宋"/>
          <w:sz w:val="32"/>
          <w:highlight w:val="yellow"/>
        </w:rPr>
        <w:t>向</w:t>
      </w:r>
      <w:proofErr w:type="gramEnd"/>
      <w:r w:rsidRPr="00654F09">
        <w:rPr>
          <w:rFonts w:ascii="仿宋" w:hAnsi="仿宋"/>
          <w:sz w:val="32"/>
          <w:highlight w:val="yellow"/>
        </w:rPr>
        <w:t>沈君</w:t>
      </w:r>
      <w:r w:rsidRPr="00654F09">
        <w:rPr>
          <w:rFonts w:ascii="仿宋" w:hAnsi="仿宋"/>
          <w:color w:val="FF0000"/>
          <w:sz w:val="32"/>
          <w:highlight w:val="yellow"/>
        </w:rPr>
        <w:t>行贿</w:t>
      </w:r>
      <w:r>
        <w:rPr>
          <w:rFonts w:ascii="仿宋" w:hAnsi="仿宋"/>
          <w:sz w:val="32"/>
        </w:rPr>
        <w:t>人民币</w:t>
      </w:r>
      <w:r>
        <w:rPr>
          <w:rFonts w:ascii="仿宋" w:hAnsi="仿宋"/>
          <w:sz w:val="32"/>
        </w:rPr>
        <w:t>100</w:t>
      </w:r>
      <w:r>
        <w:rPr>
          <w:rFonts w:ascii="仿宋" w:hAnsi="仿宋"/>
          <w:sz w:val="32"/>
        </w:rPr>
        <w:t>万元，并给予被告人李某好处费人民币</w:t>
      </w:r>
      <w:r>
        <w:rPr>
          <w:rFonts w:ascii="仿宋" w:hAnsi="仿宋"/>
          <w:sz w:val="32"/>
        </w:rPr>
        <w:t>100</w:t>
      </w:r>
      <w:r>
        <w:rPr>
          <w:rFonts w:ascii="仿宋" w:hAnsi="仿宋"/>
          <w:sz w:val="32"/>
        </w:rPr>
        <w:t>万元。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另查明：</w:t>
      </w:r>
      <w:proofErr w:type="gramStart"/>
      <w:r>
        <w:rPr>
          <w:rFonts w:ascii="仿宋" w:hAnsi="仿宋"/>
          <w:sz w:val="32"/>
        </w:rPr>
        <w:t>侦查机</w:t>
      </w:r>
      <w:proofErr w:type="gramEnd"/>
      <w:r>
        <w:rPr>
          <w:rFonts w:ascii="仿宋" w:hAnsi="仿宋"/>
          <w:sz w:val="32"/>
        </w:rPr>
        <w:t>关已从被告人李某处扣押人民币</w:t>
      </w:r>
      <w:r>
        <w:rPr>
          <w:rFonts w:ascii="仿宋" w:hAnsi="仿宋"/>
          <w:sz w:val="32"/>
        </w:rPr>
        <w:t>100</w:t>
      </w:r>
      <w:r>
        <w:rPr>
          <w:rFonts w:ascii="仿宋" w:hAnsi="仿宋"/>
          <w:sz w:val="32"/>
        </w:rPr>
        <w:t>万元。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上述犯罪事实，被告人李某在开庭审理过程中亦无异议，且有证人证言、同案人员供述、名片复印件、沈君任职情况证明、合同复印件、营业执照复印件，扣押物品、文件清单，案发经过、身份证明等证据予以证实，足</w:t>
      </w:r>
      <w:r>
        <w:rPr>
          <w:rFonts w:ascii="仿宋" w:hAnsi="仿宋"/>
          <w:sz w:val="32"/>
        </w:rPr>
        <w:t>以认定。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本院认为，被告人李某伙同他人</w:t>
      </w:r>
      <w:r w:rsidRPr="00654F09">
        <w:rPr>
          <w:rFonts w:ascii="仿宋" w:hAnsi="仿宋"/>
          <w:sz w:val="32"/>
          <w:highlight w:val="yellow"/>
        </w:rPr>
        <w:t>介绍个人向国家工作人员</w:t>
      </w:r>
      <w:r w:rsidRPr="00654F09">
        <w:rPr>
          <w:rFonts w:ascii="仿宋" w:hAnsi="仿宋"/>
          <w:color w:val="FF0000"/>
          <w:sz w:val="32"/>
          <w:highlight w:val="yellow"/>
        </w:rPr>
        <w:t>行贿</w:t>
      </w:r>
      <w:r>
        <w:rPr>
          <w:rFonts w:ascii="仿宋" w:hAnsi="仿宋"/>
          <w:sz w:val="32"/>
        </w:rPr>
        <w:t>，数额达人民币</w:t>
      </w:r>
      <w:r>
        <w:rPr>
          <w:rFonts w:ascii="仿宋" w:hAnsi="仿宋"/>
          <w:sz w:val="32"/>
        </w:rPr>
        <w:t>100</w:t>
      </w:r>
      <w:r>
        <w:rPr>
          <w:rFonts w:ascii="仿宋" w:hAnsi="仿宋"/>
          <w:sz w:val="32"/>
        </w:rPr>
        <w:t>万元，属情节严重，其行为已构成介绍贿赂罪，系</w:t>
      </w:r>
      <w:bookmarkStart w:id="0" w:name="_GoBack"/>
      <w:bookmarkEnd w:id="0"/>
      <w:r w:rsidRPr="00654F09">
        <w:rPr>
          <w:rFonts w:ascii="仿宋" w:hAnsi="仿宋"/>
          <w:sz w:val="32"/>
          <w:highlight w:val="yellow"/>
        </w:rPr>
        <w:t>共同犯罪</w:t>
      </w:r>
      <w:r>
        <w:rPr>
          <w:rFonts w:ascii="仿宋" w:hAnsi="仿宋"/>
          <w:sz w:val="32"/>
        </w:rPr>
        <w:t>。公诉机关指控的罪名成立，应</w:t>
      </w:r>
      <w:proofErr w:type="gramStart"/>
      <w:r>
        <w:rPr>
          <w:rFonts w:ascii="仿宋" w:hAnsi="仿宋"/>
          <w:sz w:val="32"/>
        </w:rPr>
        <w:t>予支</w:t>
      </w:r>
      <w:proofErr w:type="gramEnd"/>
      <w:r>
        <w:rPr>
          <w:rFonts w:ascii="仿宋" w:hAnsi="仿宋"/>
          <w:sz w:val="32"/>
        </w:rPr>
        <w:t>持。在共同犯罪中，被告人李某地位、作用虽相对较轻，但尚不足以区分主、从犯，辩护人对此提出的辩护意见不予采纳。被告人李某能如实供述自己罪行，依法可从轻处罚，并可依法适用缓刑，辩护人对此提出的辩护意见可予采纳。鉴于本案赃款已被</w:t>
      </w:r>
      <w:proofErr w:type="gramStart"/>
      <w:r>
        <w:rPr>
          <w:rFonts w:ascii="仿宋" w:hAnsi="仿宋"/>
          <w:sz w:val="32"/>
        </w:rPr>
        <w:t>侦查机</w:t>
      </w:r>
      <w:proofErr w:type="gramEnd"/>
      <w:r>
        <w:rPr>
          <w:rFonts w:ascii="仿宋" w:hAnsi="仿宋"/>
          <w:sz w:val="32"/>
        </w:rPr>
        <w:t>关扣押，亦可酌情对被告人李某从轻处罚。据此，为惩治犯罪，依照《中华人民共和国刑法》第三百九十二条第一款、第二十五条第</w:t>
      </w:r>
      <w:r>
        <w:rPr>
          <w:rFonts w:ascii="仿宋" w:hAnsi="仿宋"/>
          <w:sz w:val="32"/>
        </w:rPr>
        <w:t>一款、第六十七条第三款、第六十四条、第七十二条第一款之规定，判决如下：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一、被告人李某犯介绍贿赂罪，判处有期徒刑一年、</w:t>
      </w:r>
      <w:r>
        <w:rPr>
          <w:rFonts w:ascii="仿宋" w:hAnsi="仿宋"/>
          <w:sz w:val="32"/>
        </w:rPr>
        <w:lastRenderedPageBreak/>
        <w:t>缓刑一年；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二、</w:t>
      </w:r>
      <w:proofErr w:type="gramStart"/>
      <w:r>
        <w:rPr>
          <w:rFonts w:ascii="仿宋" w:hAnsi="仿宋"/>
          <w:sz w:val="32"/>
        </w:rPr>
        <w:t>侦查机</w:t>
      </w:r>
      <w:proofErr w:type="gramEnd"/>
      <w:r>
        <w:rPr>
          <w:rFonts w:ascii="仿宋" w:hAnsi="仿宋"/>
          <w:sz w:val="32"/>
        </w:rPr>
        <w:t>关从被告人李某处扣押的赃款人民币</w:t>
      </w:r>
      <w:r>
        <w:rPr>
          <w:rFonts w:ascii="仿宋" w:hAnsi="仿宋"/>
          <w:sz w:val="32"/>
        </w:rPr>
        <w:t>100</w:t>
      </w:r>
      <w:r>
        <w:rPr>
          <w:rFonts w:ascii="仿宋" w:hAnsi="仿宋"/>
          <w:sz w:val="32"/>
        </w:rPr>
        <w:t>万元依法予以没收，并上缴国库。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缓刑考验期限自判决确定之日起计算。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被告人李某回到社会后，应当遵守法律、法规，服从监督管理，接受教育，完成公益劳动，做一名有益社会的公民。</w:t>
      </w:r>
    </w:p>
    <w:p w:rsidR="009668B6" w:rsidRDefault="005D4CA1">
      <w:pPr>
        <w:ind w:firstLineChars="200" w:firstLine="640"/>
      </w:pPr>
      <w:r>
        <w:rPr>
          <w:rFonts w:ascii="仿宋" w:hAnsi="仿宋"/>
          <w:sz w:val="32"/>
        </w:rPr>
        <w:t>如不服本判决，可在接到判决书的第二日起十日内，通过本院或者直接向浙江省嘉兴市中级人民法院提出上诉。书面上诉的，应当提交上诉状正本一份，副本二份。</w:t>
      </w:r>
    </w:p>
    <w:p w:rsidR="009668B6" w:rsidRDefault="005D4CA1">
      <w:pPr>
        <w:ind w:firstLineChars="200" w:firstLine="640"/>
        <w:jc w:val="right"/>
      </w:pPr>
      <w:r>
        <w:rPr>
          <w:rFonts w:ascii="仿宋" w:hAnsi="仿宋"/>
          <w:sz w:val="32"/>
        </w:rPr>
        <w:t xml:space="preserve">审　判　</w:t>
      </w:r>
      <w:proofErr w:type="gramStart"/>
      <w:r>
        <w:rPr>
          <w:rFonts w:ascii="仿宋" w:hAnsi="仿宋"/>
          <w:sz w:val="32"/>
        </w:rPr>
        <w:t xml:space="preserve">长　　</w:t>
      </w:r>
      <w:proofErr w:type="gramEnd"/>
      <w:r>
        <w:rPr>
          <w:rFonts w:ascii="仿宋" w:hAnsi="仿宋"/>
          <w:sz w:val="32"/>
        </w:rPr>
        <w:t>李</w:t>
      </w:r>
      <w:r>
        <w:rPr>
          <w:rFonts w:ascii="仿宋" w:hAnsi="仿宋"/>
          <w:sz w:val="32"/>
        </w:rPr>
        <w:t>登峰</w:t>
      </w:r>
    </w:p>
    <w:p w:rsidR="009668B6" w:rsidRDefault="005D4CA1">
      <w:pPr>
        <w:ind w:firstLineChars="200" w:firstLine="640"/>
        <w:jc w:val="right"/>
      </w:pPr>
      <w:r>
        <w:rPr>
          <w:rFonts w:ascii="仿宋" w:hAnsi="仿宋"/>
          <w:sz w:val="32"/>
        </w:rPr>
        <w:t>人民陪审员　　徐正明</w:t>
      </w:r>
    </w:p>
    <w:p w:rsidR="009668B6" w:rsidRDefault="005D4CA1">
      <w:pPr>
        <w:ind w:firstLineChars="200" w:firstLine="640"/>
        <w:jc w:val="right"/>
      </w:pPr>
      <w:r>
        <w:rPr>
          <w:rFonts w:ascii="仿宋" w:hAnsi="仿宋"/>
          <w:sz w:val="32"/>
        </w:rPr>
        <w:t>人民陪审员　　沈玲英</w:t>
      </w:r>
      <w:r>
        <w:br/>
      </w:r>
    </w:p>
    <w:p w:rsidR="009668B6" w:rsidRDefault="005D4CA1">
      <w:pPr>
        <w:ind w:firstLineChars="200" w:firstLine="640"/>
        <w:jc w:val="right"/>
      </w:pPr>
      <w:r>
        <w:rPr>
          <w:rFonts w:ascii="仿宋" w:hAnsi="仿宋"/>
          <w:sz w:val="32"/>
        </w:rPr>
        <w:t>二〇一二年三月六日</w:t>
      </w:r>
    </w:p>
    <w:p w:rsidR="009668B6" w:rsidRDefault="005D4CA1">
      <w:pPr>
        <w:ind w:firstLineChars="200" w:firstLine="640"/>
        <w:jc w:val="right"/>
      </w:pPr>
      <w:r>
        <w:rPr>
          <w:rFonts w:ascii="仿宋" w:hAnsi="仿宋"/>
          <w:sz w:val="32"/>
        </w:rPr>
        <w:t>书　记　员　　俞佳伦</w:t>
      </w:r>
      <w:r>
        <w:br/>
      </w:r>
    </w:p>
    <w:sectPr w:rsidR="009668B6" w:rsidSect="00121E63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CA1" w:rsidRDefault="005D4CA1" w:rsidP="00121E63">
      <w:r>
        <w:separator/>
      </w:r>
    </w:p>
  </w:endnote>
  <w:endnote w:type="continuationSeparator" w:id="0">
    <w:p w:rsidR="005D4CA1" w:rsidRDefault="005D4CA1" w:rsidP="0012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CA1" w:rsidRDefault="005D4CA1" w:rsidP="00121E63">
      <w:r>
        <w:separator/>
      </w:r>
    </w:p>
  </w:footnote>
  <w:footnote w:type="continuationSeparator" w:id="0">
    <w:p w:rsidR="005D4CA1" w:rsidRDefault="005D4CA1" w:rsidP="00121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5D4CA1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2" o:spid="_x0000_s2051" type="#_x0000_t75" style="position:absolute;left:0;text-align:left;margin-left:0;margin-top:0;width:415.25pt;height:463.65pt;z-index:-251657216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B6" w:rsidRDefault="005D4CA1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3" o:spid="_x0000_s2050" type="#_x0000_t75" style="position:absolute;left:0;text-align:left;margin-left:0;margin-top:0;width:415.25pt;height:463.65pt;z-index:-251656192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5D4CA1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1" o:spid="_x0000_s2049" type="#_x0000_t75" style="position:absolute;left:0;text-align:left;margin-left:0;margin-top:0;width:415.25pt;height:463.65pt;z-index:-251658240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1E63"/>
    <w:rsid w:val="00121E63"/>
    <w:rsid w:val="004C1FC2"/>
    <w:rsid w:val="005D4CA1"/>
    <w:rsid w:val="00654F09"/>
    <w:rsid w:val="00C7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4E5A052-F756-4F1A-BD6C-A8BC4B9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7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X Ji</dc:creator>
  <cp:lastModifiedBy>April X Ji</cp:lastModifiedBy>
  <cp:revision>2</cp:revision>
  <dcterms:created xsi:type="dcterms:W3CDTF">2017-07-13T23:20:00Z</dcterms:created>
  <dcterms:modified xsi:type="dcterms:W3CDTF">2017-07-13T23:20:00Z</dcterms:modified>
</cp:coreProperties>
</file>