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560"/>
      </w:pPr>
      <w:r>
        <w:rPr>
          <w:rFonts w:ascii="NanumSquare" w:eastAsia="NanumSquare" w:hAnsi="NanumSquare"/>
          <w:b/>
          <w:color w:val="2F75B5"/>
          <w:sz w:val="44"/>
        </w:rPr>
        <w:t>BTCUSDT 선물</w:t>
      </w:r>
    </w:p>
    <w:p>
      <w:pPr>
        <w:jc w:val="center"/>
        <w:spacing w:after="240" w:before="0" w:line="240" w:lineRule="auto"/>
      </w:pPr>
      <w:r>
        <w:rPr>
          <w:rFonts w:ascii="NanumSquare" w:eastAsia="NanumSquare" w:hAnsi="NanumSquare"/>
          <w:b/>
          <w:color w:val="17365D"/>
          <w:sz w:val="62"/>
        </w:rPr>
        <w:t>자동매매 규칙 가이드</w:t>
      </w:r>
    </w:p>
    <w:p>
      <w:pPr>
        <w:jc w:val="center"/>
        <w:spacing w:after="400" w:before="0" w:line="240" w:lineRule="auto"/>
      </w:pPr>
      <w:r>
        <w:rPr>
          <w:rFonts w:ascii="NanumBarunGothic" w:eastAsia="NanumBarunGothic" w:hAnsi="NanumBarunGothic"/>
          <w:b w:val="0"/>
          <w:color w:val="666666"/>
          <w:sz w:val="24"/>
        </w:rPr>
        <w:t>현재 소스 코드 기준으로 쉽게 풀어쓴 투자 원칙과 주문 승인 구조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c>
          <w:tcPr>
            <w:tcW w:w="2891" w:type="dxa"/>
            <w:tcBorders>
              <w:top w:val="single" w:sz="6" w:space="0" w:color="17365D"/>
              <w:left w:val="single" w:sz="6" w:space="0" w:color="FFFFFF"/>
              <w:bottom w:val="single" w:sz="6" w:space="0" w:color="17365D"/>
              <w:right w:val="single" w:sz="6" w:space="0" w:color="FFFFFF"/>
            </w:tcBorders>
            <w:shd w:val="clear" w:color="auto" w:fill="17365D"/>
            <w:tcMar>
              <w:top w:w="160" w:type="dxa"/>
              <w:bottom w:w="16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1"/>
              </w:rPr>
              <w:t>추세 확인</w:t>
            </w:r>
          </w:p>
        </w:tc>
        <w:tc>
          <w:tcPr>
            <w:tcW w:w="2891" w:type="dxa"/>
            <w:tcBorders>
              <w:top w:val="single" w:sz="6" w:space="0" w:color="2F75B5"/>
              <w:left w:val="single" w:sz="6" w:space="0" w:color="FFFFFF"/>
              <w:bottom w:val="single" w:sz="6" w:space="0" w:color="2F75B5"/>
              <w:right w:val="single" w:sz="6" w:space="0" w:color="FFFFFF"/>
            </w:tcBorders>
            <w:shd w:val="clear" w:color="auto" w:fill="2F75B5"/>
            <w:tcMar>
              <w:top w:w="160" w:type="dxa"/>
              <w:bottom w:w="16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1"/>
              </w:rPr>
              <w:t>진입 신호 검증</w:t>
            </w:r>
          </w:p>
        </w:tc>
        <w:tc>
          <w:tcPr>
            <w:tcW w:w="2891" w:type="dxa"/>
            <w:tcBorders>
              <w:top w:val="single" w:sz="6" w:space="0" w:color="008C95"/>
              <w:left w:val="single" w:sz="6" w:space="0" w:color="FFFFFF"/>
              <w:bottom w:val="single" w:sz="6" w:space="0" w:color="008C95"/>
              <w:right w:val="single" w:sz="6" w:space="0" w:color="FFFFFF"/>
            </w:tcBorders>
            <w:shd w:val="clear" w:color="auto" w:fill="008C95"/>
            <w:tcMar>
              <w:top w:w="160" w:type="dxa"/>
              <w:bottom w:w="160" w:type="dxa"/>
            </w:tcMar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1"/>
              </w:rPr>
              <w:t>위험관리 승인</w:t>
            </w:r>
          </w:p>
        </w:tc>
      </w:tr>
    </w:tbl>
    <w:p>
      <w:pPr>
        <w:jc w:val="center"/>
        <w:spacing w:before="680"/>
      </w:pPr>
      <w:r>
        <w:rPr>
          <w:rFonts w:ascii="NanumSquare" w:eastAsia="NanumSquare" w:hAnsi="NanumSquare"/>
          <w:b/>
          <w:color w:val="2F75B5"/>
          <w:sz w:val="22"/>
        </w:rPr>
        <w:t>핵심 원칙</w:t>
      </w:r>
    </w:p>
    <w:p>
      <w:pPr>
        <w:ind w:left="680" w:right="680"/>
        <w:jc w:val="center"/>
        <w:spacing w:after="360" w:before="0" w:line="360" w:lineRule="auto"/>
      </w:pPr>
      <w:r>
        <w:rPr>
          <w:rFonts w:ascii="NanumSquare" w:eastAsia="NanumSquare" w:hAnsi="NanumSquare"/>
          <w:b/>
          <w:color w:val="17365D"/>
          <w:sz w:val="28"/>
        </w:rPr>
        <w:t>방향 예측은 계속 제공하지만, 실제 주문은 전략 신호·시간봉 정렬·진입 등급·손실관리 조건을 모두 통과했을 때만 지정가로 실행한다.</w:t>
      </w:r>
    </w:p>
    <w:p>
      <w:pPr>
        <w:jc w:val="center"/>
        <w:spacing w:before="760"/>
      </w:pPr>
      <w:r>
        <w:rPr>
          <w:rFonts w:ascii="NanumBarunGothic" w:eastAsia="NanumBarunGothic" w:hAnsi="NanumBarunGothic"/>
          <w:b w:val="0"/>
          <w:color w:val="666666"/>
          <w:sz w:val="18"/>
        </w:rPr>
        <w:t>문서 기준일: 현재 구현 소스 코드</w:t>
      </w:r>
    </w:p>
    <w:p>
      <w:pPr>
        <w:jc w:val="center"/>
      </w:pPr>
      <w:r>
        <w:rPr>
          <w:rFonts w:ascii="NanumBarunGothic" w:eastAsia="NanumBarunGothic" w:hAnsi="NanumBarunGothic"/>
          <w:b w:val="0"/>
          <w:color w:val="C00000"/>
          <w:sz w:val="17"/>
        </w:rPr>
        <w:t>본 문서는 로직 설명 자료이며 투자 권유 또는 수익 보장을 의미하지 않습니다.</w:t>
      </w:r>
    </w:p>
    <w:p>
      <w:r>
        <w:br w:type="page"/>
      </w: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00  </w:t>
      </w:r>
      <w:r>
        <w:rPr>
          <w:rFonts w:ascii="NanumSquare" w:eastAsia="NanumSquare" w:hAnsi="NanumSquare"/>
          <w:b/>
          <w:color w:val="17365D"/>
          <w:sz w:val="32"/>
        </w:rPr>
        <w:t>한눈에 보는 자동매매 원칙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AF3F8"/>
              <w:left w:val="single" w:sz="20" w:space="0" w:color="2F75B5"/>
              <w:bottom w:val="single" w:sz="4" w:space="0" w:color="EAF3F8"/>
              <w:right w:val="single" w:sz="4" w:space="0" w:color="EAF3F8"/>
            </w:tcBorders>
            <w:shd w:val="clear" w:color="auto" w:fill="EAF3F8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한 문장 요약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시장 방향을 예측하는 것과 실제 주문을 승인하는 것을 분리하고, 조건이 맞더라도 시장가로 추격하지 않고 계산된 지정가에서만 진입하는 보수적인 단타 전략입니다.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w="436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2F75B5"/>
                <w:sz w:val="22"/>
              </w:rPr>
              <w:t>화면 예상 방향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실제 신호가 HOLD여도 현재 흐름상 유리해 보이는 LONG 또는 SHORT 방향과 예상 가격을 계속 표시합니다. 참고용 정보이며 주문을 만들지 않습니다.</w:t>
            </w:r>
          </w:p>
        </w:tc>
        <w:tc>
          <w:tcPr>
            <w:tcW w:w="4365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70AD47"/>
                <w:sz w:val="22"/>
              </w:rPr>
              <w:t>실제 자동주문 방향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전략 조건을 만족해 TradingResult.direction이 LONG 또는 SHORT가 된 뒤 등급과 리스크 필터를 통과해야 주문 심사가 시작됩니다.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w="4365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4D6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ED7D31"/>
                <w:sz w:val="22"/>
              </w:rPr>
              <w:t>대기 주문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모든 조건을 통과했을 때만 entry_price에 지정가 주문을 생성합니다. 이 상태부터 실제 체결을 기다리는 주문이 존재합니다.</w:t>
            </w:r>
          </w:p>
        </w:tc>
        <w:tc>
          <w:tcPr>
            <w:tcW w:w="43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2F2F2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666666"/>
                <w:sz w:val="22"/>
              </w:rPr>
              <w:t>체결 후 관리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가격이 지정가에 도달하면 포지션을 생성하고 TP1, TP2, SL을 감시해 결과와 수수료를 DB에 기록합니다.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전체 처리 흐름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116"/>
        <w:gridCol w:w="8856"/>
      </w:tblGrid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1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캔들 수집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Bitget의 1m, 5m, 15m, 30m, 1H, 4H, 6H, 1D 확정 캔들을 수집합니다.</w:t>
            </w:r>
          </w:p>
        </w:tc>
      </w:tr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2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지표 계산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MA90, MA200, RSI14, ATR14, 거래량 비율과 캔들 꼬리·몸통 정보를 계산합니다.</w:t>
            </w:r>
          </w:p>
        </w:tc>
      </w:tr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3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실제 전략 신호 판단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1분봉을 우선 사용해 반등, 돌파 재확인, 추세 지속 신호를 판정합니다.</w:t>
            </w:r>
          </w:p>
        </w:tc>
      </w:tr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4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예상 방향 및 가격 계획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다중 시간봉 방향과 WAIT 상태를 이용해 화면 예상 방향과 예상 진입가를 계산합니다.</w:t>
            </w:r>
          </w:p>
        </w:tc>
      </w:tr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5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등급 및 위험관리 심사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A/B 등급, 5분·15분 정렬, 30분 반대 여부, 손실 한도와 재진입 대기를 확인합니다.</w:t>
            </w:r>
          </w:p>
        </w:tc>
      </w:tr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6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지정가 대기 주문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시장가로 추격하지 않고 계산된 진입가에 PAPER 또는 LIVE limit order를 생성합니다.</w:t>
            </w:r>
          </w:p>
        </w:tc>
      </w:tr>
      <w:tr>
        <w:tc>
          <w:tcPr>
            <w:tcW w:w="111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7</w:t>
            </w:r>
          </w:p>
        </w:tc>
        <w:tc>
          <w:tcPr>
            <w:tcW w:w="8856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체결 및 청산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가격 도달 시 체결하고 TP1, TP2, SL을 감시해 결과를 저장하고 알림을 전송합니다.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FF2CC"/>
              <w:left w:val="single" w:sz="20" w:space="0" w:color="ED7D31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C00000"/>
                <w:sz w:val="22"/>
              </w:rPr>
              <w:t>가장 중요한 구분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화면에 LONG이 보인다고 LONG 주문이 생성된 것은 아닙니다. 실제 주문은 실제 방향이 LONG/SHORT이고, 등급과 모든 위험관리 필터를 통과해 pending_entry가 생성된 경우에만 존재합니다.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01  </w:t>
      </w:r>
      <w:r>
        <w:rPr>
          <w:rFonts w:ascii="NanumSquare" w:eastAsia="NanumSquare" w:hAnsi="NanumSquare"/>
          <w:b/>
          <w:color w:val="17365D"/>
          <w:sz w:val="32"/>
        </w:rPr>
        <w:t>분석 데이터와 기본 방향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전략은 여러 시간봉을 함께 보지만 역할이 서로 다릅니다. 실제 진입 신호는 1분봉을 우선 사용하고, 5분·15분·30분봉은 단타 방향 필터에 사용합니다. 1시간 이상 시간봉은 시장의 큰 흐름과 A등급 정렬 여부를 판단하는 데 사용됩니다.</w:t>
      </w: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사용 시간봉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구분</w:t>
            </w:r>
          </w:p>
        </w:tc>
        <w:tc>
          <w:tcPr>
            <w:tcW w:w="266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시간봉</w:t>
            </w:r>
          </w:p>
        </w:tc>
        <w:tc>
          <w:tcPr>
            <w:tcW w:w="453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주요 역할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실제 신호</w:t>
            </w:r>
          </w:p>
        </w:tc>
        <w:tc>
          <w:tcPr>
            <w:tcW w:w="266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1분봉 우선, 없으면 5분봉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RSI, 거래량, 반등·돌파·추세 지속 조건 판정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단타 필터</w:t>
            </w:r>
          </w:p>
        </w:tc>
        <w:tc>
          <w:tcPr>
            <w:tcW w:w="266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5분, 15분, 30분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실제 진입 방향과 단기 흐름이 일치하는지 검사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상위 추세</w:t>
            </w:r>
          </w:p>
        </w:tc>
        <w:tc>
          <w:tcPr>
            <w:tcW w:w="266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1시간, 4시간, 6시간, 일봉</w:t>
            </w:r>
          </w:p>
        </w:tc>
        <w:tc>
          <w:tcPr>
            <w:tcW w:w="45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큰 추세 확인 및 A등급의 전체 정렬 계산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계산 지표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지표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쉽게 설명하면</w:t>
            </w:r>
          </w:p>
        </w:tc>
        <w:tc>
          <w:tcPr>
            <w:tcW w:w="379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사용 목적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MA90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최근 90개 종가의 평균</w:t>
            </w:r>
          </w:p>
        </w:tc>
        <w:tc>
          <w:tcPr>
            <w:tcW w:w="37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중기 추세와 반등·돌파 기준선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MA200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최근 200개 종가의 평균</w:t>
            </w:r>
          </w:p>
        </w:tc>
        <w:tc>
          <w:tcPr>
            <w:tcW w:w="37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장기 추세와 전체 배열 확인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RSI14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최근 상승·하락 힘의 상대적 크기</w:t>
            </w:r>
          </w:p>
        </w:tc>
        <w:tc>
          <w:tcPr>
            <w:tcW w:w="37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과열, 침체, 반등 강도 판단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ATR14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최근 가격 변동폭의 평균</w:t>
            </w:r>
          </w:p>
        </w:tc>
        <w:tc>
          <w:tcPr>
            <w:tcW w:w="37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동적 진입 간격과 손절 거리 계산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거래량 비율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현재 거래량 ÷ 최근 20개 평균</w:t>
            </w:r>
          </w:p>
        </w:tc>
        <w:tc>
          <w:tcPr>
            <w:tcW w:w="37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신호에 실제 참여가 있는지 확인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꼬리·몸통 비율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캔들 내 매수·매도 흔적</w:t>
            </w:r>
          </w:p>
        </w:tc>
        <w:tc>
          <w:tcPr>
            <w:tcW w:w="379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저점 지지와 반등 형태 판단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시간봉별 방향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972"/>
      </w:tblGrid>
      <w:tr>
        <w:trPr>
          <w:cantSplit/>
        </w:trPr>
        <w:tc>
          <w:tcPr>
            <w:tcW w:w="9972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bottom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LONG  = close &gt; MA90 &gt; MA200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SHORT = close &lt; MA90 &lt; MA200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HOLD  = 위 두 조건 이외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4CCCC"/>
              <w:left w:val="single" w:sz="20" w:space="0" w:color="C00000"/>
              <w:bottom w:val="single" w:sz="4" w:space="0" w:color="F4CCCC"/>
              <w:right w:val="single" w:sz="4" w:space="0" w:color="F4CCCC"/>
            </w:tcBorders>
            <w:shd w:val="clear" w:color="auto" w:fill="F4CC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주의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시간봉 방향은 시장 추세를 나타내는 값일 뿐 실제 주문 신호가 아닙니다. 예를 들어 5분봉이 SHORT여도 1분봉 전략 조건과 위험관리 조건이 맞지 않으면 주문하지 않습니다.</w:t>
            </w:r>
          </w:p>
        </w:tc>
      </w:tr>
    </w:tbl>
    <w:p>
      <w:pPr>
        <w:spacing w:after="2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거래량 기준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거래량 비율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의미</w:t>
            </w:r>
          </w:p>
        </w:tc>
        <w:tc>
          <w:tcPr>
            <w:tcW w:w="32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적용 신호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0.5 이상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최소한의 시장 참여가 있다고 판단</w:t>
            </w:r>
          </w:p>
        </w:tc>
        <w:tc>
          <w:tcPr>
            <w:tcW w:w="32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반등, 지지, 추세 지속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0.8 이상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돌파·이탈 판단에 필요한 비교적 강한 참여</w:t>
            </w:r>
          </w:p>
        </w:tc>
        <w:tc>
          <w:tcPr>
            <w:tcW w:w="32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저점 이탈, MA 상향 돌파 준비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0.5 미만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극저거래량 또는 신호 신뢰 부족</w:t>
            </w:r>
          </w:p>
        </w:tc>
        <w:tc>
          <w:tcPr>
            <w:tcW w:w="32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실제 진입이 발생하지 않을 수 있음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02  </w:t>
      </w:r>
      <w:r>
        <w:rPr>
          <w:rFonts w:ascii="NanumSquare" w:eastAsia="NanumSquare" w:hAnsi="NanumSquare"/>
          <w:b/>
          <w:color w:val="17365D"/>
          <w:sz w:val="32"/>
        </w:rPr>
        <w:t>실제 전략 신호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실제 전략 신호는 단순한 상승·하락 예측이 아니라, 특정 가격 행동과 RSI·거래량 조건이 동시에 충족된 경우입니다. 실제 방향이 LONG 또는 SHORT로 확정되어야 자동주문 심사 단계로 넘어갑니다.</w:t>
      </w: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반등과 반락 신호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w="4365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70AD47"/>
                <w:sz w:val="22"/>
              </w:rPr>
              <w:t>LONG_BOUNCE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최근 지지선을 건드린 뒤 지지선 위로 다시 올라오고, 아래꼬리가 길며 RSI가 낮은 구간에서 상승 전환할 때 발생합니다. 거래량 비율은 0.5 이상이어야 합니다.</w:t>
            </w:r>
          </w:p>
        </w:tc>
        <w:tc>
          <w:tcPr>
            <w:tcW w:w="4365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4CCCC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C00000"/>
                <w:sz w:val="22"/>
              </w:rPr>
              <w:t>SHORT_REBOUND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하락 추세에서 가격이 MA90 또는 MA200까지 반등했지만 해당 이동평균선 아래에서 다시 마감하고, RSI가 높은 구간에서 하락 전환할 때 발생합니다.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돌파 후 재확인 신호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FF2CC"/>
              <w:left w:val="single" w:sz="20" w:space="0" w:color="ED7D31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공통 원칙: 돌파 직후 추격 금지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가격이 지지선이나 이동평균선을 돌파한 직후에는 바로 진입하지 않습니다. 돌파 가격을 다시 시험하는 리테스트 또는 눌림이 확인된 뒤에만 실제 LONG/SHORT 신호로 전환합니다.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587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단계</w:t>
            </w:r>
          </w:p>
        </w:tc>
        <w:tc>
          <w:tcPr>
            <w:tcW w:w="3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하락 돌파 전략</w:t>
            </w:r>
          </w:p>
        </w:tc>
        <w:tc>
          <w:tcPr>
            <w:tcW w:w="368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상승 돌파 전략</w:t>
            </w:r>
          </w:p>
        </w:tc>
      </w:tr>
      <w:tr>
        <w:tc>
          <w:tcPr>
            <w:tcW w:w="15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1. 준비 신호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close가 직전 20개 최저가 아래로 이탈하고 거래량 비율 0.8 이상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MA90을 상향 돌파하고 MA200 위에 있으며 RSI 50 초과, 거래량 비율 0.8 이상</w:t>
            </w:r>
          </w:p>
        </w:tc>
      </w:tr>
      <w:tr>
        <w:tc>
          <w:tcPr>
            <w:tcW w:w="15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2. 대기 상태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WAIT_RETEST_SHORT: 방향은 HOLD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WAIT_PULLBACK_LONG: 방향은 HOLD</w:t>
            </w:r>
          </w:p>
        </w:tc>
      </w:tr>
      <w:tr>
        <w:tc>
          <w:tcPr>
            <w:tcW w:w="15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3. 재확인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지지선까지 반등했지만 다시 지지선 아래 마감, RSI 50 미만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돌파선까지 눌린 뒤 다시 돌파선 위 마감, RSI 45~60</w:t>
            </w:r>
          </w:p>
        </w:tc>
      </w:tr>
      <w:tr>
        <w:tc>
          <w:tcPr>
            <w:tcW w:w="158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4. 실제 신호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SHORT_BREAKDOWN</w:t>
            </w:r>
          </w:p>
        </w:tc>
        <w:tc>
          <w:tcPr>
            <w:tcW w:w="368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LONG_TREND_CHANGE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추세 지속 신호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w="4365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70AD47"/>
                <w:sz w:val="22"/>
              </w:rPr>
              <w:t>LONG_TREND_CONTINUATION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양봉으로 확정되고 close &gt; MA90 &gt; MA200, RSI 52 이상, 거래량 비율 0.5 이상일 때 발생합니다.</w:t>
            </w:r>
          </w:p>
        </w:tc>
        <w:tc>
          <w:tcPr>
            <w:tcW w:w="4365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4CCCC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C00000"/>
                <w:sz w:val="22"/>
              </w:rPr>
              <w:t>SHORT_TREND_CONTINUATION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음봉으로 확정되고 close &lt; MA90 &lt; MA200, RSI 48 이하, 거래량 비율 0.5 이상일 때 발생합니다.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CE4D6"/>
              <w:left w:val="single" w:sz="20" w:space="0" w:color="ED7D31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추격 진입 제한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추세 지속 신호는 이미 가격이 움직인 뒤 발생할 수 있어 B등급이면 자동진입을 차단합니다. 이 두 신호는 전체 시간봉과 거래량이 매우 강하게 정렬된 A등급일 때만 자동진입합니다.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03  </w:t>
      </w:r>
      <w:r>
        <w:rPr>
          <w:rFonts w:ascii="NanumSquare" w:eastAsia="NanumSquare" w:hAnsi="NanumSquare"/>
          <w:b/>
          <w:color w:val="17365D"/>
          <w:sz w:val="32"/>
        </w:rPr>
        <w:t>예상 방향과 실제 주문 방향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화면은 사용자가 시장 흐름과 가격 계획을 계속 볼 수 있도록 실제 방향이 HOLD여도 예상 방향을 제공합니다. 그러나 예상 방향은 주문 승인값이 아니며, 자동주문을 생성하지 않습니다.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상태</w:t>
            </w:r>
          </w:p>
        </w:tc>
        <w:tc>
          <w:tcPr>
            <w:tcW w:w="3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화면 표시</w:t>
            </w:r>
          </w:p>
        </w:tc>
        <w:tc>
          <w:tcPr>
            <w:tcW w:w="272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자동주문 가능 여부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실제 LONG/SHORT 신호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실제 방향과 같은 방향 표시</w:t>
            </w:r>
          </w:p>
        </w:tc>
        <w:tc>
          <w:tcPr>
            <w:tcW w:w="27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A/B 등급과 위험관리 통과 후 가능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WAIT_RETEST_SHORT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예상 SHORT</w:t>
            </w:r>
          </w:p>
        </w:tc>
        <w:tc>
          <w:tcPr>
            <w:tcW w:w="27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불가: 아직 실제 방향은 HOLD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WAIT_PULLBACK_LONG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예상 LONG</w:t>
            </w:r>
          </w:p>
        </w:tc>
        <w:tc>
          <w:tcPr>
            <w:tcW w:w="27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불가: 아직 실제 방향은 HOLD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시간봉 합의만 존재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5분·15분 합의 또는 다수결 방향</w:t>
            </w:r>
          </w:p>
        </w:tc>
        <w:tc>
          <w:tcPr>
            <w:tcW w:w="27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불가: 전략 신호가 아님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동률</w:t>
            </w:r>
          </w:p>
        </w:tc>
        <w:tc>
          <w:tcPr>
            <w:tcW w:w="39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5분 → 15분 → 1분 → 30분 순서로 선택</w:t>
            </w:r>
          </w:p>
        </w:tc>
        <w:tc>
          <w:tcPr>
            <w:tcW w:w="27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불가: 화면 계획용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예상 방향 우선순위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221"/>
        <w:gridCol w:w="8751"/>
      </w:tblGrid>
      <w:tr>
        <w:tc>
          <w:tcPr>
            <w:tcW w:w="122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1</w:t>
            </w:r>
          </w:p>
        </w:tc>
        <w:tc>
          <w:tcPr>
            <w:tcW w:w="875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실제 신호 우선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실제 방향이 LONG 또는 SHORT이면 그대로 표시합니다.</w:t>
            </w:r>
          </w:p>
        </w:tc>
      </w:tr>
      <w:tr>
        <w:tc>
          <w:tcPr>
            <w:tcW w:w="122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2</w:t>
            </w:r>
          </w:p>
        </w:tc>
        <w:tc>
          <w:tcPr>
            <w:tcW w:w="875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WAIT 방향 반영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WAIT_RETEST_SHORT는 SHORT, WAIT_PULLBACK_LONG은 LONG으로 예상합니다.</w:t>
            </w:r>
          </w:p>
        </w:tc>
      </w:tr>
      <w:tr>
        <w:tc>
          <w:tcPr>
            <w:tcW w:w="122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3</w:t>
            </w:r>
          </w:p>
        </w:tc>
        <w:tc>
          <w:tcPr>
            <w:tcW w:w="875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5분·15분 합의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두 시간봉 방향이 같으면 해당 방향을 우선합니다.</w:t>
            </w:r>
          </w:p>
        </w:tc>
      </w:tr>
      <w:tr>
        <w:tc>
          <w:tcPr>
            <w:tcW w:w="122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4</w:t>
            </w:r>
          </w:p>
        </w:tc>
        <w:tc>
          <w:tcPr>
            <w:tcW w:w="875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다수결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1분·5분·15분·30분 중 더 많은 방향을 선택합니다.</w:t>
            </w:r>
          </w:p>
        </w:tc>
      </w:tr>
      <w:tr>
        <w:tc>
          <w:tcPr>
            <w:tcW w:w="122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5</w:t>
            </w:r>
          </w:p>
        </w:tc>
        <w:tc>
          <w:tcPr>
            <w:tcW w:w="875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동률 해소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5분, 15분, 1분, 30분 순서로 우선권을 적용합니다.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AF3F8"/>
              <w:left w:val="single" w:sz="20" w:space="0" w:color="2F75B5"/>
              <w:bottom w:val="single" w:sz="4" w:space="0" w:color="EAF3F8"/>
              <w:right w:val="single" w:sz="4" w:space="0" w:color="EAF3F8"/>
            </w:tcBorders>
            <w:shd w:val="clear" w:color="auto" w:fill="EAF3F8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예시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화면에 예상 방향 LONG, 실제 방향 HOLD가 표시되면 상승 가능성을 참고용으로 보여주는 상태입니다. 아직 매수 조건이 완성되지 않았으므로 실제 지정가 주문은 존재하지 않습니다.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04  </w:t>
      </w:r>
      <w:r>
        <w:rPr>
          <w:rFonts w:ascii="NanumSquare" w:eastAsia="NanumSquare" w:hAnsi="NanumSquare"/>
          <w:b/>
          <w:color w:val="17365D"/>
          <w:sz w:val="32"/>
        </w:rPr>
        <w:t>진입가·손절가·익절가</w:t>
      </w: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동적 예상 진입가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고정된 $250 간격을 사용하지 않고, 5분봉 ATR과 거래량에 따라 현재 시장 변동성에 맞는 진입 간격을 계산합니다. 거래량이 강하면 조금 더 가까운 가격을 사용하고, 거래량이 약하면 더 멀리 기다립니다.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972"/>
      </w:tblGrid>
      <w:tr>
        <w:trPr>
          <w:cantSplit/>
        </w:trPr>
        <w:tc>
          <w:tcPr>
            <w:tcW w:w="9972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bottom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기본 간격 = 5분 ATR14 × 0.8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5분 거래량 비율 &gt;= 1.2  → 간격 × 0.8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5분 거래량 비율 &lt; 0.7   → 간격 × 1.2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최종 간격 = 최소 $100, 최대 $350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226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방향</w:t>
            </w:r>
          </w:p>
        </w:tc>
        <w:tc>
          <w:tcPr>
            <w:tcW w:w="340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기준가격</w:t>
            </w:r>
          </w:p>
        </w:tc>
        <w:tc>
          <w:tcPr>
            <w:tcW w:w="328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최종 진입가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실제 LONG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최우선 매도호가(best ask)</w:t>
            </w:r>
          </w:p>
        </w:tc>
        <w:tc>
          <w:tcPr>
            <w:tcW w:w="32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기준가격 - 동적 간격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실제 SHORT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최우선 매수호가(best bid)</w:t>
            </w:r>
          </w:p>
        </w:tc>
        <w:tc>
          <w:tcPr>
            <w:tcW w:w="32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기준가격 + 동적 간격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WAIT_RETEST_SHORT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최근 지지선</w:t>
            </w:r>
          </w:p>
        </w:tc>
        <w:tc>
          <w:tcPr>
            <w:tcW w:w="32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지지선 + 동적 간격 방향 반영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WAIT_PULLBACK_LONG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MA 돌파선</w:t>
            </w:r>
          </w:p>
        </w:tc>
        <w:tc>
          <w:tcPr>
            <w:tcW w:w="32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돌파선 - 동적 간격 방향 반영</w:t>
            </w:r>
          </w:p>
        </w:tc>
      </w:tr>
      <w:tr>
        <w:tc>
          <w:tcPr>
            <w:tcW w:w="22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그 외 예상 방향</w:t>
            </w:r>
          </w:p>
        </w:tc>
        <w:tc>
          <w:tcPr>
            <w:tcW w:w="3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현재 시장가격</w:t>
            </w:r>
          </w:p>
        </w:tc>
        <w:tc>
          <w:tcPr>
            <w:tcW w:w="32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예상 방향에 따라 간격 적용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2F0D9"/>
              <w:left w:val="single" w:sz="20" w:space="0" w:color="70AD47"/>
              <w:bottom w:val="single" w:sz="4" w:space="0" w:color="E2F0D9"/>
              <w:right w:val="single" w:sz="4" w:space="0" w:color="E2F0D9"/>
            </w:tcBorders>
            <w:shd w:val="clear" w:color="auto" w:fill="E2F0D9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진입 원칙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LONG은 현재 가격보다 낮게, SHORT는 현재 가격보다 높게 지정가를 둡니다. 즉, 신호가 나와도 시장가로 바로 따라붙지 않고 더 유리한 가격을 기다립니다.</w:t>
            </w:r>
          </w:p>
        </w:tc>
      </w:tr>
    </w:tbl>
    <w:p>
      <w:pPr>
        <w:spacing w:after="2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손절과 익절</w:t>
      </w:r>
    </w:p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972"/>
      </w:tblGrid>
      <w:tr>
        <w:trPr>
          <w:cantSplit/>
        </w:trPr>
        <w:tc>
          <w:tcPr>
            <w:tcW w:w="9972" w:type="dxa"/>
            <w:tcBorders>
              <w:top w:val="single" w:sz="5" w:space="0" w:color="D0D0D0"/>
              <w:left w:val="single" w:sz="5" w:space="0" w:color="D0D0D0"/>
              <w:bottom w:val="single" w:sz="5" w:space="0" w:color="D0D0D0"/>
              <w:right w:val="single" w:sz="5" w:space="0" w:color="D0D0D0"/>
            </w:tcBorders>
            <w:shd w:val="clear" w:color="auto" w:fill="F7F7F7"/>
            <w:tcMar>
              <w:top w:w="100" w:type="dxa"/>
              <w:bottom w:w="100" w:type="dxa"/>
            </w:tcMar>
          </w:tcPr>
          <w:p>
            <w:pPr>
              <w:spacing w:after="0" w:before="0" w:line="300" w:lineRule="auto"/>
            </w:pP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risk_atr = max(1분 ATR14, 5분 ATR14)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손절 간격 = clamp(risk_atr × 3, $400, $700)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1차 익절 간격 = clamp(손절 간격, $500, $600)</w:t>
            </w:r>
            <w:r>
              <w:br/>
            </w:r>
            <w:r>
              <w:rPr>
                <w:rFonts w:ascii="NanumGothicCoding" w:eastAsia="NanumGothicCoding" w:hAnsi="NanumGothicCoding"/>
                <w:b w:val="0"/>
                <w:color w:val="1F1F1F"/>
                <w:sz w:val="18"/>
              </w:rPr>
              <w:t>2차 익절 간격 = $800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방향</w:t>
            </w:r>
          </w:p>
        </w:tc>
        <w:tc>
          <w:tcPr>
            <w:tcW w:w="2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손절가</w:t>
            </w:r>
          </w:p>
        </w:tc>
        <w:tc>
          <w:tcPr>
            <w:tcW w:w="2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1차 익절가</w:t>
            </w:r>
          </w:p>
        </w:tc>
        <w:tc>
          <w:tcPr>
            <w:tcW w:w="2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2차 익절가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LONG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entry - 손절 간격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entry + $500~$600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entry + $800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SHORT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entry + 손절 간격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entry - $500~$600</w:t>
            </w:r>
          </w:p>
        </w:tc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entry - $800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AF3F8"/>
              <w:left w:val="single" w:sz="20" w:space="0" w:color="2F75B5"/>
              <w:bottom w:val="single" w:sz="4" w:space="0" w:color="EAF3F8"/>
              <w:right w:val="single" w:sz="4" w:space="0" w:color="EAF3F8"/>
            </w:tcBorders>
            <w:shd w:val="clear" w:color="auto" w:fill="EAF3F8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간단한 LONG 예시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진입가가 $100,000이고 손절 간격이 $500이면 SL은 $99,500, TP1은 약 $100,500, TP2는 $100,800입니다. SHORT는 방향을 반대로 계산합니다.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05  </w:t>
      </w:r>
      <w:r>
        <w:rPr>
          <w:rFonts w:ascii="NanumSquare" w:eastAsia="NanumSquare" w:hAnsi="NanumSquare"/>
          <w:b/>
          <w:color w:val="17365D"/>
          <w:sz w:val="32"/>
        </w:rPr>
        <w:t>진입 등급과 자동진입 승인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전략 신호가 발생해도 신호의 품질을 A, B, C, D, F로 나눕니다. 자동진입은 A 또는 B만 가능하며, 추세 지속 신호는 A만 허용합니다.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13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등급</w:t>
            </w:r>
          </w:p>
        </w:tc>
        <w:tc>
          <w:tcPr>
            <w:tcW w:w="623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의미</w:t>
            </w:r>
          </w:p>
        </w:tc>
        <w:tc>
          <w:tcPr>
            <w:tcW w:w="15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자동진입</w:t>
            </w:r>
          </w:p>
        </w:tc>
      </w:tr>
      <w:t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A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손익비 2.0 이상, 1분 거래량 1.2 이상, 5분부터 일봉까지 모든 활성 방향이 실제 방향과 일치</w:t>
            </w:r>
          </w:p>
        </w:tc>
        <w:tc>
          <w:tcPr>
            <w:tcW w:w="15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가능</w:t>
            </w:r>
          </w:p>
        </w:tc>
      </w:tr>
      <w:t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실제 LONG/SHORT 신호이지만 A 조건을 모두 만족하지는 않음</w:t>
            </w:r>
          </w:p>
        </w:tc>
        <w:tc>
          <w:tcPr>
            <w:tcW w:w="15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가능. 단, 추세 지속 신호는 차단</w:t>
            </w:r>
          </w:p>
        </w:tc>
      </w:tr>
      <w:t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C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WAIT 상태이며 가격 계획과 손절·손익비 계산은 가능</w:t>
            </w:r>
          </w:p>
        </w:tc>
        <w:tc>
          <w:tcPr>
            <w:tcW w:w="15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불가</w:t>
            </w:r>
          </w:p>
        </w:tc>
      </w:tr>
      <w:t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D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실제 방향이 HOLD이거나 진입 조건이 완성되지 않음</w:t>
            </w:r>
          </w:p>
        </w:tc>
        <w:tc>
          <w:tcPr>
            <w:tcW w:w="15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불가</w:t>
            </w:r>
          </w:p>
        </w:tc>
      </w:tr>
      <w:tr>
        <w:tc>
          <w:tcPr>
            <w:tcW w:w="11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F</w:t>
            </w:r>
          </w:p>
        </w:tc>
        <w:tc>
          <w:tcPr>
            <w:tcW w:w="62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손절 정보가 없거나 손익비가 1.1 미만</w:t>
            </w:r>
          </w:p>
        </w:tc>
        <w:tc>
          <w:tcPr>
            <w:tcW w:w="153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불가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신뢰도 값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w="4365" w:type="dxa"/>
            <w:tcBorders>
              <w:top w:val="single" w:sz="8" w:space="0" w:color="70AD47"/>
              <w:left w:val="single" w:sz="8" w:space="0" w:color="70AD47"/>
              <w:bottom w:val="single" w:sz="8" w:space="0" w:color="70AD47"/>
              <w:right w:val="single" w:sz="8" w:space="0" w:color="70AD47"/>
            </w:tcBorders>
            <w:shd w:val="clear" w:color="auto" w:fill="E2F0D9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70AD47"/>
                <w:sz w:val="22"/>
              </w:rPr>
              <w:t>LONG / SHORT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최종 방향이 실제 LONG 또는 SHORT이면 신뢰도는 100으로 처리됩니다. 기본 임계값 30을 통과합니다.</w:t>
            </w:r>
          </w:p>
        </w:tc>
        <w:tc>
          <w:tcPr>
            <w:tcW w:w="4365" w:type="dxa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shd w:val="clear" w:color="auto" w:fill="F4CCCC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C00000"/>
                <w:sz w:val="22"/>
              </w:rPr>
              <w:t>HOLD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실제 방향이 HOLD이면 신뢰도는 0입니다. 기본 임계값 30을 통과하지 못합니다.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FF2CC"/>
              <w:left w:val="single" w:sz="20" w:space="0" w:color="ED7D31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해석 주의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현재 신뢰도는 63%, 78%처럼 점진적인 확률이 아니라 실제 방향 승인 여부를 나타내는 이진값입니다. 따라서 신뢰도 100이라고 성공 확률이 100%라는 뜻은 아닙니다.</w:t>
            </w:r>
          </w:p>
        </w:tc>
      </w:tr>
    </w:tbl>
    <w:p>
      <w:pPr>
        <w:spacing w:after="2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실제 주문 전 체크리스트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1146"/>
        <w:gridCol w:w="8826"/>
      </w:tblGrid>
      <w:tr>
        <w:trPr>
          <w:tblHeader/>
        </w:trPr>
        <w:tc>
          <w:tcPr>
            <w:tcW w:w="11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순서</w:t>
            </w:r>
          </w:p>
        </w:tc>
        <w:tc>
          <w:tcPr>
            <w:tcW w:w="882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검사 항목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1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긴급정지가 꺼져 있는가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2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실제 방향이 LONG 또는 SHORT인가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3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진입 등급이 A 또는 B인가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4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차단 위험 경고가 없는가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5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추세 지속 신호라면 A등급인가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6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5분봉과 15분봉이 실제 방향과 같은가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7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30분봉이 실제 방향의 반대가 아닌가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8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신뢰도 30 이상인가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9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SIGNAL_ONLY 모드가 아닌가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10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LIVE라면 API 키와 실거래 허용 조건이 맞는가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11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예상 손실률이 1회 최대 손실률 이내인가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12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재진입 대기 30분이 지났는가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13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일일 손실·연속 손실 한도를 넘지 않았는가</w:t>
            </w:r>
          </w:p>
        </w:tc>
      </w:tr>
      <w:tr>
        <w:tc>
          <w:tcPr>
            <w:tcW w:w="114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14</w:t>
            </w:r>
          </w:p>
        </w:tc>
        <w:tc>
          <w:tcPr>
            <w:tcW w:w="882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기존 BTCUSDT 포지션이 없는가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AF3F8"/>
              <w:left w:val="single" w:sz="20" w:space="0" w:color="2F75B5"/>
              <w:bottom w:val="single" w:sz="4" w:space="0" w:color="EAF3F8"/>
              <w:right w:val="single" w:sz="4" w:space="0" w:color="EAF3F8"/>
            </w:tcBorders>
            <w:shd w:val="clear" w:color="auto" w:fill="EAF3F8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단타 시간봉 필터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5분 방향 = 실제 방향, 15분 방향 = 실제 방향, 30분 방향은 반대가 아니어야 합니다. 1시간·4시간은 필수 진입 필터는 아니지만 A등급 계산에는 포함됩니다.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06  </w:t>
      </w:r>
      <w:r>
        <w:rPr>
          <w:rFonts w:ascii="NanumSquare" w:eastAsia="NanumSquare" w:hAnsi="NanumSquare"/>
          <w:b/>
          <w:color w:val="17365D"/>
          <w:sz w:val="32"/>
        </w:rPr>
        <w:t>대기 주문과 체결 관리</w:t>
      </w: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주문 생성과 체결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모든 필터를 통과하면 시장가 주문이 아니라 계산된 entry_price에 지정가 대기 주문을 생성합니다. PAPER와 LIVE의 방식은 다르지만, 더 유리한 가격을 기다린다는 원칙은 같습니다.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모드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LONG 체결 조건</w:t>
            </w:r>
          </w:p>
        </w:tc>
        <w:tc>
          <w:tcPr>
            <w:tcW w:w="36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SHORT 체결 조건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PAPER</w:t>
            </w:r>
          </w:p>
        </w:tc>
        <w:tc>
          <w:tcPr>
            <w:tcW w:w="36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현재가 &lt;= 지정가</w:t>
            </w:r>
          </w:p>
        </w:tc>
        <w:tc>
          <w:tcPr>
            <w:tcW w:w="36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현재가 &gt;= 지정가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LIVE</w:t>
            </w:r>
          </w:p>
        </w:tc>
        <w:tc>
          <w:tcPr>
            <w:tcW w:w="36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Bitget 매수 limit order 체결 확인</w:t>
            </w:r>
          </w:p>
        </w:tc>
        <w:tc>
          <w:tcPr>
            <w:tcW w:w="36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Bitget 매도 limit order 체결 확인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같은 방향의 새 신호가 발생한 경우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방향</w:t>
            </w:r>
          </w:p>
        </w:tc>
        <w:tc>
          <w:tcPr>
            <w:tcW w:w="351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기본 갱신 원칙</w:t>
            </w:r>
          </w:p>
        </w:tc>
        <w:tc>
          <w:tcPr>
            <w:tcW w:w="374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예외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LONG</w:t>
            </w:r>
          </w:p>
        </w:tc>
        <w:tc>
          <w:tcPr>
            <w:tcW w:w="35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새 진입가가 기존보다 낮을 때만 갱신</w:t>
            </w:r>
          </w:p>
        </w:tc>
        <w:tc>
          <w:tcPr>
            <w:tcW w:w="374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A등급 강한 추세 신호는 조건에 따라 불리한 가격도 허용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SHORT</w:t>
            </w:r>
          </w:p>
        </w:tc>
        <w:tc>
          <w:tcPr>
            <w:tcW w:w="35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새 진입가가 기존보다 높을 때만 갱신</w:t>
            </w:r>
          </w:p>
        </w:tc>
        <w:tc>
          <w:tcPr>
            <w:tcW w:w="374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가격 갱신 시 SL·TP와 2시간 타이머도 다시 계산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2시간 미체결 처리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c>
          <w:tcPr>
            <w:tcW w:w="794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1</w:t>
            </w:r>
          </w:p>
        </w:tc>
        <w:tc>
          <w:tcPr>
            <w:tcW w:w="8220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대기 주문 생성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계산된 지정가에서 최대 2시간 체결을 기다립니다.</w:t>
            </w:r>
          </w:p>
        </w:tc>
      </w:tr>
      <w:tr>
        <w:tc>
          <w:tcPr>
            <w:tcW w:w="794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2</w:t>
            </w:r>
          </w:p>
        </w:tc>
        <w:tc>
          <w:tcPr>
            <w:tcW w:w="8220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미체결 확인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2시간 안에 가격이 도달하지 않으면 기존 주문을 취소합니다.</w:t>
            </w:r>
          </w:p>
        </w:tc>
      </w:tr>
      <w:tr>
        <w:tc>
          <w:tcPr>
            <w:tcW w:w="794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3</w:t>
            </w:r>
          </w:p>
        </w:tc>
        <w:tc>
          <w:tcPr>
            <w:tcW w:w="8220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최신 신호 재평가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최신 확정 캔들로 방향, 진입가, 손절가, 익절가를 다시 계산합니다.</w:t>
            </w:r>
          </w:p>
        </w:tc>
      </w:tr>
      <w:tr>
        <w:tc>
          <w:tcPr>
            <w:tcW w:w="794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4</w:t>
            </w:r>
          </w:p>
        </w:tc>
        <w:tc>
          <w:tcPr>
            <w:tcW w:w="8220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조건 재검사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모든 조건이 여전히 유효하면 새로운 대기 주문을 생성합니다.</w:t>
            </w:r>
          </w:p>
        </w:tc>
      </w:tr>
      <w:tr>
        <w:tc>
          <w:tcPr>
            <w:tcW w:w="794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5</w:t>
            </w:r>
          </w:p>
        </w:tc>
        <w:tc>
          <w:tcPr>
            <w:tcW w:w="8220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조건 무효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신호나 위험관리 조건이 맞지 않으면 주문 없이 다음 신호를 기다립니다.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4CCCC"/>
              <w:left w:val="single" w:sz="20" w:space="0" w:color="C00000"/>
              <w:bottom w:val="single" w:sz="4" w:space="0" w:color="F4CCCC"/>
              <w:right w:val="single" w:sz="4" w:space="0" w:color="F4CCCC"/>
            </w:tcBorders>
            <w:shd w:val="clear" w:color="auto" w:fill="F4CC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LIVE 취소 실패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Bitget의 LIVE 주문 취소가 실패하면 기존 주문을 유지하고 60초 뒤 다시 취소를 시도합니다. 취소 성공을 확인하지 않고 새 주문으로 넘어가지 않습니다.</w:t>
            </w:r>
          </w:p>
        </w:tc>
      </w:tr>
    </w:tbl>
    <w:p>
      <w:pPr>
        <w:spacing w:after="2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체결 후 청산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모드</w:t>
            </w:r>
          </w:p>
        </w:tc>
        <w:tc>
          <w:tcPr>
            <w:tcW w:w="72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체결 이후 처리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PAPER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가상 거래를 DB에 기록하고 TP2, TP1, SL 순서로 도달 여부를 확인합니다. 진입·청산 maker 수수료를 차감하며 강제 청산은 taker 수수료를 적용합니다.</w:t>
            </w:r>
          </w:p>
        </w:tc>
      </w:tr>
      <w:tr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LIVE</w:t>
            </w:r>
          </w:p>
        </w:tc>
        <w:tc>
          <w:tcPr>
            <w:tcW w:w="72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계정 조회에서 BTCUSDT 포지션을 확인하면 체결로 처리하고 Bitget에 SL과 TP1 TPSL 주문을 등록합니다. 기존 포지션이 있으면 같은 방향 추가 진입과 반대 방향 신규 진입을 모두 차단합니다.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07  </w:t>
      </w:r>
      <w:r>
        <w:rPr>
          <w:rFonts w:ascii="NanumSquare" w:eastAsia="NanumSquare" w:hAnsi="NanumSquare"/>
          <w:b/>
          <w:color w:val="17365D"/>
          <w:sz w:val="32"/>
        </w:rPr>
        <w:t>리스크 설정과 거래 모드</w:t>
      </w: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현재 적용 설정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w="238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항목</w:t>
            </w:r>
          </w:p>
        </w:tc>
        <w:tc>
          <w:tcPr>
            <w:tcW w:w="170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현재 값</w:t>
            </w:r>
          </w:p>
        </w:tc>
        <w:tc>
          <w:tcPr>
            <w:tcW w:w="48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실제 적용상 주의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주문 수량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0.001 BTC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LIVE 자동주문도 order_size_btc 사용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1회 최대 손실률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2.0%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예상 손실률이 초과하면 진입 차단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일일 최대 손실률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5.0%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일일 손실 한도 초과 시 신규 진입 차단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연속 손실 한도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3회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저장값과 관계없이 3회로 강제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신뢰도 임계값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30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LONG/SHORT는 100, HOLD는 0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재진입 대기 저장값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30초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로드·저장 과정에서 최소 1,800초(30분)로 강제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최대 레버리지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10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설정에 저장되지만 현재 진입 필터에서 직접 사용하지 않음</w:t>
            </w:r>
          </w:p>
        </w:tc>
      </w:tr>
      <w:tr>
        <w:tc>
          <w:tcPr>
            <w:tcW w:w="238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LIVE 실거래 허용</w:t>
            </w:r>
          </w:p>
        </w:tc>
        <w:tc>
          <w:tcPr>
            <w:tcW w:w="170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false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true가 아니면 실제 주문 불가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4CCCC"/>
              <w:left w:val="single" w:sz="20" w:space="0" w:color="C00000"/>
              <w:bottom w:val="single" w:sz="4" w:space="0" w:color="F4CCCC"/>
              <w:right w:val="single" w:sz="4" w:space="0" w:color="F4CCCC"/>
            </w:tcBorders>
            <w:shd w:val="clear" w:color="auto" w:fill="F4CC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연속 3회 손실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연속 손실이 3회에 도달하면 자동매매를 끄고, 아직 체결되지 않은 대기 주문을 취소합니다. 이는 저장 설정과 관계없이 강제로 적용되는 핵심 안전장치입니다.</w:t>
            </w:r>
          </w:p>
        </w:tc>
      </w:tr>
    </w:tbl>
    <w:p>
      <w:pPr>
        <w:spacing w:after="2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거래 모드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w="4365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F2F2F2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666666"/>
                <w:sz w:val="22"/>
              </w:rPr>
              <w:t>SIGNAL_ONLY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캔들과 지표를 분석해 화면에 신호와 예상 가격만 표시합니다. 실제 대기 주문이나 포지션을 만들지 않습니다.</w:t>
            </w:r>
          </w:p>
        </w:tc>
        <w:tc>
          <w:tcPr>
            <w:tcW w:w="4365" w:type="dxa"/>
            <w:tcBorders>
              <w:top w:val="single" w:sz="8" w:space="0" w:color="2F75B5"/>
              <w:left w:val="single" w:sz="8" w:space="0" w:color="2F75B5"/>
              <w:bottom w:val="single" w:sz="8" w:space="0" w:color="2F75B5"/>
              <w:right w:val="single" w:sz="8" w:space="0" w:color="2F75B5"/>
            </w:tcBorders>
            <w:shd w:val="clear" w:color="auto" w:fill="EAF3F8"/>
            <w:tcMar>
              <w:top w:w="130" w:type="dxa"/>
              <w:bottom w:w="130" w:type="dxa"/>
            </w:tcMar>
          </w:tcPr>
          <w:p>
            <w:pPr>
              <w:spacing w:after="80" w:before="0" w:line="240" w:lineRule="auto"/>
            </w:pPr>
            <w:r>
              <w:rPr>
                <w:rFonts w:ascii="NanumSquare" w:eastAsia="NanumSquare" w:hAnsi="NanumSquare"/>
                <w:b/>
                <w:color w:val="2F75B5"/>
                <w:sz w:val="22"/>
              </w:rPr>
              <w:t>PAPER_TRADING</w:t>
            </w:r>
          </w:p>
          <w:p>
            <w:pPr>
              <w:spacing w:after="0" w:before="0" w:line="312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실제 돈을 사용하지 않고 체결과 TP·SL을 모의 처리해 DB에 기록합니다. 이 모드에서는 자동매매가 항상 켜집니다.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CE4D6"/>
              <w:left w:val="single" w:sz="20" w:space="0" w:color="ED7D31"/>
              <w:bottom w:val="single" w:sz="4" w:space="0" w:color="FCE4D6"/>
              <w:right w:val="single" w:sz="4" w:space="0" w:color="FCE4D6"/>
            </w:tcBorders>
            <w:shd w:val="clear" w:color="auto" w:fill="FCE4D6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LIVE_TRADING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Bitget API 키가 설정되어 있고 live_trading_allowed=true여야 실제 지정가 주문이 가능합니다. 현재 기본 서버 모드는 PAPER_TRADING이며, 저장된 LIVE 허용값은 false입니다.</w:t>
            </w:r>
          </w:p>
        </w:tc>
      </w:tr>
    </w:tbl>
    <w:p>
      <w:pPr>
        <w:spacing w:after="2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Gmail 알림</w:t>
      </w:r>
    </w:p>
    <w:p>
      <w:pPr>
        <w:pStyle w:val="ListBullet"/>
        <w:ind w:left="340" w:hanging="170"/>
        <w:spacing w:after="40" w:before="0" w:line="324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예상 진입가 확정 및 대기 주문 생성</w:t>
      </w:r>
    </w:p>
    <w:p>
      <w:pPr>
        <w:pStyle w:val="ListBullet"/>
        <w:ind w:left="340" w:hanging="170"/>
        <w:spacing w:after="40" w:before="0" w:line="324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대기 주문 가격 갱신</w:t>
      </w:r>
    </w:p>
    <w:p>
      <w:pPr>
        <w:pStyle w:val="ListBullet"/>
        <w:ind w:left="340" w:hanging="170"/>
        <w:spacing w:after="40" w:before="0" w:line="324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포지션 진입 체결</w:t>
      </w:r>
    </w:p>
    <w:p>
      <w:pPr>
        <w:pStyle w:val="ListBullet"/>
        <w:ind w:left="340" w:hanging="170"/>
        <w:spacing w:after="40" w:before="0" w:line="324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1차 익절, 2차 익절, 손절</w:t>
      </w:r>
    </w:p>
    <w:p>
      <w:pPr>
        <w:jc w:val="both"/>
        <w:spacing w:after="80" w:before="0" w:line="348" w:lineRule="auto"/>
      </w:pPr>
      <w:r>
        <w:rPr>
          <w:rFonts w:ascii="NanumBarunGothic" w:eastAsia="NanumBarunGothic" w:hAnsi="NanumBarunGothic"/>
          <w:b w:val="0"/>
          <w:color w:val="1F1F1F"/>
          <w:sz w:val="20"/>
        </w:rPr>
        <w:t>메일 제목에는 PAPER/LIVE, LONG/SHORT, 이벤트 종류가 포함됩니다. 단순한 리스크 플랜 기록처럼 실제 주문이 아닌 정보에는 메일을 보내지 않습니다.</w:t>
      </w: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08  </w:t>
      </w:r>
      <w:r>
        <w:rPr>
          <w:rFonts w:ascii="NanumSquare" w:eastAsia="NanumSquare" w:hAnsi="NanumSquare"/>
          <w:b/>
          <w:color w:val="17365D"/>
          <w:sz w:val="32"/>
        </w:rPr>
        <w:t>화면 표시와 운영 해석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w="260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상황</w:t>
            </w:r>
          </w:p>
        </w:tc>
        <w:tc>
          <w:tcPr>
            <w:tcW w:w="6293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화면에 표시되는 정보</w:t>
            </w:r>
          </w:p>
        </w:tc>
      </w:tr>
      <w:tr>
        <w:tc>
          <w:tcPr>
            <w:tcW w:w="2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대기 주문이 있음</w:t>
            </w:r>
          </w:p>
        </w:tc>
        <w:tc>
          <w:tcPr>
            <w:tcW w:w="62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pending_entry의 실제 진입가·손절가·익절가를 최우선 표시</w:t>
            </w:r>
          </w:p>
        </w:tc>
      </w:tr>
      <w:tr>
        <w:tc>
          <w:tcPr>
            <w:tcW w:w="2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대기 주문이 없음</w:t>
            </w:r>
          </w:p>
        </w:tc>
        <w:tc>
          <w:tcPr>
            <w:tcW w:w="62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최신 신호의 예상 진입가·손절가·익절가 표시</w:t>
            </w:r>
          </w:p>
        </w:tc>
      </w:tr>
      <w:tr>
        <w:tc>
          <w:tcPr>
            <w:tcW w:w="2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실제 방향이 HOLD</w:t>
            </w:r>
          </w:p>
        </w:tc>
        <w:tc>
          <w:tcPr>
            <w:tcW w:w="62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예상 방향과 예상 가격은 계속 표시</w:t>
            </w:r>
          </w:p>
        </w:tc>
      </w:tr>
      <w:tr>
        <w:tc>
          <w:tcPr>
            <w:tcW w:w="2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포지션 보유 중</w:t>
            </w:r>
          </w:p>
        </w:tc>
        <w:tc>
          <w:tcPr>
            <w:tcW w:w="62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현재 포지션 정보와 실시간 예상 시그널을 함께 표시</w:t>
            </w:r>
          </w:p>
        </w:tc>
      </w:tr>
      <w:tr>
        <w:tc>
          <w:tcPr>
            <w:tcW w:w="2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8"/>
              </w:rPr>
              <w:t>동적 진입 간격</w:t>
            </w:r>
          </w:p>
        </w:tc>
        <w:tc>
          <w:tcPr>
            <w:tcW w:w="629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별도 카드로 보여주지 않고 최종 예상 진입가에 반영</w:t>
            </w:r>
          </w:p>
        </w:tc>
      </w:tr>
    </w:tbl>
    <w:p>
      <w:pPr>
        <w:spacing w:after="40"/>
      </w:pPr>
    </w:p>
    <w:p>
      <w:pPr>
        <w:pStyle w:val="Heading2"/>
        <w:spacing w:after="120" w:before="160" w:line="240" w:lineRule="auto"/>
      </w:pPr>
      <w:r>
        <w:rPr>
          <w:rFonts w:ascii="NanumSquare" w:eastAsia="NanumSquare" w:hAnsi="NanumSquare"/>
          <w:b/>
          <w:color w:val="2F75B5"/>
          <w:sz w:val="24"/>
        </w:rPr>
        <w:t>잘못 해석하기 쉬운 부분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4CCCC"/>
              <w:left w:val="single" w:sz="20" w:space="0" w:color="C00000"/>
              <w:bottom w:val="single" w:sz="4" w:space="0" w:color="F4CCCC"/>
              <w:right w:val="single" w:sz="4" w:space="0" w:color="F4CCCC"/>
            </w:tcBorders>
            <w:shd w:val="clear" w:color="auto" w:fill="F4CC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1. 시간봉 SHORT ≠ 실제 SHORT 주문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시간봉 방향은 추세 정보입니다. 실제 SHORT 전략 신호와 A/B 등급, 위험관리 필터를 모두 통과해야 주문이 생깁니다.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FF2CC"/>
              <w:left w:val="single" w:sz="20" w:space="0" w:color="ED7D31"/>
              <w:bottom w:val="single" w:sz="4" w:space="0" w:color="FFF2CC"/>
              <w:right w:val="single" w:sz="4" w:space="0" w:color="FFF2CC"/>
            </w:tcBorders>
            <w:shd w:val="clear" w:color="auto" w:fill="FFF2CC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2. 예상 방향 ≠ 주문 승인 방향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예상 방향은 화면에서 가격 계획을 보여주기 위한 정보입니다. HOLD 상태에서도 LONG 또는 SHORT로 보일 수 있습니다.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AF3F8"/>
              <w:left w:val="single" w:sz="20" w:space="0" w:color="2F75B5"/>
              <w:bottom w:val="single" w:sz="4" w:space="0" w:color="EAF3F8"/>
              <w:right w:val="single" w:sz="4" w:space="0" w:color="EAF3F8"/>
            </w:tcBorders>
            <w:shd w:val="clear" w:color="auto" w:fill="EAF3F8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3. 예상 진입가 ≠ 실제 대기 주문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예상 진입가는 계획 가격입니다. pending_entry가 생성되어야 실제 체결을 기다리는 주문이 존재합니다.</w:t>
            </w:r>
          </w:p>
        </w:tc>
      </w:tr>
    </w:tbl>
    <w:p>
      <w:pPr>
        <w:spacing w:after="2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F2F2F2"/>
              <w:left w:val="single" w:sz="20" w:space="0" w:color="666666"/>
              <w:bottom w:val="single" w:sz="4" w:space="0" w:color="F2F2F2"/>
              <w:right w:val="single" w:sz="4" w:space="0" w:color="F2F2F2"/>
            </w:tcBorders>
            <w:shd w:val="clear" w:color="auto" w:fill="F2F2F2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4. 신뢰도 100 ≠ 성공 확률 100%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현재 신뢰도는 실제 방향이 승인되었는지를 나타내는 이진값입니다. 수익 확률이나 모델 예측 확률이 아닙니다.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09  </w:t>
      </w:r>
      <w:r>
        <w:rPr>
          <w:rFonts w:ascii="NanumSquare" w:eastAsia="NanumSquare" w:hAnsi="NanumSquare"/>
          <w:b/>
          <w:color w:val="17365D"/>
          <w:sz w:val="32"/>
        </w:rPr>
        <w:t>최종 요약: 자동매매 10대 원칙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831"/>
        <w:gridCol w:w="9141"/>
      </w:tblGrid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01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확정 캔들만 사용한다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진행 중 캔들의 순간 변동이 아니라 마감이 완료된 캔들을 기준으로 판단합니다.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02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1분봉에서 실제 신호를 찾는다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1분봉 데이터가 없을 때만 5분봉으로 대체합니다.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03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예상 방향과 실제 방향을 분리한다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화면 예상 방향은 참고용이며 자동주문을 생성하지 않습니다.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04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WAIT 상태에서는 추격하지 않는다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돌파 후 리테스트나 눌림을 확인할 때까지 HOLD를 유지합니다.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05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A/B 등급만 주문 심사를 받는다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C, D, F는 자동진입을 금지합니다.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06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추세 지속 신호는 A등급만 허용한다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이미 움직인 가격을 B등급으로 추격하지 않습니다.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07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시장가 대신 지정가로 기다린다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LONG은 더 낮게, SHORT는 더 높게 진입 가격을 설정합니다.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08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5분·15분 정렬과 30분 반대 여부를 확인한다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단기 시간봉이 실제 방향을 지지해야 합니다.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09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8FBFD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2시간 미체결이면 취소하고 다시 평가한다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오래된 가격 계획을 계속 유지하지 않습니다.</w:t>
            </w:r>
          </w:p>
        </w:tc>
      </w:tr>
      <w:tr>
        <w:tc>
          <w:tcPr>
            <w:tcW w:w="83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2F75B5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eastAsia="NanumSquare" w:hAnsi="NanumSquare"/>
                <w:b/>
                <w:color w:val="FFFFFF"/>
                <w:sz w:val="22"/>
              </w:rPr>
              <w:t>10</w:t>
            </w:r>
          </w:p>
        </w:tc>
        <w:tc>
          <w:tcPr>
            <w:tcW w:w="9141" w:type="dxa"/>
            <w:tcBorders>
              <w:top w:val="single" w:sz="4" w:space="0" w:color="D9E3F0"/>
              <w:left w:val="single" w:sz="4" w:space="0" w:color="D9E3F0"/>
              <w:bottom w:val="single" w:sz="4" w:space="0" w:color="D9E3F0"/>
              <w:right w:val="single" w:sz="4" w:space="0" w:color="D9E3F0"/>
            </w:tcBorders>
            <w:shd w:val="clear" w:color="auto" w:fill="FFFFFF"/>
            <w:tcMar>
              <w:top w:w="100" w:type="dxa"/>
              <w:bottom w:w="100" w:type="dxa"/>
            </w:tcMar>
            <w:vAlign w:val="center"/>
          </w:tcPr>
          <w:p>
            <w:pPr>
              <w:spacing w:after="40" w:before="0" w:line="240" w:lineRule="auto"/>
            </w:pPr>
            <w:r>
              <w:rPr>
                <w:rFonts w:ascii="NanumSquare" w:eastAsia="NanumSquare" w:hAnsi="NanumSquare"/>
                <w:b/>
                <w:color w:val="17365D"/>
                <w:sz w:val="20"/>
              </w:rPr>
              <w:t>손실 한도를 최우선으로 적용한다</w:t>
            </w:r>
          </w:p>
          <w:p>
            <w:pPr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8"/>
              </w:rPr>
              <w:t>1회·일일·연속 손실, 재진입 대기, 기존 포지션 여부를 모두 검사합니다.</w:t>
            </w:r>
          </w:p>
        </w:tc>
      </w:tr>
    </w:tbl>
    <w:p>
      <w:pPr>
        <w:spacing w:after="40"/>
      </w:pP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9972"/>
      </w:tblGrid>
      <w:tr>
        <w:trPr>
          <w:cantSplit/>
        </w:trPr>
        <w:tc>
          <w:tcPr>
            <w:tcW w:w="9071" w:type="dxa"/>
            <w:tcBorders>
              <w:top w:val="single" w:sz="4" w:space="0" w:color="E2F0D9"/>
              <w:left w:val="single" w:sz="20" w:space="0" w:color="70AD47"/>
              <w:bottom w:val="single" w:sz="4" w:space="0" w:color="E2F0D9"/>
              <w:right w:val="single" w:sz="4" w:space="0" w:color="E2F0D9"/>
            </w:tcBorders>
            <w:shd w:val="clear" w:color="auto" w:fill="E2F0D9"/>
            <w:tcMar>
              <w:top w:w="140" w:type="dxa"/>
              <w:bottom w:w="140" w:type="dxa"/>
            </w:tcMar>
          </w:tcPr>
          <w:p>
            <w:pPr>
              <w:spacing w:after="60" w:before="0" w:line="276" w:lineRule="auto"/>
            </w:pPr>
            <w:r>
              <w:rPr>
                <w:rFonts w:ascii="NanumSquare" w:eastAsia="NanumSquare" w:hAnsi="NanumSquare"/>
                <w:b/>
                <w:color w:val="17365D"/>
                <w:sz w:val="22"/>
              </w:rPr>
              <w:t>최종 결론</w:t>
            </w:r>
          </w:p>
          <w:p>
            <w:pPr>
              <w:spacing w:after="0" w:before="0" w:line="324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9"/>
              </w:rPr>
              <w:t>이 시스템은 “맞힐 가능성이 있는 방향”을 계속 보여주되, 실제 자금이 투입되는 순간에는 훨씬 더 엄격한 기준을 적용합니다. 신호가 강하고 시간봉이 정렬되며 손실관리 조건까지 안전할 때만 지정가 주문을 생성하는 구조입니다.</w:t>
            </w:r>
          </w:p>
        </w:tc>
      </w:tr>
    </w:tbl>
    <w:p>
      <w:pPr>
        <w:spacing w:after="20"/>
      </w:pPr>
    </w:p>
    <w:p>
      <w:pPr>
        <w:pStyle w:val="Heading1"/>
        <w:pBdr>
          <w:bottom w:val="single" w:sz="10" w:space="4" w:color="2F75B5"/>
        </w:pBdr>
        <w:spacing w:after="120" w:before="240" w:line="240" w:lineRule="auto"/>
      </w:pPr>
      <w:r>
        <w:rPr>
          <w:rFonts w:ascii="NanumSquare" w:eastAsia="NanumSquare" w:hAnsi="NanumSquare"/>
          <w:b/>
          <w:color w:val="2F75B5"/>
          <w:sz w:val="32"/>
        </w:rPr>
        <w:t xml:space="preserve">A  </w:t>
      </w:r>
      <w:r>
        <w:rPr>
          <w:rFonts w:ascii="NanumSquare" w:eastAsia="NanumSquare" w:hAnsi="NanumSquare"/>
          <w:b/>
          <w:color w:val="17365D"/>
          <w:sz w:val="32"/>
        </w:rPr>
        <w:t>부록: 주요 구현 파일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986"/>
        <w:gridCol w:w="4986"/>
      </w:tblGrid>
      <w:tr>
        <w:trPr>
          <w:tblHeader/>
        </w:trPr>
        <w:tc>
          <w:tcPr>
            <w:tcW w:w="408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파일</w:t>
            </w:r>
          </w:p>
        </w:tc>
        <w:tc>
          <w:tcPr>
            <w:tcW w:w="481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7365D"/>
            <w:tcMar>
              <w:top w:w="100" w:type="dxa"/>
              <w:bottom w:w="100" w:type="dxa"/>
            </w:tcMar>
          </w:tcPr>
          <w:p>
            <w:pPr>
              <w:jc w:val="center"/>
              <w:spacing w:after="0" w:before="0" w:line="240" w:lineRule="auto"/>
            </w:pPr>
            <w:r>
              <w:rPr>
                <w:rFonts w:ascii="NanumSquare" w:eastAsia="NanumSquare" w:hAnsi="NanumSquare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backend/config.py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심볼, 시간봉, 캔들 수, API 기본 설정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backend/strategy/indicator.py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MA, RSI, ATR, 거래량 지표 계산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backend/strategy/strategy.py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실제 전략 신호 조건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backend/strategy/volume_trend_engine.py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예상 방향, 진입가, 손절·익절, 등급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backend/risk/settings.py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저장 가능한 리스크 설정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backend/risk/risk_manager.py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실제 자동진입 허용·차단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backend/order/paper_trader.py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PAPER 체결 및 TP/SL 처리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api/services/trading_control_service.py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분석 루프, 주문 수명주기, LIVE 연동, Gmail 이벤트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backend/notifications/gmail_notifier.py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거래 이벤트 메일 본문과 SMTP 발송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frontend/src/components/SignalCard.jsx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FFFF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현재 포지션과 실시간 예상 시그널 표시</w:t>
            </w:r>
          </w:p>
        </w:tc>
      </w:tr>
      <w:tr>
        <w:tc>
          <w:tcPr>
            <w:tcW w:w="408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center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/>
                <w:color w:val="1F1F1F"/>
                <w:sz w:val="17"/>
              </w:rPr>
              <w:t>frontend/src/components/TradeLogTable.jsx</w:t>
            </w:r>
          </w:p>
        </w:tc>
        <w:tc>
          <w:tcPr>
            <w:tcW w:w="481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C"/>
            <w:tcMar>
              <w:top w:w="90" w:type="dxa"/>
              <w:bottom w:w="90" w:type="dxa"/>
            </w:tcMar>
          </w:tcPr>
          <w:p>
            <w:pPr>
              <w:jc w:val="left"/>
              <w:spacing w:after="0" w:before="0" w:line="300" w:lineRule="auto"/>
            </w:pPr>
            <w:r>
              <w:rPr>
                <w:rFonts w:ascii="NanumBarunGothic" w:eastAsia="NanumBarunGothic" w:hAnsi="NanumBarunGothic"/>
                <w:b w:val="0"/>
                <w:color w:val="1F1F1F"/>
                <w:sz w:val="17"/>
              </w:rPr>
              <w:t>실제 대기 주문과 거래기록 표시</w:t>
            </w:r>
          </w:p>
        </w:tc>
      </w:tr>
    </w:tbl>
    <w:p>
      <w:pPr>
        <w:spacing w:after="40"/>
      </w:pPr>
    </w:p>
    <w:p>
      <w:pPr>
        <w:jc w:val="center"/>
        <w:spacing w:before="320"/>
      </w:pPr>
      <w:r>
        <w:rPr>
          <w:rFonts w:ascii="NanumSquare" w:eastAsia="NanumSquare" w:hAnsi="NanumSquare"/>
          <w:b/>
          <w:color w:val="666666"/>
          <w:sz w:val="17"/>
        </w:rPr>
        <w:t>END OF DOCUMENT</w:t>
      </w:r>
    </w:p>
    <w:sectPr>
      <w:pgSz w:w="12240" w:h="15840"/>
      <w:pgMar w:top="935" w:right="1134" w:bottom="879" w:left="1134" w:header="454" w:footer="425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Square">
    <w:notTrueType w:val="false"/>
  </w:font>
  <w:font w:name="NanumBarunGothic">
    <w:notTrueType w:val="false"/>
  </w:font>
  <w:font w:name="NanumGothicCoding">
    <w:panose1 w:val="020D0009000000000000"/>
    <w:notTrueType w:val="false"/>
    <w:sig w:usb0="7FFFFFFF" w:usb1="29D7FCFB" w:usb2="00000010" w:usb3="00000001" w:csb0="0008000D" w:csb1="02020000"/>
  </w:font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right"/>
    </w:pPr>
    <w:r>
      <w:rPr>
        <w:rFonts w:ascii="NanumBarunGothic" w:eastAsia="NanumBarunGothic" w:hAnsi="NanumBarunGothic"/>
        <w:b w:val="0"/>
        <w:color w:val="666666"/>
        <w:sz w:val="15"/>
      </w:rPr>
      <w:t>Strategy Guide  |  확정 캔들 기반 · 지정가 진입 · 위험관리 우선</w:t>
    </w:r>
    <w:r>
      <w:rPr>
        <w:rFonts w:ascii="NanumBarunGothic" w:eastAsia="NanumBarunGothic" w:hAnsi="NanumBarunGothic"/>
        <w:color w:val="666666"/>
        <w:sz w:val="16"/>
      </w:rPr>
      <w:t xml:space="preserve">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right"/>
      <w:pBdr>
        <w:bottom w:val="single" w:sz="6" w:space="4" w:color="D9E2F3"/>
      </w:pBdr>
    </w:pPr>
    <w:r>
      <w:rPr>
        <w:rFonts w:ascii="NanumSquare" w:eastAsia="NanumSquare" w:hAnsi="NanumSquare"/>
        <w:b/>
        <w:color w:val="17365D"/>
        <w:sz w:val="17"/>
      </w:rPr>
      <w:t>BTCUSDT 선물 자동매매 규칙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rPr>
      <w:rFonts w:ascii="NanumBarunGothic" w:eastAsia="NanumBarunGothic" w:hAnsi="NanumBarunGothic"/>
      <w:sz w:val="20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17365D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2F75B5"/>
      <w:sz w:val="24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008C95"/>
      <w:sz w:val="21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b/>
      <w:color w:val="17365D"/>
      <w:sz w:val="56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numbering" Target="numbering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BTCUSDT 선물 자동매매 규칙 가이드</dc:title>
  <dc:subject>자동매매 전략, 진입 등급, 위험관리, 지정가 주문 수명주기 요약</dc:subject>
  <dc:creator>OpenAI</dc:creator>
  <cp:keywords>BTCUSDT, Bitget, 자동매매, 선물, 전략, 리스크 관리</cp:keywords>
  <dc:description>사용자 제공 소스 코드 구현 로직을 쉽게 풀어쓴 문서</dc:description>
  <cp:lastModifiedBy>dydgk</cp:lastModifiedBy>
  <cp:revision>1</cp:revision>
  <dcterms:created xsi:type="dcterms:W3CDTF">2013-12-23T23:15:00Z</dcterms:created>
  <dcterms:modified xsi:type="dcterms:W3CDTF">2026-07-25T01:42:30Z</dcterms:modified>
  <cp:version>1300.0100.01</cp:version>
</cp:coreProperties>
</file>