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F38C" w14:textId="1BA0776C" w:rsidR="006B39BD" w:rsidRPr="006B39BD" w:rsidRDefault="006B39BD" w:rsidP="006B39BD">
      <w:pPr>
        <w:rPr>
          <w:b/>
          <w:bCs/>
          <w:color w:val="FF0000"/>
          <w:sz w:val="26"/>
          <w:szCs w:val="28"/>
        </w:rPr>
      </w:pPr>
      <w:r w:rsidRPr="006B39BD">
        <w:rPr>
          <w:rFonts w:hint="eastAsia"/>
          <w:b/>
          <w:bCs/>
          <w:color w:val="FF0000"/>
          <w:sz w:val="26"/>
          <w:szCs w:val="28"/>
        </w:rPr>
        <w:t>같은 챕터 안에 들어있는 표들은 하나의 워드 파일 안에 정리</w:t>
      </w:r>
    </w:p>
    <w:p w14:paraId="2AF16CAA" w14:textId="76121C35" w:rsidR="006B39BD" w:rsidRDefault="006B39BD" w:rsidP="006B39BD"/>
    <w:p w14:paraId="2FD12360" w14:textId="7EB48DF1" w:rsidR="006B39BD" w:rsidRDefault="006B39BD" w:rsidP="006B39BD">
      <w:pPr>
        <w:rPr>
          <w:b/>
          <w:bCs/>
          <w:sz w:val="26"/>
          <w:szCs w:val="28"/>
        </w:rPr>
      </w:pPr>
      <w:r w:rsidRPr="006B39BD">
        <w:rPr>
          <w:rFonts w:hint="eastAsia"/>
          <w:b/>
          <w:bCs/>
          <w:sz w:val="26"/>
          <w:szCs w:val="28"/>
        </w:rPr>
        <w:t>Part</w:t>
      </w:r>
      <w:r w:rsidRPr="006B39BD">
        <w:rPr>
          <w:b/>
          <w:bCs/>
          <w:sz w:val="26"/>
          <w:szCs w:val="28"/>
        </w:rPr>
        <w:t xml:space="preserve"> </w:t>
      </w:r>
      <w:r w:rsidR="001551A7">
        <w:rPr>
          <w:rFonts w:hint="eastAsia"/>
          <w:b/>
          <w:bCs/>
          <w:sz w:val="26"/>
          <w:szCs w:val="28"/>
        </w:rPr>
        <w:t>2</w:t>
      </w:r>
      <w:r w:rsidRPr="006B39BD">
        <w:rPr>
          <w:rFonts w:hint="eastAsia"/>
          <w:b/>
          <w:bCs/>
          <w:sz w:val="26"/>
          <w:szCs w:val="28"/>
        </w:rPr>
        <w:t>_Chapter</w:t>
      </w:r>
      <w:r w:rsidRPr="006B39BD">
        <w:rPr>
          <w:b/>
          <w:bCs/>
          <w:sz w:val="26"/>
          <w:szCs w:val="28"/>
        </w:rPr>
        <w:t xml:space="preserve"> </w:t>
      </w:r>
      <w:r w:rsidR="001551A7">
        <w:rPr>
          <w:rFonts w:hint="eastAsia"/>
          <w:b/>
          <w:bCs/>
          <w:sz w:val="26"/>
          <w:szCs w:val="28"/>
        </w:rPr>
        <w:t>6</w:t>
      </w:r>
    </w:p>
    <w:p w14:paraId="6B7C66CC" w14:textId="77777777" w:rsidR="006B39BD" w:rsidRPr="006B39BD" w:rsidRDefault="006B39BD" w:rsidP="006B39BD">
      <w:pPr>
        <w:rPr>
          <w:b/>
          <w:bCs/>
          <w:sz w:val="26"/>
          <w:szCs w:val="28"/>
        </w:rPr>
      </w:pPr>
    </w:p>
    <w:p w14:paraId="744C5460" w14:textId="2C1FDD9D" w:rsidR="00993BE4" w:rsidRDefault="00993BE4" w:rsidP="00993BE4">
      <w:pPr>
        <w:pStyle w:val="a4"/>
        <w:keepNext/>
      </w:pPr>
      <w:r>
        <w:t xml:space="preserve">표 </w:t>
      </w:r>
      <w:r w:rsidR="00C45200">
        <w:fldChar w:fldCharType="begin"/>
      </w:r>
      <w:r w:rsidR="00C45200">
        <w:instrText xml:space="preserve"> SEQ </w:instrText>
      </w:r>
      <w:r w:rsidR="00C45200">
        <w:instrText>표</w:instrText>
      </w:r>
      <w:r w:rsidR="00C45200">
        <w:instrText xml:space="preserve"> \* ARABIC </w:instrText>
      </w:r>
      <w:r w:rsidR="00C45200">
        <w:fldChar w:fldCharType="separate"/>
      </w:r>
      <w:r>
        <w:rPr>
          <w:noProof/>
        </w:rPr>
        <w:t>1</w:t>
      </w:r>
      <w:r w:rsidR="00C45200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 w:rsidR="001551A7">
        <w:rPr>
          <w:rFonts w:hint="eastAsia"/>
        </w:rPr>
        <w:t xml:space="preserve">베이지안 </w:t>
      </w:r>
      <w:proofErr w:type="spellStart"/>
      <w:r w:rsidR="001551A7">
        <w:rPr>
          <w:rFonts w:hint="eastAsia"/>
        </w:rPr>
        <w:t>촤적화의</w:t>
      </w:r>
      <w:proofErr w:type="spellEnd"/>
      <w:r w:rsidR="001551A7">
        <w:rPr>
          <w:rFonts w:hint="eastAsia"/>
        </w:rPr>
        <w:t xml:space="preserve"> 획득함수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0"/>
        <w:gridCol w:w="5070"/>
      </w:tblGrid>
      <w:tr w:rsidR="001551A7" w:rsidRPr="00594467" w14:paraId="7DB18204" w14:textId="77777777" w:rsidTr="001534F1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5D2CE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24"/>
                <w:sz w:val="36"/>
                <w:szCs w:val="36"/>
              </w:rPr>
              <w:t>Acquisition function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5224B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24"/>
                <w:sz w:val="36"/>
                <w:szCs w:val="36"/>
              </w:rPr>
              <w:t>Formula</w:t>
            </w:r>
          </w:p>
        </w:tc>
      </w:tr>
      <w:tr w:rsidR="001551A7" w:rsidRPr="00594467" w14:paraId="117E6EDC" w14:textId="77777777" w:rsidTr="001534F1">
        <w:trPr>
          <w:trHeight w:val="584"/>
        </w:trPr>
        <w:tc>
          <w:tcPr>
            <w:tcW w:w="4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5CD70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Probability of improvement</w:t>
            </w:r>
          </w:p>
        </w:tc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71070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36"/>
                    <w:szCs w:val="36"/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(x)=P</m:t>
                </m:r>
                <m:d>
                  <m:dPr>
                    <m:endChr m:val=""/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f(x)</m:t>
                    </m:r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  <m:t>&lt;</m:t>
                    </m:r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551A7" w:rsidRPr="00594467" w14:paraId="0EC8964E" w14:textId="77777777" w:rsidTr="001534F1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F9D0D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Expected improvement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8DF3A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36"/>
                    <w:szCs w:val="36"/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(x)=max</m:t>
                </m:r>
                <m:d>
                  <m:dPr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0, 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  <m:t>-f(x)</m:t>
                    </m:r>
                  </m:e>
                </m:d>
              </m:oMath>
            </m:oMathPara>
          </w:p>
        </w:tc>
      </w:tr>
      <w:tr w:rsidR="001551A7" w:rsidRPr="00594467" w14:paraId="23641FDD" w14:textId="77777777" w:rsidTr="001534F1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AE6D5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Upper confidence bound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65192" w14:textId="77777777" w:rsidR="001551A7" w:rsidRPr="00594467" w:rsidRDefault="001551A7" w:rsidP="001534F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α(x)=μ(x)+βσ(x)</m:t>
                </m:r>
              </m:oMath>
            </m:oMathPara>
          </w:p>
        </w:tc>
      </w:tr>
    </w:tbl>
    <w:p w14:paraId="0C6AFE93" w14:textId="790E1993" w:rsidR="006B39BD" w:rsidRDefault="006B39BD"/>
    <w:p w14:paraId="2CF81CD5" w14:textId="77777777" w:rsidR="006B39BD" w:rsidRDefault="006B39BD"/>
    <w:sectPr w:rsidR="006B3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64F2" w14:textId="77777777" w:rsidR="00C45200" w:rsidRDefault="00C45200" w:rsidP="00354BC2">
      <w:pPr>
        <w:spacing w:after="0" w:line="240" w:lineRule="auto"/>
      </w:pPr>
      <w:r>
        <w:separator/>
      </w:r>
    </w:p>
  </w:endnote>
  <w:endnote w:type="continuationSeparator" w:id="0">
    <w:p w14:paraId="06610D1E" w14:textId="77777777" w:rsidR="00C45200" w:rsidRDefault="00C45200" w:rsidP="0035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C60B" w14:textId="77777777" w:rsidR="00C45200" w:rsidRDefault="00C45200" w:rsidP="00354BC2">
      <w:pPr>
        <w:spacing w:after="0" w:line="240" w:lineRule="auto"/>
      </w:pPr>
      <w:r>
        <w:separator/>
      </w:r>
    </w:p>
  </w:footnote>
  <w:footnote w:type="continuationSeparator" w:id="0">
    <w:p w14:paraId="2AB76CC9" w14:textId="77777777" w:rsidR="00C45200" w:rsidRDefault="00C45200" w:rsidP="00354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14"/>
    <w:rsid w:val="001551A7"/>
    <w:rsid w:val="00354BC2"/>
    <w:rsid w:val="006B39BD"/>
    <w:rsid w:val="00993BE4"/>
    <w:rsid w:val="00C45200"/>
    <w:rsid w:val="00C94614"/>
    <w:rsid w:val="00F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13E0D"/>
  <w15:chartTrackingRefBased/>
  <w15:docId w15:val="{7B238B97-ED66-4DB9-B7BC-83A0ADC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3BE4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4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4BC2"/>
  </w:style>
  <w:style w:type="paragraph" w:styleId="a6">
    <w:name w:val="footer"/>
    <w:basedOn w:val="a"/>
    <w:link w:val="Char0"/>
    <w:uiPriority w:val="99"/>
    <w:unhideWhenUsed/>
    <w:rsid w:val="00354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SEOKYOUNG</cp:lastModifiedBy>
  <cp:revision>2</cp:revision>
  <dcterms:created xsi:type="dcterms:W3CDTF">2022-05-12T07:16:00Z</dcterms:created>
  <dcterms:modified xsi:type="dcterms:W3CDTF">2022-05-12T07:16:00Z</dcterms:modified>
</cp:coreProperties>
</file>