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80"/>
        <w:jc w:val="center"/>
      </w:pPr>
      <w:r>
        <w:rPr>
          <w:rFonts w:ascii="Segoe UI Emoji" w:cs="Segoe UI Emoji" w:eastAsia="Segoe UI Emoji" w:hAnsi="Segoe UI Emoji"/>
          <w:sz w:val="96"/>
          <w:szCs w:val="96"/>
        </w:rPr>
        <w:t xml:space="preserve">🌿</w:t>
      </w:r>
    </w:p>
    <w:p>
      <w:pPr>
        <w:spacing w:before="0" w:after="120"/>
        <w:jc w:val="center"/>
      </w:pPr>
      <w:r>
        <w:rPr>
          <w:rFonts w:ascii="Arial" w:cs="Arial" w:eastAsia="Arial" w:hAnsi="Arial"/>
          <w:b/>
          <w:bCs/>
          <w:color w:val="1E3A5F"/>
          <w:sz w:val="52"/>
          <w:szCs w:val="52"/>
        </w:rPr>
        <w:t xml:space="preserve">Plant Disease Intelligence Platform</w:t>
      </w:r>
    </w:p>
    <w:p>
      <w:pPr>
        <w:spacing w:before="0" w:after="60"/>
        <w:jc w:val="center"/>
      </w:pPr>
      <w:r>
        <w:rPr>
          <w:rFonts w:ascii="Arial" w:cs="Arial" w:eastAsia="Arial" w:hAnsi="Arial"/>
          <w:color w:val="0D9488"/>
          <w:sz w:val="30"/>
          <w:szCs w:val="30"/>
        </w:rPr>
        <w:t xml:space="preserve">Production-Grade Technical Documentation</w:t>
      </w:r>
    </w:p>
    <w:p>
      <w:pPr>
        <w:spacing w:before="0" w:after="400"/>
        <w:jc w:val="center"/>
      </w:pPr>
      <w:r>
        <w:rPr>
          <w:rFonts w:ascii="Arial" w:cs="Arial" w:eastAsia="Arial" w:hAnsi="Arial"/>
          <w:i/>
          <w:iCs/>
          <w:color w:val="4B5563"/>
          <w:sz w:val="22"/>
          <w:szCs w:val="22"/>
        </w:rPr>
        <w:t xml:space="preserve">ResNet50 Transfer Learning  •  MLflow-Governed Lifecycle  •  TensorFlow 2.x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left w:val="none"/>
              <w:bottom w:val="none"/>
              <w:right w:val="none"/>
            </w:tcBorders>
            <w:shd w:fill="1E3A5F"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Final Model Performance</w:t>
            </w:r>
          </w:p>
          <w:p>
            <w:pPr>
              <w:spacing w:before="80"/>
              <w:jc w:val="center"/>
            </w:pPr>
            <w:r>
              <w:rPr>
                <w:rFonts w:ascii="Arial" w:cs="Arial" w:eastAsia="Arial" w:hAnsi="Arial"/>
                <w:color w:val="B3D4F0"/>
                <w:sz w:val="22"/>
                <w:szCs w:val="22"/>
              </w:rPr>
              <w:t xml:space="preserve">Accuracy 83.4%  |  Precision 84%  |  Recall 83%  |  F1-Score 83%</w:t>
            </w:r>
          </w:p>
        </w:tc>
      </w:tr>
    </w:tbl>
    <w:p>
      <w:pPr>
        <w:spacing w:before="0" w:after="200"/>
      </w:pPr>
    </w:p>
    <w:p>
      <w:pPr>
        <w:jc w:val="center"/>
      </w:pPr>
      <w:r>
        <w:rPr>
          <w:rFonts w:ascii="Arial" w:cs="Arial" w:eastAsia="Arial" w:hAnsi="Arial"/>
          <w:color w:val="4B5563"/>
          <w:sz w:val="20"/>
          <w:szCs w:val="20"/>
        </w:rPr>
        <w:t xml:space="preserve">38 Plant Disease Classes  •  54,305 Training Images  •  PlantVillage Dataset</w:t>
      </w:r>
    </w:p>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Project Objective</w:t>
      </w:r>
    </w:p>
    <w:p>
      <w:pPr>
        <w:spacing w:before="0" w:after="80"/>
      </w:pPr>
    </w:p>
    <w:tbl>
      <w:tblPr>
        <w:tblW w:type="dxa" w:w="9360"/>
        <w:tblBorders>
          <w:top w:val="single" w:color="2E75B6" w:sz="6"/>
          <w:left w:val="single" w:color="2E75B6" w:sz="6"/>
          <w:bottom w:val="single" w:color="2E75B6" w:sz="6"/>
          <w:right w:val="single" w:color="2E75B6" w:sz="6"/>
        </w:tblBorders>
      </w:tblPr>
      <w:tblGrid>
        <w:gridCol w:w="9360"/>
      </w:tblGrid>
      <w:tr>
        <w:tc>
          <w:tcPr>
            <w:tcW w:type="dxa" w:w="9360"/>
            <w:tcBorders>
              <w:top w:val="none"/>
              <w:left w:val="none"/>
              <w:bottom w:val="none"/>
              <w:right w:val="none"/>
            </w:tcBorders>
            <w:shd w:fill="1E3A5F" w:val="clear"/>
            <w:tcMar>
              <w:top w:type="dxa" w:w="240"/>
              <w:bottom w:type="dxa" w:w="240"/>
              <w:left w:type="dxa" w:w="300"/>
              <w:right w:type="dxa" w:w="300"/>
            </w:tcMar>
          </w:tcPr>
          <w:p>
            <w:pPr>
              <w:spacing w:before="40" w:after="40"/>
              <w:jc w:val="left"/>
            </w:pPr>
            <w:r>
              <w:rPr>
                <w:rFonts w:ascii="Arial" w:cs="Arial" w:eastAsia="Arial" w:hAnsi="Arial"/>
                <w:color w:val="FFFFFF"/>
                <w:sz w:val="23"/>
                <w:szCs w:val="23"/>
                <w:i/>
              </w:rPr>
              <w:t xml:space="preserve">“I built a complete system for detecting plant diseases (38 types) — not just as an AI model, but as a Production-Grade System. The goal was to bridge a significant gap between model performance in the lab and performance in real fields, with a focus on model sustainability and managing its complete lifecycle.”</w:t>
            </w:r>
          </w:p>
        </w:tc>
      </w:tr>
    </w:tbl>
    <w:p>
      <w:pPr>
        <w:spacing w:before="0" w:after="100"/>
      </w:pPr>
    </w:p>
    <w:p>
      <w:pPr>
        <w:spacing w:before="220" w:after="100"/>
      </w:pPr>
      <w:r>
        <w:rPr>
          <w:rFonts w:ascii="Arial" w:cs="Arial" w:eastAsia="Arial" w:hAnsi="Arial"/>
          <w:b/>
          <w:bCs/>
          <w:color w:val="2E75B6"/>
          <w:sz w:val="24"/>
          <w:szCs w:val="24"/>
        </w:rPr>
        <w:t>Core Goals</w:t>
      </w:r>
    </w:p>
    <w:p>
      <w:pPr>
        <w:numPr>
          <w:ilvl w:val="0"/>
          <w:numId w:val="1"/>
        </w:numPr>
        <w:spacing w:before="60" w:after="60"/>
        <w:ind w:left="360" w:hanging="300"/>
      </w:pPr>
      <w:r>
        <w:rPr>
          <w:rFonts w:ascii="Arial" w:cs="Arial" w:eastAsia="Arial" w:hAnsi="Arial"/>
          <w:b/>
          <w:bCs/>
          <w:color w:val="2E75B6"/>
          <w:sz w:val="22"/>
          <w:szCs w:val="22"/>
        </w:rPr>
        <w:t xml:space="preserve">Real-World Deployment Readiness: </w:t>
      </w:r>
      <w:r>
        <w:rPr>
          <w:rFonts w:ascii="Arial" w:cs="Arial" w:eastAsia="Arial" w:hAnsi="Arial"/>
          <w:color w:val="374151"/>
          <w:sz w:val="22"/>
          <w:szCs w:val="22"/>
        </w:rPr>
        <w:t>Close the performance gap between controlled lab conditions and real agricultural field environments.</w:t>
      </w:r>
    </w:p>
    <w:p>
      <w:pPr>
        <w:numPr>
          <w:ilvl w:val="0"/>
          <w:numId w:val="1"/>
        </w:numPr>
        <w:spacing w:before="60" w:after="60"/>
        <w:ind w:left="360" w:hanging="300"/>
      </w:pPr>
      <w:r>
        <w:rPr>
          <w:rFonts w:ascii="Arial" w:cs="Arial" w:eastAsia="Arial" w:hAnsi="Arial"/>
          <w:b/>
          <w:bCs/>
          <w:color w:val="2E75B6"/>
          <w:sz w:val="22"/>
          <w:szCs w:val="22"/>
        </w:rPr>
        <w:t xml:space="preserve">Full MLOps Lifecycle Management: </w:t>
      </w:r>
      <w:r>
        <w:rPr>
          <w:rFonts w:ascii="Arial" w:cs="Arial" w:eastAsia="Arial" w:hAnsi="Arial"/>
          <w:color w:val="374151"/>
          <w:sz w:val="22"/>
          <w:szCs w:val="22"/>
        </w:rPr>
        <w:t>Govern the complete model lifecycle — from data ingestion through experiment tracking, versioning, quality gating, and automated production promotion via MLflow.</w:t>
      </w:r>
    </w:p>
    <w:p>
      <w:pPr>
        <w:numPr>
          <w:ilvl w:val="0"/>
          <w:numId w:val="1"/>
        </w:numPr>
        <w:spacing w:before="60" w:after="60"/>
        <w:ind w:left="360" w:hanging="300"/>
      </w:pPr>
      <w:r>
        <w:rPr>
          <w:rFonts w:ascii="Arial" w:cs="Arial" w:eastAsia="Arial" w:hAnsi="Arial"/>
          <w:b/>
          <w:bCs/>
          <w:color w:val="2E75B6"/>
          <w:sz w:val="22"/>
          <w:szCs w:val="22"/>
        </w:rPr>
        <w:t xml:space="preserve">Severe Class Imbalance Handling: </w:t>
      </w:r>
      <w:r>
        <w:rPr>
          <w:rFonts w:ascii="Arial" w:cs="Arial" w:eastAsia="Arial" w:hAnsi="Arial"/>
          <w:color w:val="374151"/>
          <w:sz w:val="22"/>
          <w:szCs w:val="22"/>
        </w:rPr>
        <w:t>Ensure balanced recall across all 38 disease classes despite a 35:1 imbalance ratio, so no disease category is left undetected.</w:t>
      </w:r>
    </w:p>
    <w:p>
      <w:pPr>
        <w:numPr>
          <w:ilvl w:val="0"/>
          <w:numId w:val="1"/>
        </w:numPr>
        <w:spacing w:before="60" w:after="60"/>
        <w:ind w:left="360" w:hanging="300"/>
      </w:pPr>
      <w:r>
        <w:rPr>
          <w:rFonts w:ascii="Arial" w:cs="Arial" w:eastAsia="Arial" w:hAnsi="Arial"/>
          <w:b/>
          <w:bCs/>
          <w:color w:val="2E75B6"/>
          <w:sz w:val="22"/>
          <w:szCs w:val="22"/>
        </w:rPr>
        <w:t xml:space="preserve">Transfer Learning &amp; Domain Adaptation: </w:t>
      </w:r>
      <w:r>
        <w:rPr>
          <w:rFonts w:ascii="Arial" w:cs="Arial" w:eastAsia="Arial" w:hAnsi="Arial"/>
          <w:color w:val="374151"/>
          <w:sz w:val="22"/>
          <w:szCs w:val="22"/>
        </w:rPr>
        <w:t>Leverage ResNet50 pre-trained on ImageNet and fine-tune it specifically for plant disease features using a two-stage strategy.</w:t>
      </w:r>
    </w:p>
    <w:p>
      <w:pPr>
        <w:spacing w:before="0" w:after="120"/>
      </w:pPr>
    </w:p>
    <w:p>
      <w:r>
        <w:br w:type="page"/>
      </w:r>
    </w:p>
    <w:p>
      <w:pPr>
        <w:spacing w:before="0" w:after="200"/>
      </w:pPr>
      <w:r>
        <w:rPr>
          <w:rFonts w:ascii="Arial" w:cs="Arial" w:eastAsia="Arial" w:hAnsi="Arial"/>
          <w:b/>
          <w:bCs/>
          <w:color w:val="1E3A5F"/>
          <w:sz w:val="32"/>
          <w:szCs w:val="32"/>
        </w:rPr>
        <w:t xml:space="preserve">📋  Table of Contents</w:t>
      </w:r>
    </w:p>
    <w:p>
      <w:pPr>
        <w:pBdr>
          <w:bottom w:val="single" w:color="E2E8F0" w:sz="4" w:space="1"/>
        </w:pBdr>
        <w:spacing w:before="180"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5F7FA" w:val="clear"/>
            <w:tcMar>
              <w:top w:type="dxa" w:w="80"/>
              <w:left w:type="dxa" w:w="120"/>
              <w:bottom w:type="dxa" w:w="80"/>
              <w:right w:type="dxa" w:w="60"/>
            </w:tcMar>
          </w:tcPr>
          <w:p>
            <w:r>
              <w:rPr>
                <w:rFonts w:ascii="Arial" w:cs="Arial" w:eastAsia="Arial" w:hAnsi="Arial"/>
                <w:b/>
                <w:bCs/>
                <w:color w:val="2E75B6"/>
                <w:sz w:val="21"/>
                <w:szCs w:val="21"/>
              </w:rPr>
              <w:t xml:space="preserve">01</w:t>
            </w:r>
          </w:p>
        </w:tc>
        <w:tc>
          <w:tcPr>
            <w:tcW w:type="dxa" w:w="7760"/>
            <w:tcBorders>
              <w:top w:val="none"/>
              <w:left w:val="none"/>
              <w:bottom w:val="none"/>
              <w:right w:val="none"/>
            </w:tcBorders>
            <w:shd w:fill="F5F7FA" w:val="clear"/>
            <w:tcMar>
              <w:top w:type="dxa" w:w="80"/>
              <w:left w:type="dxa" w:w="60"/>
              <w:bottom w:type="dxa" w:w="80"/>
              <w:right w:type="dxa" w:w="60"/>
            </w:tcMar>
          </w:tcPr>
          <w:p>
            <w:r>
              <w:rPr>
                <w:rFonts w:ascii="Arial" w:cs="Arial" w:eastAsia="Arial" w:hAnsi="Arial"/>
                <w:color w:val="374151"/>
                <w:sz w:val="21"/>
                <w:szCs w:val="21"/>
              </w:rPr>
              <w:t xml:space="preserve">Data Loading &amp; Environment Setup</w:t>
            </w:r>
          </w:p>
        </w:tc>
        <w:tc>
          <w:tcPr>
            <w:tcW w:type="dxa" w:w="1000"/>
            <w:tcBorders>
              <w:top w:val="none"/>
              <w:left w:val="none"/>
              <w:bottom w:val="none"/>
              <w:right w:val="none"/>
            </w:tcBorders>
            <w:shd w:fill="F5F7FA" w:val="clear"/>
            <w:tcMar>
              <w:top w:type="dxa" w:w="80"/>
              <w:left w:type="dxa" w:w="60"/>
              <w:bottom w:type="dxa" w:w="80"/>
              <w:right w:type="dxa" w:w="120"/>
            </w:tcMar>
          </w:tcPr>
          <w:p>
            <w:pPr>
              <w:jc w:val="right"/>
            </w:pPr>
            <w:r>
              <w:rPr>
                <w:rFonts w:ascii="Arial" w:cs="Arial" w:eastAsia="Arial" w:hAnsi="Arial"/>
                <w:color w:val="4B5563"/>
                <w:sz w:val="21"/>
                <w:szCs w:val="21"/>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FFFFF" w:val="clear"/>
            <w:tcMar>
              <w:top w:type="dxa" w:w="80"/>
              <w:left w:type="dxa" w:w="120"/>
              <w:bottom w:type="dxa" w:w="80"/>
              <w:right w:type="dxa" w:w="60"/>
            </w:tcMar>
          </w:tcPr>
          <w:p>
            <w:r>
              <w:rPr>
                <w:rFonts w:ascii="Arial" w:cs="Arial" w:eastAsia="Arial" w:hAnsi="Arial"/>
                <w:b/>
                <w:bCs/>
                <w:color w:val="2E75B6"/>
                <w:sz w:val="21"/>
                <w:szCs w:val="21"/>
              </w:rPr>
              <w:t xml:space="preserve">02</w:t>
            </w:r>
          </w:p>
        </w:tc>
        <w:tc>
          <w:tcPr>
            <w:tcW w:type="dxa" w:w="7760"/>
            <w:tcBorders>
              <w:top w:val="none"/>
              <w:left w:val="none"/>
              <w:bottom w:val="none"/>
              <w:right w:val="none"/>
            </w:tcBorders>
            <w:shd w:fill="FFFFFF" w:val="clear"/>
            <w:tcMar>
              <w:top w:type="dxa" w:w="80"/>
              <w:left w:type="dxa" w:w="60"/>
              <w:bottom w:type="dxa" w:w="80"/>
              <w:right w:type="dxa" w:w="60"/>
            </w:tcMar>
          </w:tcPr>
          <w:p>
            <w:r>
              <w:rPr>
                <w:rFonts w:ascii="Arial" w:cs="Arial" w:eastAsia="Arial" w:hAnsi="Arial"/>
                <w:color w:val="374151"/>
                <w:sz w:val="21"/>
                <w:szCs w:val="21"/>
              </w:rPr>
              <w:t xml:space="preserve">Exploratory Data Analysis (EDA)</w:t>
            </w:r>
          </w:p>
        </w:tc>
        <w:tc>
          <w:tcPr>
            <w:tcW w:type="dxa" w:w="1000"/>
            <w:tcBorders>
              <w:top w:val="none"/>
              <w:left w:val="none"/>
              <w:bottom w:val="none"/>
              <w:right w:val="none"/>
            </w:tcBorders>
            <w:shd w:fill="FFFFFF" w:val="clear"/>
            <w:tcMar>
              <w:top w:type="dxa" w:w="80"/>
              <w:left w:type="dxa" w:w="60"/>
              <w:bottom w:type="dxa" w:w="80"/>
              <w:right w:type="dxa" w:w="120"/>
            </w:tcMar>
          </w:tcPr>
          <w:p>
            <w:pPr>
              <w:jc w:val="right"/>
            </w:pPr>
            <w:r>
              <w:rPr>
                <w:rFonts w:ascii="Arial" w:cs="Arial" w:eastAsia="Arial" w:hAnsi="Arial"/>
                <w:color w:val="4B5563"/>
                <w:sz w:val="21"/>
                <w:szCs w:val="21"/>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5F7FA" w:val="clear"/>
            <w:tcMar>
              <w:top w:type="dxa" w:w="80"/>
              <w:left w:type="dxa" w:w="120"/>
              <w:bottom w:type="dxa" w:w="80"/>
              <w:right w:type="dxa" w:w="60"/>
            </w:tcMar>
          </w:tcPr>
          <w:p>
            <w:r>
              <w:rPr>
                <w:rFonts w:ascii="Arial" w:cs="Arial" w:eastAsia="Arial" w:hAnsi="Arial"/>
                <w:b/>
                <w:bCs/>
                <w:color w:val="2E75B6"/>
                <w:sz w:val="21"/>
                <w:szCs w:val="21"/>
              </w:rPr>
              <w:t xml:space="preserve">03</w:t>
            </w:r>
          </w:p>
        </w:tc>
        <w:tc>
          <w:tcPr>
            <w:tcW w:type="dxa" w:w="7760"/>
            <w:tcBorders>
              <w:top w:val="none"/>
              <w:left w:val="none"/>
              <w:bottom w:val="none"/>
              <w:right w:val="none"/>
            </w:tcBorders>
            <w:shd w:fill="F5F7FA" w:val="clear"/>
            <w:tcMar>
              <w:top w:type="dxa" w:w="80"/>
              <w:left w:type="dxa" w:w="60"/>
              <w:bottom w:type="dxa" w:w="80"/>
              <w:right w:type="dxa" w:w="60"/>
            </w:tcMar>
          </w:tcPr>
          <w:p>
            <w:r>
              <w:rPr>
                <w:rFonts w:ascii="Arial" w:cs="Arial" w:eastAsia="Arial" w:hAnsi="Arial"/>
                <w:color w:val="374151"/>
                <w:sz w:val="21"/>
                <w:szCs w:val="21"/>
              </w:rPr>
              <w:t xml:space="preserve">Data Splitting Strategy</w:t>
            </w:r>
          </w:p>
        </w:tc>
        <w:tc>
          <w:tcPr>
            <w:tcW w:type="dxa" w:w="1000"/>
            <w:tcBorders>
              <w:top w:val="none"/>
              <w:left w:val="none"/>
              <w:bottom w:val="none"/>
              <w:right w:val="none"/>
            </w:tcBorders>
            <w:shd w:fill="F5F7FA" w:val="clear"/>
            <w:tcMar>
              <w:top w:type="dxa" w:w="80"/>
              <w:left w:type="dxa" w:w="60"/>
              <w:bottom w:type="dxa" w:w="80"/>
              <w:right w:type="dxa" w:w="120"/>
            </w:tcMar>
          </w:tcPr>
          <w:p>
            <w:pPr>
              <w:jc w:val="right"/>
            </w:pPr>
            <w:r>
              <w:rPr>
                <w:rFonts w:ascii="Arial" w:cs="Arial" w:eastAsia="Arial" w:hAnsi="Arial"/>
                <w:color w:val="4B5563"/>
                <w:sz w:val="21"/>
                <w:szCs w:val="21"/>
              </w:rPr>
              <w:t xml:space="preserve">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FFFFF" w:val="clear"/>
            <w:tcMar>
              <w:top w:type="dxa" w:w="80"/>
              <w:left w:type="dxa" w:w="120"/>
              <w:bottom w:type="dxa" w:w="80"/>
              <w:right w:type="dxa" w:w="60"/>
            </w:tcMar>
          </w:tcPr>
          <w:p>
            <w:r>
              <w:rPr>
                <w:rFonts w:ascii="Arial" w:cs="Arial" w:eastAsia="Arial" w:hAnsi="Arial"/>
                <w:b/>
                <w:bCs/>
                <w:color w:val="2E75B6"/>
                <w:sz w:val="21"/>
                <w:szCs w:val="21"/>
              </w:rPr>
              <w:t xml:space="preserve">04</w:t>
            </w:r>
          </w:p>
        </w:tc>
        <w:tc>
          <w:tcPr>
            <w:tcW w:type="dxa" w:w="7760"/>
            <w:tcBorders>
              <w:top w:val="none"/>
              <w:left w:val="none"/>
              <w:bottom w:val="none"/>
              <w:right w:val="none"/>
            </w:tcBorders>
            <w:shd w:fill="FFFFFF" w:val="clear"/>
            <w:tcMar>
              <w:top w:type="dxa" w:w="80"/>
              <w:left w:type="dxa" w:w="60"/>
              <w:bottom w:type="dxa" w:w="80"/>
              <w:right w:type="dxa" w:w="60"/>
            </w:tcMar>
          </w:tcPr>
          <w:p>
            <w:r>
              <w:rPr>
                <w:rFonts w:ascii="Arial" w:cs="Arial" w:eastAsia="Arial" w:hAnsi="Arial"/>
                <w:color w:val="374151"/>
                <w:sz w:val="21"/>
                <w:szCs w:val="21"/>
              </w:rPr>
              <w:t xml:space="preserve">Image Preprocessing &amp; Data Pipeline</w:t>
            </w:r>
          </w:p>
        </w:tc>
        <w:tc>
          <w:tcPr>
            <w:tcW w:type="dxa" w:w="1000"/>
            <w:tcBorders>
              <w:top w:val="none"/>
              <w:left w:val="none"/>
              <w:bottom w:val="none"/>
              <w:right w:val="none"/>
            </w:tcBorders>
            <w:shd w:fill="FFFFFF" w:val="clear"/>
            <w:tcMar>
              <w:top w:type="dxa" w:w="80"/>
              <w:left w:type="dxa" w:w="60"/>
              <w:bottom w:type="dxa" w:w="80"/>
              <w:right w:type="dxa" w:w="120"/>
            </w:tcMar>
          </w:tcPr>
          <w:p>
            <w:pPr>
              <w:jc w:val="right"/>
            </w:pPr>
            <w:r>
              <w:rPr>
                <w:rFonts w:ascii="Arial" w:cs="Arial" w:eastAsia="Arial" w:hAnsi="Arial"/>
                <w:color w:val="4B5563"/>
                <w:sz w:val="21"/>
                <w:szCs w:val="21"/>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5F7FA" w:val="clear"/>
            <w:tcMar>
              <w:top w:type="dxa" w:w="80"/>
              <w:left w:type="dxa" w:w="120"/>
              <w:bottom w:type="dxa" w:w="80"/>
              <w:right w:type="dxa" w:w="60"/>
            </w:tcMar>
          </w:tcPr>
          <w:p>
            <w:r>
              <w:rPr>
                <w:rFonts w:ascii="Arial" w:cs="Arial" w:eastAsia="Arial" w:hAnsi="Arial"/>
                <w:b/>
                <w:bCs/>
                <w:color w:val="2E75B6"/>
                <w:sz w:val="21"/>
                <w:szCs w:val="21"/>
              </w:rPr>
              <w:t xml:space="preserve">05</w:t>
            </w:r>
          </w:p>
        </w:tc>
        <w:tc>
          <w:tcPr>
            <w:tcW w:type="dxa" w:w="7760"/>
            <w:tcBorders>
              <w:top w:val="none"/>
              <w:left w:val="none"/>
              <w:bottom w:val="none"/>
              <w:right w:val="none"/>
            </w:tcBorders>
            <w:shd w:fill="F5F7FA" w:val="clear"/>
            <w:tcMar>
              <w:top w:type="dxa" w:w="80"/>
              <w:left w:type="dxa" w:w="60"/>
              <w:bottom w:type="dxa" w:w="80"/>
              <w:right w:type="dxa" w:w="60"/>
            </w:tcMar>
          </w:tcPr>
          <w:p>
            <w:r>
              <w:rPr>
                <w:rFonts w:ascii="Arial" w:cs="Arial" w:eastAsia="Arial" w:hAnsi="Arial"/>
                <w:color w:val="374151"/>
                <w:sz w:val="21"/>
                <w:szCs w:val="21"/>
              </w:rPr>
              <w:t xml:space="preserve">Heavy Data Augmentation Strategy</w:t>
            </w:r>
          </w:p>
        </w:tc>
        <w:tc>
          <w:tcPr>
            <w:tcW w:type="dxa" w:w="1000"/>
            <w:tcBorders>
              <w:top w:val="none"/>
              <w:left w:val="none"/>
              <w:bottom w:val="none"/>
              <w:right w:val="none"/>
            </w:tcBorders>
            <w:shd w:fill="F5F7FA" w:val="clear"/>
            <w:tcMar>
              <w:top w:type="dxa" w:w="80"/>
              <w:left w:type="dxa" w:w="60"/>
              <w:bottom w:type="dxa" w:w="80"/>
              <w:right w:type="dxa" w:w="120"/>
            </w:tcMar>
          </w:tcPr>
          <w:p>
            <w:pPr>
              <w:jc w:val="right"/>
            </w:pPr>
            <w:r>
              <w:rPr>
                <w:rFonts w:ascii="Arial" w:cs="Arial" w:eastAsia="Arial" w:hAnsi="Arial"/>
                <w:color w:val="4B5563"/>
                <w:sz w:val="21"/>
                <w:szCs w:val="21"/>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FFFFF" w:val="clear"/>
            <w:tcMar>
              <w:top w:type="dxa" w:w="80"/>
              <w:left w:type="dxa" w:w="120"/>
              <w:bottom w:type="dxa" w:w="80"/>
              <w:right w:type="dxa" w:w="60"/>
            </w:tcMar>
          </w:tcPr>
          <w:p>
            <w:r>
              <w:rPr>
                <w:rFonts w:ascii="Arial" w:cs="Arial" w:eastAsia="Arial" w:hAnsi="Arial"/>
                <w:b/>
                <w:bCs/>
                <w:color w:val="2E75B6"/>
                <w:sz w:val="21"/>
                <w:szCs w:val="21"/>
              </w:rPr>
              <w:t xml:space="preserve">06</w:t>
            </w:r>
          </w:p>
        </w:tc>
        <w:tc>
          <w:tcPr>
            <w:tcW w:type="dxa" w:w="7760"/>
            <w:tcBorders>
              <w:top w:val="none"/>
              <w:left w:val="none"/>
              <w:bottom w:val="none"/>
              <w:right w:val="none"/>
            </w:tcBorders>
            <w:shd w:fill="FFFFFF" w:val="clear"/>
            <w:tcMar>
              <w:top w:type="dxa" w:w="80"/>
              <w:left w:type="dxa" w:w="60"/>
              <w:bottom w:type="dxa" w:w="80"/>
              <w:right w:type="dxa" w:w="60"/>
            </w:tcMar>
          </w:tcPr>
          <w:p>
            <w:r>
              <w:rPr>
                <w:rFonts w:ascii="Arial" w:cs="Arial" w:eastAsia="Arial" w:hAnsi="Arial"/>
                <w:color w:val="374151"/>
                <w:sz w:val="21"/>
                <w:szCs w:val="21"/>
              </w:rPr>
              <w:t xml:space="preserve">Full MLOps Lifecycle &amp; Model Orchestration</w:t>
            </w:r>
          </w:p>
        </w:tc>
        <w:tc>
          <w:tcPr>
            <w:tcW w:type="dxa" w:w="1000"/>
            <w:tcBorders>
              <w:top w:val="none"/>
              <w:left w:val="none"/>
              <w:bottom w:val="none"/>
              <w:right w:val="none"/>
            </w:tcBorders>
            <w:shd w:fill="FFFFFF" w:val="clear"/>
            <w:tcMar>
              <w:top w:type="dxa" w:w="80"/>
              <w:left w:type="dxa" w:w="60"/>
              <w:bottom w:type="dxa" w:w="80"/>
              <w:right w:type="dxa" w:w="120"/>
            </w:tcMar>
          </w:tcPr>
          <w:p>
            <w:pPr>
              <w:jc w:val="right"/>
            </w:pPr>
            <w:r>
              <w:rPr>
                <w:rFonts w:ascii="Arial" w:cs="Arial" w:eastAsia="Arial" w:hAnsi="Arial"/>
                <w:color w:val="4B5563"/>
                <w:sz w:val="21"/>
                <w:szCs w:val="21"/>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760"/>
        <w:gridCol w:w="1000"/>
      </w:tblGrid>
      <w:tr>
        <w:tc>
          <w:tcPr>
            <w:tcW w:type="dxa" w:w="600"/>
            <w:tcBorders>
              <w:top w:val="none"/>
              <w:left w:val="none"/>
              <w:bottom w:val="none"/>
              <w:right w:val="none"/>
            </w:tcBorders>
            <w:shd w:fill="F5F7FA" w:val="clear"/>
            <w:tcMar>
              <w:top w:type="dxa" w:w="80"/>
              <w:left w:type="dxa" w:w="120"/>
              <w:bottom w:type="dxa" w:w="80"/>
              <w:right w:type="dxa" w:w="60"/>
            </w:tcMar>
          </w:tcPr>
          <w:p>
            <w:r>
              <w:rPr>
                <w:rFonts w:ascii="Arial" w:cs="Arial" w:eastAsia="Arial" w:hAnsi="Arial"/>
                <w:b/>
                <w:bCs/>
                <w:color w:val="2E75B6"/>
                <w:sz w:val="21"/>
                <w:szCs w:val="21"/>
              </w:rPr>
              <w:t xml:space="preserve">07</w:t>
            </w:r>
          </w:p>
        </w:tc>
        <w:tc>
          <w:tcPr>
            <w:tcW w:type="dxa" w:w="7760"/>
            <w:tcBorders>
              <w:top w:val="none"/>
              <w:left w:val="none"/>
              <w:bottom w:val="none"/>
              <w:right w:val="none"/>
            </w:tcBorders>
            <w:shd w:fill="F5F7FA" w:val="clear"/>
            <w:tcMar>
              <w:top w:type="dxa" w:w="80"/>
              <w:left w:type="dxa" w:w="60"/>
              <w:bottom w:type="dxa" w:w="80"/>
              <w:right w:type="dxa" w:w="60"/>
            </w:tcMar>
          </w:tcPr>
          <w:p>
            <w:r>
              <w:rPr>
                <w:rFonts w:ascii="Arial" w:cs="Arial" w:eastAsia="Arial" w:hAnsi="Arial"/>
                <w:color w:val="374151"/>
                <w:sz w:val="21"/>
                <w:szCs w:val="21"/>
              </w:rPr>
              <w:t xml:space="preserve">Final Results &amp; Model Performance</w:t>
            </w:r>
          </w:p>
        </w:tc>
        <w:tc>
          <w:tcPr>
            <w:tcW w:type="dxa" w:w="1000"/>
            <w:tcBorders>
              <w:top w:val="none"/>
              <w:left w:val="none"/>
              <w:bottom w:val="none"/>
              <w:right w:val="none"/>
            </w:tcBorders>
            <w:shd w:fill="F5F7FA" w:val="clear"/>
            <w:tcMar>
              <w:top w:type="dxa" w:w="80"/>
              <w:left w:type="dxa" w:w="60"/>
              <w:bottom w:type="dxa" w:w="80"/>
              <w:right w:type="dxa" w:w="120"/>
            </w:tcMar>
          </w:tcPr>
          <w:p>
            <w:pPr>
              <w:jc w:val="right"/>
            </w:pPr>
            <w:r>
              <w:rPr>
                <w:rFonts w:ascii="Arial" w:cs="Arial" w:eastAsia="Arial" w:hAnsi="Arial"/>
                <w:color w:val="4B5563"/>
                <w:sz w:val="21"/>
                <w:szCs w:val="21"/>
              </w:rPr>
              <w:t xml:space="preserve">16</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01 — Data Loading &amp; Environment Setup</w:t>
      </w:r>
    </w:p>
    <w:p>
      <w:pPr>
        <w:spacing w:before="0" w:after="80"/>
      </w:pPr>
    </w:p>
    <w:p>
      <w:pPr>
        <w:spacing w:before="220" w:after="100"/>
      </w:pPr>
      <w:r>
        <w:rPr>
          <w:rFonts w:ascii="Arial" w:cs="Arial" w:eastAsia="Arial" w:hAnsi="Arial"/>
          <w:b/>
          <w:bCs/>
          <w:color w:val="2E75B6"/>
          <w:sz w:val="24"/>
          <w:szCs w:val="24"/>
        </w:rPr>
        <w:t xml:space="preserve">1.1  Overview</w:t>
      </w:r>
    </w:p>
    <w:p>
      <w:pPr>
        <w:spacing w:before="60" w:after="60"/>
        <w:ind w:left="0"/>
      </w:pPr>
      <w:r>
        <w:rPr>
          <w:rFonts w:ascii="Arial" w:cs="Arial" w:eastAsia="Arial" w:hAnsi="Arial"/>
          <w:color w:val="374151"/>
          <w:sz w:val="22"/>
          <w:szCs w:val="22"/>
        </w:rPr>
        <w:t xml:space="preserve">This module is responsible for initializing the programming environment (Environment Setup) and verifying data integrity before the training process begins. The code focuses on Hardware Resource Management and physically validating all data paths on disk.</w:t>
      </w:r>
    </w:p>
    <w:p>
      <w:pPr>
        <w:spacing w:before="0" w:after="80"/>
      </w:pPr>
    </w:p>
    <w:p>
      <w:pPr>
        <w:spacing w:before="220" w:after="100"/>
      </w:pPr>
      <w:r>
        <w:rPr>
          <w:rFonts w:ascii="Arial" w:cs="Arial" w:eastAsia="Arial" w:hAnsi="Arial"/>
          <w:b/>
          <w:bCs/>
          <w:color w:val="2E75B6"/>
          <w:sz w:val="24"/>
          <w:szCs w:val="24"/>
        </w:rPr>
        <w:t xml:space="preserve">1.2  Core Components</w:t>
      </w:r>
    </w:p>
    <w:p>
      <w:pPr>
        <w:spacing w:before="220" w:after="100"/>
      </w:pPr>
      <w:r>
        <w:rPr>
          <w:rFonts w:ascii="Arial" w:cs="Arial" w:eastAsia="Arial" w:hAnsi="Arial"/>
          <w:b/>
          <w:bCs/>
          <w:color w:val="2D6A4F"/>
          <w:sz w:val="24"/>
          <w:szCs w:val="24"/>
        </w:rPr>
        <w:t xml:space="preserve">A.  System Logging &amp; Traceability</w:t>
      </w:r>
    </w:p>
    <w:p>
      <w:pPr>
        <w:pStyle w:val="ListParagraph"/>
        <w:numPr>
          <w:ilvl w:val="0"/>
          <w:numId w:val="2"/>
        </w:numPr>
        <w:spacing w:before="60" w:after="60"/>
        <w:ind w:left="360" w:hanging="300"/>
      </w:pPr>
      <w:r>
        <w:rPr>
          <w:rFonts w:ascii="Arial" w:cs="Arial" w:eastAsia="Arial" w:hAnsi="Arial"/>
          <w:color w:val="374151"/>
          <w:sz w:val="22"/>
          <w:szCs w:val="22"/>
        </w:rPr>
        <w:t xml:space="preserve">Uses the logger_config class to generate structured logs for every pipeline step.</w:t>
      </w:r>
    </w:p>
    <w:p>
      <w:pPr>
        <w:pStyle w:val="ListParagraph"/>
        <w:numPr>
          <w:ilvl w:val="0"/>
          <w:numId w:val="2"/>
        </w:numPr>
        <w:spacing w:before="60" w:after="60"/>
        <w:ind w:left="360" w:hanging="300"/>
      </w:pPr>
      <w:r>
        <w:rPr>
          <w:rFonts w:ascii="Arial" w:cs="Arial" w:eastAsia="Arial" w:hAnsi="Arial"/>
          <w:color w:val="374151"/>
          <w:sz w:val="22"/>
          <w:szCs w:val="22"/>
        </w:rPr>
        <w:t xml:space="preserve">Goal: Enable precise error tracing in Production environments — replacing traditional print() calls that leave no persistent audit trail.</w:t>
      </w:r>
    </w:p>
    <w:p>
      <w:pPr>
        <w:spacing w:before="0" w:after="60"/>
      </w:pPr>
    </w:p>
    <w:p>
      <w:pPr>
        <w:spacing w:before="220" w:after="100"/>
      </w:pPr>
      <w:r>
        <w:rPr>
          <w:rFonts w:ascii="Arial" w:cs="Arial" w:eastAsia="Arial" w:hAnsi="Arial"/>
          <w:b/>
          <w:bCs/>
          <w:color w:val="2D6A4F"/>
          <w:sz w:val="24"/>
          <w:szCs w:val="24"/>
        </w:rPr>
        <w:t xml:space="preserve">B.  Hardware Optimization — GPU Management 🚀</w:t>
      </w:r>
    </w:p>
    <w:p>
      <w:pPr>
        <w:pStyle w:val="ListParagraph"/>
        <w:numPr>
          <w:ilvl w:val="0"/>
          <w:numId w:val="2"/>
        </w:numPr>
        <w:spacing w:before="60" w:after="60"/>
        <w:ind w:left="360" w:hanging="300"/>
      </w:pPr>
      <w:r>
        <w:rPr>
          <w:rFonts w:ascii="Arial" w:cs="Arial" w:eastAsia="Arial" w:hAnsi="Arial"/>
          <w:b/>
          <w:bCs/>
          <w:color w:val="2E75B6"/>
          <w:sz w:val="22"/>
          <w:szCs w:val="22"/>
        </w:rPr>
        <w:t xml:space="preserve">Memory Growth: </w:t>
      </w:r>
      <w:r>
        <w:rPr>
          <w:rFonts w:ascii="Arial" w:cs="Arial" w:eastAsia="Arial" w:hAnsi="Arial"/>
          <w:color w:val="374151"/>
          <w:sz w:val="22"/>
          <w:szCs w:val="22"/>
        </w:rPr>
        <w:t xml:space="preserve">set_memory_growth is enabled so TensorFlow allocates VRAM incrementally rather than reserving it all at startup. This prevents Out of Memory errors and allows co-running other processes.</w:t>
      </w:r>
    </w:p>
    <w:p>
      <w:pPr>
        <w:pStyle w:val="ListParagraph"/>
        <w:numPr>
          <w:ilvl w:val="0"/>
          <w:numId w:val="2"/>
        </w:numPr>
        <w:spacing w:before="60" w:after="60"/>
        <w:ind w:left="360" w:hanging="300"/>
      </w:pPr>
      <w:r>
        <w:rPr>
          <w:rFonts w:ascii="Arial" w:cs="Arial" w:eastAsia="Arial" w:hAnsi="Arial"/>
          <w:b/>
          <w:bCs/>
          <w:color w:val="2E75B6"/>
          <w:sz w:val="22"/>
          <w:szCs w:val="22"/>
        </w:rPr>
        <w:t xml:space="preserve">WSL / CUDA Check: </w:t>
      </w:r>
      <w:r>
        <w:rPr>
          <w:rFonts w:ascii="Arial" w:cs="Arial" w:eastAsia="Arial" w:hAnsi="Arial"/>
          <w:color w:val="374151"/>
          <w:sz w:val="22"/>
          <w:szCs w:val="22"/>
        </w:rPr>
        <w:t xml:space="preserve">The code verifies CUDA driver availability inside the WSL environment, ensuring training runs on GPU (10×–50× faster than CPU).</w:t>
      </w:r>
    </w:p>
    <w:p>
      <w:pPr>
        <w:spacing w:before="0" w:after="60"/>
      </w:pPr>
    </w:p>
    <w:p>
      <w:pPr>
        <w:spacing w:before="220" w:after="100"/>
      </w:pPr>
      <w:r>
        <w:rPr>
          <w:rFonts w:ascii="Arial" w:cs="Arial" w:eastAsia="Arial" w:hAnsi="Arial"/>
          <w:b/>
          <w:bCs/>
          <w:color w:val="2D6A4F"/>
          <w:sz w:val="24"/>
          <w:szCs w:val="24"/>
        </w:rPr>
        <w:t xml:space="preserve">C.  Data Integrity &amp; Verification</w:t>
      </w:r>
    </w:p>
    <w:p>
      <w:pPr>
        <w:pStyle w:val="ListParagraph"/>
        <w:numPr>
          <w:ilvl w:val="0"/>
          <w:numId w:val="2"/>
        </w:numPr>
        <w:spacing w:before="60" w:after="60"/>
        <w:ind w:left="360" w:hanging="300"/>
      </w:pPr>
      <w:r>
        <w:rPr>
          <w:rFonts w:ascii="Arial" w:cs="Arial" w:eastAsia="Arial" w:hAnsi="Arial"/>
          <w:color w:val="374151"/>
          <w:sz w:val="22"/>
          <w:szCs w:val="22"/>
        </w:rPr>
        <w:t xml:space="preserve">Path Validation: Confirms the PlantVillage dataset directory exists on disk before any operation begins.</w:t>
      </w:r>
    </w:p>
    <w:p>
      <w:pPr>
        <w:pStyle w:val="ListParagraph"/>
        <w:numPr>
          <w:ilvl w:val="0"/>
          <w:numId w:val="2"/>
        </w:numPr>
        <w:spacing w:before="60" w:after="60"/>
        <w:ind w:left="360" w:hanging="300"/>
      </w:pPr>
      <w:r>
        <w:rPr>
          <w:rFonts w:ascii="Arial" w:cs="Arial" w:eastAsia="Arial" w:hAnsi="Arial"/>
          <w:color w:val="374151"/>
          <w:sz w:val="22"/>
          <w:szCs w:val="22"/>
        </w:rPr>
        <w:t xml:space="preserve">Class Mapping: Extracts and alphabetically sorts all 38 disease class names to guarantee stable indexing at inference time.</w:t>
      </w:r>
    </w:p>
    <w:p>
      <w:pPr>
        <w:pStyle w:val="ListParagraph"/>
        <w:numPr>
          <w:ilvl w:val="0"/>
          <w:numId w:val="2"/>
        </w:numPr>
        <w:spacing w:before="60" w:after="60"/>
        <w:ind w:left="360" w:hanging="300"/>
      </w:pPr>
      <w:r>
        <w:rPr>
          <w:rFonts w:ascii="Arial" w:cs="Arial" w:eastAsia="Arial" w:hAnsi="Arial"/>
          <w:color w:val="374151"/>
          <w:sz w:val="22"/>
          <w:szCs w:val="22"/>
        </w:rPr>
        <w:t xml:space="preserve">Error Handling: If data is missing, the logger triggers a parent-directory investigation to guide the engineer to the correct data location.</w:t>
      </w:r>
    </w:p>
    <w:p>
      <w:pPr>
        <w:spacing w:before="0" w:after="100"/>
      </w:pPr>
    </w:p>
    <w:p>
      <w:pPr>
        <w:spacing w:before="220" w:after="100"/>
      </w:pPr>
      <w:r>
        <w:rPr>
          <w:rFonts w:ascii="Arial" w:cs="Arial" w:eastAsia="Arial" w:hAnsi="Arial"/>
          <w:b/>
          <w:bCs/>
          <w:color w:val="2E75B6"/>
          <w:sz w:val="24"/>
          <w:szCs w:val="24"/>
        </w:rPr>
        <w:t xml:space="preserve">1.3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Setting</w:t>
            </w:r>
          </w:p>
        </w:tc>
        <w:tc>
          <w:tcPr>
            <w:tcW w:type="dxa" w:w="5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Technical Rationale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TF_CPP_MIN_LOG_LEVEL =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Suppresses non-critical TensorFlow warnings to keep logs focused on real errors.</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all_classes.sort()</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Guarantees a deterministic class order across server restarts, preventing label-index mismatches at inference.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logger.critical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Triggers the highest alert level when data is missing, halting the production pipeline immediately to avoid wasting compute.</w:t>
            </w:r>
          </w:p>
        </w:tc>
      </w:tr>
    </w:tbl>
    <w:p>
      <w:pPr>
        <w:spacing w:before="0" w:after="100"/>
      </w:pPr>
    </w:p>
    <w:p>
      <w:pPr>
        <w:spacing w:before="220" w:after="100"/>
      </w:pPr>
      <w:r>
        <w:rPr>
          <w:rFonts w:ascii="Arial" w:cs="Arial" w:eastAsia="Arial" w:hAnsi="Arial"/>
          <w:b/>
          <w:bCs/>
          <w:color w:val="2E75B6"/>
          <w:sz w:val="24"/>
          <w:szCs w:val="24"/>
        </w:rPr>
        <w:t xml:space="preserve">1.4  Module Output Summary</w:t>
      </w:r>
    </w:p>
    <w:tbl>
      <w:tblPr>
        <w:tblW w:type="dxa" w:w="9360"/>
        <w:tblBorders>
          <w:top w:val="single" w:color="059669" w:sz="6"/>
          <w:left w:val="single" w:color="059669" w:sz="6"/>
          <w:bottom w:val="single" w:color="059669" w:sz="6"/>
          <w:right w:val="single" w:color="059669" w:sz="6"/>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120"/>
              <w:left w:type="dxa" w:w="200"/>
              <w:bottom w:type="dxa" w:w="120"/>
              <w:right w:type="dxa" w:w="200"/>
            </w:tcMar>
          </w:tcPr>
          <w:p>
            <w:pPr>
              <w:spacing w:before="40" w:after="40"/>
            </w:pPr>
            <w:r>
              <w:rPr>
                <w:rFonts w:ascii="Arial" w:cs="Arial" w:eastAsia="Arial" w:hAnsi="Arial"/>
                <w:i w:val="false"/>
                <w:iCs w:val="false"/>
                <w:color w:val="374151"/>
                <w:sz w:val="21"/>
                <w:szCs w:val="21"/>
              </w:rPr>
              <w:t xml:space="preserve">✅  GPU activation confirmed</w:t>
            </w:r>
          </w:p>
          <w:p>
            <w:pPr>
              <w:spacing w:before="40" w:after="40"/>
            </w:pPr>
            <w:r>
              <w:rPr>
                <w:rFonts w:ascii="Arial" w:cs="Arial" w:eastAsia="Arial" w:hAnsi="Arial"/>
                <w:i w:val="false"/>
                <w:iCs w:val="false"/>
                <w:color w:val="374151"/>
                <w:sz w:val="21"/>
                <w:szCs w:val="21"/>
              </w:rPr>
              <w:t xml:space="preserve">✅  Sorted list of all 38 target disease labels</w:t>
            </w:r>
          </w:p>
          <w:p>
            <w:pPr>
              <w:spacing w:before="40" w:after="40"/>
            </w:pPr>
            <w:r>
              <w:rPr>
                <w:rFonts w:ascii="Arial" w:cs="Arial" w:eastAsia="Arial" w:hAnsi="Arial"/>
                <w:i w:val="false"/>
                <w:iCs w:val="false"/>
                <w:color w:val="374151"/>
                <w:sz w:val="21"/>
                <w:szCs w:val="21"/>
              </w:rPr>
              <w:t xml:space="preserve">✅  Full log file proving infrastructure integrity before training begins</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02 — Exploratory Data Analysis (EDA)</w:t>
      </w:r>
    </w:p>
    <w:p>
      <w:pPr>
        <w:spacing w:before="0" w:after="80"/>
      </w:pPr>
    </w:p>
    <w:p>
      <w:pPr>
        <w:spacing w:before="220" w:after="100"/>
      </w:pPr>
      <w:r>
        <w:rPr>
          <w:rFonts w:ascii="Arial" w:cs="Arial" w:eastAsia="Arial" w:hAnsi="Arial"/>
          <w:b/>
          <w:bCs/>
          <w:color w:val="2E75B6"/>
          <w:sz w:val="24"/>
          <w:szCs w:val="24"/>
        </w:rPr>
        <w:t xml:space="preserve">2.1  Overview</w:t>
      </w:r>
    </w:p>
    <w:p>
      <w:pPr>
        <w:spacing w:before="60" w:after="60"/>
        <w:ind w:left="0"/>
      </w:pPr>
      <w:r>
        <w:rPr>
          <w:rFonts w:ascii="Arial" w:cs="Arial" w:eastAsia="Arial" w:hAnsi="Arial"/>
          <w:color w:val="374151"/>
          <w:sz w:val="22"/>
          <w:szCs w:val="22"/>
        </w:rPr>
        <w:t xml:space="preserve">The goal of this module is to deeply understand the nature and statistical distribution of the dataset before training begins. The analysis focuses on uncovering real-world challenges that the model will face in production deployment.</w:t>
      </w:r>
    </w:p>
    <w:p>
      <w:pPr>
        <w:spacing w:before="0" w:after="80"/>
      </w:pPr>
    </w:p>
    <w:p>
      <w:pPr>
        <w:spacing w:before="220" w:after="100"/>
      </w:pPr>
      <w:r>
        <w:rPr>
          <w:rFonts w:ascii="Arial" w:cs="Arial" w:eastAsia="Arial" w:hAnsi="Arial"/>
          <w:b/>
          <w:bCs/>
          <w:color w:val="2E75B6"/>
          <w:sz w:val="24"/>
          <w:szCs w:val="24"/>
        </w:rPr>
        <w:t xml:space="preserve">2.2  Visual Inspection</w:t>
      </w:r>
    </w:p>
    <w:p>
      <w:pPr>
        <w:pStyle w:val="ListParagraph"/>
        <w:numPr>
          <w:ilvl w:val="0"/>
          <w:numId w:val="2"/>
        </w:numPr>
        <w:spacing w:before="60" w:after="60"/>
        <w:ind w:left="360" w:hanging="300"/>
      </w:pPr>
      <w:r>
        <w:rPr>
          <w:rFonts w:ascii="Arial" w:cs="Arial" w:eastAsia="Arial" w:hAnsi="Arial"/>
          <w:color w:val="374151"/>
          <w:sz w:val="22"/>
          <w:szCs w:val="22"/>
        </w:rPr>
        <w:t xml:space="preserve">Process: 16 random images are sampled from different classes and displayed in a 4×4 grid.</w:t>
      </w:r>
    </w:p>
    <w:p>
      <w:pPr>
        <w:pStyle w:val="ListParagraph"/>
        <w:numPr>
          <w:ilvl w:val="0"/>
          <w:numId w:val="2"/>
        </w:numPr>
        <w:spacing w:before="60" w:after="60"/>
        <w:ind w:left="360" w:hanging="300"/>
      </w:pPr>
      <w:r>
        <w:rPr>
          <w:rFonts w:ascii="Arial" w:cs="Arial" w:eastAsia="Arial" w:hAnsi="Arial"/>
          <w:color w:val="374151"/>
          <w:sz w:val="22"/>
          <w:szCs w:val="22"/>
        </w:rPr>
        <w:t xml:space="preserve">Key Finding: Images are high quality but captured in a controlled lab environment with clean, uniform backgrounds.</w:t>
      </w:r>
    </w:p>
    <w:p>
      <w:pPr>
        <w:pStyle w:val="ListParagraph"/>
        <w:numPr>
          <w:ilvl w:val="0"/>
          <w:numId w:val="2"/>
        </w:numPr>
        <w:spacing w:before="60" w:after="60"/>
        <w:ind w:left="360" w:hanging="300"/>
      </w:pPr>
      <w:r>
        <w:rPr>
          <w:rFonts w:ascii="Arial" w:cs="Arial" w:eastAsia="Arial" w:hAnsi="Arial"/>
          <w:color w:val="374151"/>
          <w:sz w:val="22"/>
          <w:szCs w:val="22"/>
        </w:rPr>
        <w:t xml:space="preserve">Decision: Heavy Data Augmentation (rotation, brightness, zoom) is applied to simulate real-farm noise and prevent the model from overfitting on background patterns.</w:t>
      </w:r>
    </w:p>
    <w:p>
      <w:pPr>
        <w:spacing w:before="0" w:after="100"/>
      </w:pPr>
    </w:p>
    <w:p>
      <w:pPr>
        <w:spacing w:before="220" w:after="100"/>
      </w:pPr>
      <w:r>
        <w:rPr>
          <w:rFonts w:ascii="Arial" w:cs="Arial" w:eastAsia="Arial" w:hAnsi="Arial"/>
          <w:b/>
          <w:bCs/>
          <w:color w:val="2E75B6"/>
          <w:sz w:val="24"/>
          <w:szCs w:val="24"/>
        </w:rPr>
        <w:t xml:space="preserve">2.3  Class Distribution Analysis 📈</w:t>
      </w:r>
    </w:p>
    <w:p>
      <w:pPr>
        <w:spacing w:before="60" w:after="60"/>
        <w:ind w:left="0"/>
      </w:pPr>
      <w:r>
        <w:rPr>
          <w:rFonts w:ascii="Arial" w:cs="Arial" w:eastAsia="Arial" w:hAnsi="Arial"/>
          <w:color w:val="374151"/>
          <w:sz w:val="22"/>
          <w:szCs w:val="22"/>
        </w:rPr>
        <w:t xml:space="preserve">Seaborn and Pandas libraries were used to assess dataset balance. Key statistics: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Metric</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Total Images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54,305</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Total Classes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38 disease categories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Majority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Tomato Yellow Leaf Curl Virus — 5,357 images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Minority Class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Potato Healthy — 152 images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Imbalance Ratio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35.24 : 1  (Severe)</w:t>
            </w:r>
          </w:p>
        </w:tc>
      </w:tr>
    </w:tbl>
    <w:p>
      <w:pPr>
        <w:spacing w:before="0" w:after="100"/>
      </w:pPr>
    </w:p>
    <w:p>
      <w:pPr>
        <w:spacing w:before="220" w:after="100"/>
      </w:pPr>
      <w:r>
        <w:rPr>
          <w:rFonts w:ascii="Arial" w:cs="Arial" w:eastAsia="Arial" w:hAnsi="Arial"/>
          <w:b/>
          <w:bCs/>
          <w:color w:val="2E75B6"/>
          <w:sz w:val="24"/>
          <w:szCs w:val="24"/>
        </w:rPr>
        <w:t xml:space="preserve">2.4  Risks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Risk</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Technical Description</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Strategy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Severe Imbalance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will bias toward large classes, ignoring rare diseases.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Oversampling via intensified augmentation on minority classes to compensate for shortage.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Real-world Gap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Lab images are unrealistically clean compared to field conditions.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Domain Adaptation by adding Noise, Blur &amp; Brightness Shift to simulate mobile cameras and weather.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Overfitting 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memorizes leaf shape at a single angle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Random Rotation &amp; Shearing so the model recognizes disease regardless of capture angle.</w:t>
            </w:r>
          </w:p>
        </w:tc>
      </w:tr>
    </w:tbl>
    <w:p>
      <w:pPr>
        <w:spacing w:before="0" w:after="100"/>
      </w:pPr>
    </w:p>
    <w:p>
      <w:pPr>
        <w:spacing w:before="220" w:after="100"/>
      </w:pPr>
      <w:r>
        <w:rPr>
          <w:rFonts w:ascii="Arial" w:cs="Arial" w:eastAsia="Arial" w:hAnsi="Arial"/>
          <w:b/>
          <w:bCs/>
          <w:color w:val="2E75B6"/>
          <w:sz w:val="24"/>
          <w:szCs w:val="24"/>
        </w:rPr>
        <w:t xml:space="preserve">2.5  EDA Final Conclusion</w:t>
      </w: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20"/>
              <w:left w:type="dxa" w:w="200"/>
              <w:bottom w:type="dxa" w:w="120"/>
              <w:right w:type="dxa" w:w="200"/>
            </w:tcMar>
          </w:tcPr>
          <w:p>
            <w:pPr>
              <w:spacing w:before="40" w:after="40"/>
            </w:pPr>
            <w:r>
              <w:rPr>
                <w:rFonts w:ascii="Arial" w:cs="Arial" w:eastAsia="Arial" w:hAnsi="Arial"/>
                <w:i/>
                <w:iCs/>
                <w:color w:val="374151"/>
                <w:sz w:val="21"/>
                <w:szCs w:val="21"/>
              </w:rPr>
              <w:t xml:space="preserve">"EDA proved that success in this project depends not just on model accuracy, but on bridging the gap</w:t>
            </w:r>
          </w:p>
          <w:p>
            <w:pPr>
              <w:spacing w:before="40" w:after="40"/>
            </w:pPr>
            <w:r>
              <w:rPr>
                <w:rFonts w:ascii="Arial" w:cs="Arial" w:eastAsia="Arial" w:hAnsi="Arial"/>
                <w:i w:val="false"/>
                <w:iCs w:val="false"/>
                <w:color w:val="374151"/>
                <w:sz w:val="21"/>
                <w:szCs w:val="21"/>
              </w:rPr>
              <w:t xml:space="preserve"> between lab data and reality — and on our ability to balance weights across all 38 classes to</w:t>
            </w:r>
          </w:p>
          <w:p>
            <w:pPr>
              <w:spacing w:before="40" w:after="40"/>
            </w:pPr>
            <w:r>
              <w:rPr>
                <w:rFonts w:ascii="Arial" w:cs="Arial" w:eastAsia="Arial" w:hAnsi="Arial"/>
                <w:i w:val="false"/>
                <w:iCs w:val="false"/>
                <w:color w:val="374151"/>
                <w:sz w:val="21"/>
                <w:szCs w:val="21"/>
              </w:rPr>
              <w:t xml:space="preserve"> guarantee fair Balanced Recall across every disease category."</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03 — Data Splitting Strategy</w:t>
      </w:r>
    </w:p>
    <w:p>
      <w:pPr>
        <w:spacing w:before="0" w:after="80"/>
      </w:pPr>
    </w:p>
    <w:p>
      <w:pPr>
        <w:spacing w:before="220" w:after="100"/>
      </w:pPr>
      <w:r>
        <w:rPr>
          <w:rFonts w:ascii="Arial" w:cs="Arial" w:eastAsia="Arial" w:hAnsi="Arial"/>
          <w:b/>
          <w:bCs/>
          <w:color w:val="2E75B6"/>
          <w:sz w:val="24"/>
          <w:szCs w:val="24"/>
        </w:rPr>
        <w:t xml:space="preserve">3.1  Overview</w:t>
      </w:r>
    </w:p>
    <w:p>
      <w:pPr>
        <w:spacing w:before="60" w:after="60"/>
        <w:ind w:left="0"/>
      </w:pPr>
      <w:r>
        <w:rPr>
          <w:rFonts w:ascii="Arial" w:cs="Arial" w:eastAsia="Arial" w:hAnsi="Arial"/>
          <w:color w:val="374151"/>
          <w:sz w:val="22"/>
          <w:szCs w:val="22"/>
        </w:rPr>
        <w:t xml:space="preserve">This module reorganizes and distributes the dataset across three fundamental splits: Training, Validation, and Testing. The core objective is to completely isolate test data from the training process to guarantee an unbiased and truthful evaluation of model performance.</w:t>
      </w:r>
    </w:p>
    <w:p>
      <w:pPr>
        <w:spacing w:before="0" w:after="80"/>
      </w:pPr>
    </w:p>
    <w:p>
      <w:pPr>
        <w:spacing w:before="220" w:after="100"/>
      </w:pPr>
      <w:r>
        <w:rPr>
          <w:rFonts w:ascii="Arial" w:cs="Arial" w:eastAsia="Arial" w:hAnsi="Arial"/>
          <w:b/>
          <w:bCs/>
          <w:color w:val="2E75B6"/>
          <w:sz w:val="24"/>
          <w:szCs w:val="24"/>
        </w:rPr>
        <w:t xml:space="preserve">3.2  Splitting Rationale — 80 / 10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Split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Proportion</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Training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Teaches the model disease patterns and visual features.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Validation Set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10%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Guides hyperparameter tuning and early overfitting detection during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Test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Final exam data — never seen by the model until evaluation, yielding true accuracy figures.</w:t>
            </w:r>
          </w:p>
        </w:tc>
      </w:tr>
    </w:tbl>
    <w:p>
      <w:pPr>
        <w:spacing w:before="0" w:after="100"/>
      </w:pPr>
    </w:p>
    <w:p>
      <w:pPr>
        <w:spacing w:before="220" w:after="100"/>
      </w:pPr>
      <w:r>
        <w:rPr>
          <w:rFonts w:ascii="Arial" w:cs="Arial" w:eastAsia="Arial" w:hAnsi="Arial"/>
          <w:b/>
          <w:bCs/>
          <w:color w:val="2E75B6"/>
          <w:sz w:val="24"/>
          <w:szCs w:val="24"/>
        </w:rPr>
        <w:t xml:space="preserve">3.3  Technical Implementation</w:t>
      </w:r>
    </w:p>
    <w:p>
      <w:pPr>
        <w:pStyle w:val="ListParagraph"/>
        <w:numPr>
          <w:ilvl w:val="0"/>
          <w:numId w:val="2"/>
        </w:numPr>
        <w:spacing w:before="60" w:after="60"/>
        <w:ind w:left="360" w:hanging="300"/>
      </w:pPr>
      <w:r>
        <w:rPr>
          <w:rFonts w:ascii="Arial" w:cs="Arial" w:eastAsia="Arial" w:hAnsi="Arial"/>
          <w:b/>
          <w:bCs/>
          <w:color w:val="2E75B6"/>
          <w:sz w:val="22"/>
          <w:szCs w:val="22"/>
        </w:rPr>
        <w:t xml:space="preserve">Atomic Copying: </w:t>
      </w:r>
      <w:r>
        <w:rPr>
          <w:rFonts w:ascii="Arial" w:cs="Arial" w:eastAsia="Arial" w:hAnsi="Arial"/>
          <w:color w:val="374151"/>
          <w:sz w:val="22"/>
          <w:szCs w:val="22"/>
        </w:rPr>
        <w:t xml:space="preserve">shutil library physically copies files into new directory paths, making them directly compatible with ImageDataGenerator in the training stage.</w:t>
      </w:r>
    </w:p>
    <w:p>
      <w:pPr>
        <w:pStyle w:val="ListParagraph"/>
        <w:numPr>
          <w:ilvl w:val="0"/>
          <w:numId w:val="2"/>
        </w:numPr>
        <w:spacing w:before="60" w:after="60"/>
        <w:ind w:left="360" w:hanging="300"/>
      </w:pPr>
      <w:r>
        <w:rPr>
          <w:rFonts w:ascii="Arial" w:cs="Arial" w:eastAsia="Arial" w:hAnsi="Arial"/>
          <w:b/>
          <w:bCs/>
          <w:color w:val="2E75B6"/>
          <w:sz w:val="22"/>
          <w:szCs w:val="22"/>
        </w:rPr>
        <w:t xml:space="preserve">Reproducibility (random_state=42): </w:t>
      </w:r>
      <w:r>
        <w:rPr>
          <w:rFonts w:ascii="Arial" w:cs="Arial" w:eastAsia="Arial" w:hAnsi="Arial"/>
          <w:color w:val="374151"/>
          <w:sz w:val="22"/>
          <w:szCs w:val="22"/>
        </w:rPr>
        <w:t xml:space="preserve">Fixes the random seed so every code execution produces the identical split — a critical requirement for MLOps experiment repeatability.</w:t>
      </w:r>
    </w:p>
    <w:p>
      <w:pPr>
        <w:pStyle w:val="ListParagraph"/>
        <w:numPr>
          <w:ilvl w:val="0"/>
          <w:numId w:val="2"/>
        </w:numPr>
        <w:spacing w:before="60" w:after="60"/>
        <w:ind w:left="360" w:hanging="300"/>
      </w:pPr>
      <w:r>
        <w:rPr>
          <w:rFonts w:ascii="Arial" w:cs="Arial" w:eastAsia="Arial" w:hAnsi="Arial"/>
          <w:b/>
          <w:bCs/>
          <w:color w:val="2E75B6"/>
          <w:sz w:val="22"/>
          <w:szCs w:val="22"/>
        </w:rPr>
        <w:t xml:space="preserve">Per-Class Splitting: </w:t>
      </w:r>
      <w:r>
        <w:rPr>
          <w:rFonts w:ascii="Arial" w:cs="Arial" w:eastAsia="Arial" w:hAnsi="Arial"/>
          <w:color w:val="374151"/>
          <w:sz w:val="22"/>
          <w:szCs w:val="22"/>
        </w:rPr>
        <w:t xml:space="preserve">Splitting runs inside a loop for each individual class, ensuring even minority classes (e.g., Potato Healthy) receive a fair proportional share rather than being accidentally concentrated in one split.</w:t>
      </w:r>
    </w:p>
    <w:p>
      <w:pPr>
        <w:spacing w:before="0" w:after="100"/>
      </w:pPr>
    </w:p>
    <w:p>
      <w:pPr>
        <w:spacing w:before="220" w:after="100"/>
      </w:pPr>
      <w:r>
        <w:rPr>
          <w:rFonts w:ascii="Arial" w:cs="Arial" w:eastAsia="Arial" w:hAnsi="Arial"/>
          <w:b/>
          <w:bCs/>
          <w:color w:val="2E75B6"/>
          <w:sz w:val="24"/>
          <w:szCs w:val="24"/>
        </w:rPr>
        <w:t xml:space="preserve">3.4  Safety &amp; Logging</w:t>
      </w:r>
    </w:p>
    <w:p>
      <w:pPr>
        <w:pStyle w:val="ListParagraph"/>
        <w:numPr>
          <w:ilvl w:val="0"/>
          <w:numId w:val="2"/>
        </w:numPr>
        <w:spacing w:before="60" w:after="60"/>
        <w:ind w:left="360" w:hanging="300"/>
      </w:pPr>
      <w:r>
        <w:rPr>
          <w:rFonts w:ascii="Arial" w:cs="Arial" w:eastAsia="Arial" w:hAnsi="Arial"/>
          <w:color w:val="374151"/>
          <w:sz w:val="22"/>
          <w:szCs w:val="22"/>
        </w:rPr>
        <w:t xml:space="preserve">Verification: Path existence is confirmed before execution. Missing data triggers an immediate logger.error to halt the pipeline.</w:t>
      </w:r>
    </w:p>
    <w:p>
      <w:pPr>
        <w:pStyle w:val="ListParagraph"/>
        <w:numPr>
          <w:ilvl w:val="0"/>
          <w:numId w:val="2"/>
        </w:numPr>
        <w:spacing w:before="60" w:after="60"/>
        <w:ind w:left="360" w:hanging="300"/>
      </w:pPr>
      <w:r>
        <w:rPr>
          <w:rFonts w:ascii="Arial" w:cs="Arial" w:eastAsia="Arial" w:hAnsi="Arial"/>
          <w:color w:val="374151"/>
          <w:sz w:val="22"/>
          <w:szCs w:val="22"/>
        </w:rPr>
        <w:t xml:space="preserve">Detailed Trace: The logger records the exact image count per class in each split (Train / Val / Test), enabling pre-training data audits.</w:t>
      </w:r>
    </w:p>
    <w:p>
      <w:pPr>
        <w:spacing w:before="0" w:after="100"/>
      </w:pPr>
    </w:p>
    <w:p>
      <w:pPr>
        <w:spacing w:before="220" w:after="100"/>
      </w:pPr>
      <w:r>
        <w:rPr>
          <w:rFonts w:ascii="Arial" w:cs="Arial" w:eastAsia="Arial" w:hAnsi="Arial"/>
          <w:b/>
          <w:bCs/>
          <w:color w:val="2E75B6"/>
          <w:sz w:val="24"/>
          <w:szCs w:val="24"/>
        </w:rPr>
        <w:t xml:space="preserve">3.5  Phase Output</w:t>
      </w:r>
    </w:p>
    <w:tbl>
      <w:tblPr>
        <w:tblW w:type="dxa" w:w="9360"/>
        <w:tblBorders>
          <w:top w:val="single" w:color="059669" w:sz="6"/>
          <w:left w:val="single" w:color="059669" w:sz="6"/>
          <w:bottom w:val="single" w:color="059669" w:sz="6"/>
          <w:right w:val="single" w:color="059669" w:sz="6"/>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120"/>
              <w:left w:type="dxa" w:w="200"/>
              <w:bottom w:type="dxa" w:w="120"/>
              <w:right w:type="dxa" w:w="200"/>
            </w:tcMar>
          </w:tcPr>
          <w:p>
            <w:pPr>
              <w:spacing w:before="40" w:after="40"/>
            </w:pPr>
            <w:r>
              <w:rPr>
                <w:rFonts w:ascii="Arial" w:cs="Arial" w:eastAsia="Arial" w:hAnsi="Arial"/>
                <w:i w:val="false"/>
                <w:iCs w:val="false"/>
                <w:color w:val="374151"/>
                <w:sz w:val="21"/>
                <w:szCs w:val="21"/>
              </w:rPr>
              <w:t xml:space="preserve">✅  Clean Workspace — single large folder converted to a professional nested directory structure</w:t>
            </w:r>
          </w:p>
          <w:p>
            <w:pPr>
              <w:spacing w:before="40" w:after="40"/>
            </w:pPr>
            <w:r>
              <w:rPr>
                <w:rFonts w:ascii="Arial" w:cs="Arial" w:eastAsia="Arial" w:hAnsi="Arial"/>
                <w:i w:val="false"/>
                <w:iCs w:val="false"/>
                <w:color w:val="374151"/>
                <w:sz w:val="21"/>
                <w:szCs w:val="21"/>
              </w:rPr>
              <w:t xml:space="preserve">✅  Reliability — model will be evaluated on pristine unseen data, giving confidence in Accuracy &amp; F1 scores</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04 — Image Preprocessing &amp; Data Pipeline</w:t>
      </w:r>
    </w:p>
    <w:p>
      <w:pPr>
        <w:spacing w:before="0" w:after="80"/>
      </w:pPr>
    </w:p>
    <w:p>
      <w:pPr>
        <w:spacing w:before="220" w:after="100"/>
      </w:pPr>
      <w:r>
        <w:rPr>
          <w:rFonts w:ascii="Arial" w:cs="Arial" w:eastAsia="Arial" w:hAnsi="Arial"/>
          <w:b/>
          <w:bCs/>
          <w:color w:val="2E75B6"/>
          <w:sz w:val="24"/>
          <w:szCs w:val="24"/>
        </w:rPr>
        <w:t xml:space="preserve">4.1  Overview</w:t>
      </w:r>
    </w:p>
    <w:p>
      <w:pPr>
        <w:spacing w:before="60" w:after="60"/>
        <w:ind w:left="0"/>
      </w:pPr>
      <w:r>
        <w:rPr>
          <w:rFonts w:ascii="Arial" w:cs="Arial" w:eastAsia="Arial" w:hAnsi="Arial"/>
          <w:color w:val="374151"/>
          <w:sz w:val="22"/>
          <w:szCs w:val="22"/>
        </w:rPr>
        <w:t xml:space="preserve">This module transforms raw image files on disk into Tensors ready to enter the neural network. The code focuses on two dimensions: ResNet50 compatibility and memory performance optimization.</w:t>
      </w:r>
    </w:p>
    <w:p>
      <w:pPr>
        <w:spacing w:before="0" w:after="80"/>
      </w:pPr>
    </w:p>
    <w:p>
      <w:pPr>
        <w:spacing w:before="220" w:after="100"/>
      </w:pPr>
      <w:r>
        <w:rPr>
          <w:rFonts w:ascii="Arial" w:cs="Arial" w:eastAsia="Arial" w:hAnsi="Arial"/>
          <w:b/>
          <w:bCs/>
          <w:color w:val="2E75B6"/>
          <w:sz w:val="24"/>
          <w:szCs w:val="24"/>
        </w:rPr>
        <w:t xml:space="preserve">4.2  Core Components</w:t>
      </w:r>
    </w:p>
    <w:p>
      <w:pPr>
        <w:spacing w:before="220" w:after="100"/>
      </w:pPr>
      <w:r>
        <w:rPr>
          <w:rFonts w:ascii="Arial" w:cs="Arial" w:eastAsia="Arial" w:hAnsi="Arial"/>
          <w:b/>
          <w:bCs/>
          <w:color w:val="2D6A4F"/>
          <w:sz w:val="24"/>
          <w:szCs w:val="24"/>
        </w:rPr>
        <w:t xml:space="preserve">A.  Dataset Loading — image_dataset_from_directory</w:t>
      </w:r>
    </w:p>
    <w:p>
      <w:pPr>
        <w:pStyle w:val="ListParagraph"/>
        <w:numPr>
          <w:ilvl w:val="0"/>
          <w:numId w:val="2"/>
        </w:numPr>
        <w:spacing w:before="60" w:after="60"/>
        <w:ind w:left="360" w:hanging="300"/>
      </w:pPr>
      <w:r>
        <w:rPr>
          <w:rFonts w:ascii="Arial" w:cs="Arial" w:eastAsia="Arial" w:hAnsi="Arial"/>
          <w:color w:val="374151"/>
          <w:sz w:val="22"/>
          <w:szCs w:val="22"/>
        </w:rPr>
        <w:t xml:space="preserve">image_dataset_from_directory is used for its superior speed and efficiency over legacy ImageDataGenerator approaches.</w:t>
      </w:r>
    </w:p>
    <w:p>
      <w:pPr>
        <w:pStyle w:val="ListParagraph"/>
        <w:numPr>
          <w:ilvl w:val="0"/>
          <w:numId w:val="2"/>
        </w:numPr>
        <w:spacing w:before="60" w:after="60"/>
        <w:ind w:left="360" w:hanging="300"/>
      </w:pPr>
      <w:r>
        <w:rPr>
          <w:rFonts w:ascii="Arial" w:cs="Arial" w:eastAsia="Arial" w:hAnsi="Arial"/>
          <w:color w:val="374151"/>
          <w:sz w:val="22"/>
          <w:szCs w:val="22"/>
        </w:rPr>
        <w:t xml:space="preserve">Images are loaded at 224×224 pixels — the standard input size for ResNet50 — organized into batches of 32 images.</w:t>
      </w:r>
    </w:p>
    <w:p>
      <w:pPr>
        <w:spacing w:before="0" w:after="60"/>
      </w:pPr>
    </w:p>
    <w:p>
      <w:pPr>
        <w:spacing w:before="220" w:after="100"/>
      </w:pPr>
      <w:r>
        <w:rPr>
          <w:rFonts w:ascii="Arial" w:cs="Arial" w:eastAsia="Arial" w:hAnsi="Arial"/>
          <w:b/>
          <w:bCs/>
          <w:color w:val="2D6A4F"/>
          <w:sz w:val="24"/>
          <w:szCs w:val="24"/>
        </w:rPr>
        <w:t xml:space="preserve">B.  ResNet50-Specific Preprocessing 🧬</w:t>
      </w:r>
    </w:p>
    <w:p>
      <w:pPr>
        <w:pStyle w:val="ListParagraph"/>
        <w:numPr>
          <w:ilvl w:val="0"/>
          <w:numId w:val="2"/>
        </w:numPr>
        <w:spacing w:before="60" w:after="60"/>
        <w:ind w:left="360" w:hanging="300"/>
      </w:pPr>
      <w:r>
        <w:rPr>
          <w:rFonts w:ascii="Arial" w:cs="Arial" w:eastAsia="Arial" w:hAnsi="Arial"/>
          <w:color w:val="374151"/>
          <w:sz w:val="22"/>
          <w:szCs w:val="22"/>
        </w:rPr>
        <w:t xml:space="preserve">preprocess_input from Keras ResNet50 is applied before feeding data to the model.</w:t>
      </w:r>
    </w:p>
    <w:p>
      <w:pPr>
        <w:pStyle w:val="ListParagraph"/>
        <w:numPr>
          <w:ilvl w:val="0"/>
          <w:numId w:val="2"/>
        </w:numPr>
        <w:spacing w:before="60" w:after="60"/>
        <w:ind w:left="360" w:hanging="300"/>
      </w:pPr>
      <w:r>
        <w:rPr>
          <w:rFonts w:ascii="Arial" w:cs="Arial" w:eastAsia="Arial" w:hAnsi="Arial"/>
          <w:color w:val="374151"/>
          <w:sz w:val="22"/>
          <w:szCs w:val="22"/>
        </w:rPr>
        <w:t xml:space="preserve">Why: ResNet50 does not accept standard RGB (0–255) images. This function performs Zero-centering — subtracting the mean pixel values from the original ImageNet pre-training. Without this step, the model fails entirely to recognize patterns.</w:t>
      </w:r>
    </w:p>
    <w:p>
      <w:pPr>
        <w:spacing w:before="0" w:after="60"/>
      </w:pPr>
    </w:p>
    <w:p>
      <w:pPr>
        <w:spacing w:before="220" w:after="100"/>
      </w:pPr>
      <w:r>
        <w:rPr>
          <w:rFonts w:ascii="Arial" w:cs="Arial" w:eastAsia="Arial" w:hAnsi="Arial"/>
          <w:b/>
          <w:bCs/>
          <w:color w:val="2D6A4F"/>
          <w:sz w:val="24"/>
          <w:szCs w:val="24"/>
        </w:rPr>
        <w:t xml:space="preserve">C.  Performance Optimization — The Secret Sauce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Technique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How It Works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AUTOTUNE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Dynamically determines optimal CPU core count for parallel operations.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Maximizes hardware utilization automatically.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On-the-fly Mapping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Applies preprocessing during image load, not in advance.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Saves disk space — no preprocessed copies 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Shuffle (Buffer=100)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Randomizes data order with a memory-balanced buffer.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Prevents model from learning image order patterns.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Prefetch (Buffer=2)</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CPU prepares next batch while GPU processes the current one.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Eliminates GPU idle time — prevents RAM overflow.</w:t>
            </w:r>
          </w:p>
        </w:tc>
      </w:tr>
    </w:tbl>
    <w:p>
      <w:pPr>
        <w:spacing w:before="0" w:after="100"/>
      </w:pPr>
    </w:p>
    <w:p>
      <w:pPr>
        <w:spacing w:before="220" w:after="100"/>
      </w:pPr>
      <w:r>
        <w:rPr>
          <w:rFonts w:ascii="Arial" w:cs="Arial" w:eastAsia="Arial" w:hAnsi="Arial"/>
          <w:b/>
          <w:bCs/>
          <w:color w:val="2E75B6"/>
          <w:sz w:val="24"/>
          <w:szCs w:val="24"/>
        </w:rPr>
        <w:t xml:space="preserve">4.3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Decision</w:t>
            </w:r>
          </w:p>
        </w:tc>
        <w:tc>
          <w:tcPr>
            <w:tcW w:type="dxa" w:w="5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Benefit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label_mode='categorical'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Converts labels to One-Hot Encoding — the correct format for 38-class multi-class classification.</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num_parallel_calls</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Speeds up image processing by utilizing all available CPU cores simultaneously.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class_names Extraction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Class names are saved from metadata at pipeline creation, ensuring correct label-to-result mapping at inference.</w:t>
            </w:r>
          </w:p>
        </w:tc>
      </w:tr>
    </w:tbl>
    <w:p>
      <w:pPr>
        <w:spacing w:before="0" w:after="100"/>
      </w:pPr>
    </w:p>
    <w:p>
      <w:pPr>
        <w:spacing w:before="220" w:after="100"/>
      </w:pPr>
      <w:r>
        <w:rPr>
          <w:rFonts w:ascii="Arial" w:cs="Arial" w:eastAsia="Arial" w:hAnsi="Arial"/>
          <w:b/>
          <w:bCs/>
          <w:color w:val="2E75B6"/>
          <w:sz w:val="24"/>
          <w:szCs w:val="24"/>
        </w:rPr>
        <w:t xml:space="preserve">4.4  Module Output</w:t>
      </w:r>
    </w:p>
    <w:tbl>
      <w:tblPr>
        <w:tblW w:type="dxa" w:w="9360"/>
        <w:tblBorders>
          <w:top w:val="single" w:color="059669" w:sz="6"/>
          <w:left w:val="single" w:color="059669" w:sz="6"/>
          <w:bottom w:val="single" w:color="059669" w:sz="6"/>
          <w:right w:val="single" w:color="059669" w:sz="6"/>
          <w:insideH w:val="single" w:color="auto" w:sz="4"/>
          <w:insideV w:val="single" w:color="auto" w:sz="4"/>
        </w:tblBorders>
      </w:tblPr>
      <w:tblGrid>
        <w:gridCol w:w="9360"/>
      </w:tblGrid>
      <w:tr>
        <w:tc>
          <w:tcPr>
            <w:tcW w:type="dxa" w:w="9360"/>
            <w:tcBorders>
              <w:top w:val="none"/>
              <w:left w:val="none"/>
              <w:bottom w:val="none"/>
              <w:right w:val="none"/>
            </w:tcBorders>
            <w:shd w:fill="D1FAE5" w:val="clear"/>
            <w:tcMar>
              <w:top w:type="dxa" w:w="120"/>
              <w:left w:type="dxa" w:w="200"/>
              <w:bottom w:type="dxa" w:w="120"/>
              <w:right w:type="dxa" w:w="200"/>
            </w:tcMar>
          </w:tcPr>
          <w:p>
            <w:pPr>
              <w:spacing w:before="40" w:after="40"/>
            </w:pPr>
            <w:r>
              <w:rPr>
                <w:rFonts w:ascii="Arial" w:cs="Arial" w:eastAsia="Arial" w:hAnsi="Arial"/>
                <w:i w:val="false"/>
                <w:iCs w:val="false"/>
                <w:color w:val="374151"/>
                <w:sz w:val="21"/>
                <w:szCs w:val="21"/>
              </w:rPr>
              <w:t xml:space="preserve">✅  High-speed, stable data streams fully compatible with ResNet50 standards</w:t>
            </w:r>
          </w:p>
          <w:p>
            <w:pPr>
              <w:spacing w:before="40" w:after="40"/>
            </w:pPr>
            <w:r>
              <w:rPr>
                <w:rFonts w:ascii="Arial" w:cs="Arial" w:eastAsia="Arial" w:hAnsi="Arial"/>
                <w:i w:val="false"/>
                <w:iCs w:val="false"/>
                <w:color w:val="374151"/>
                <w:sz w:val="21"/>
                <w:szCs w:val="21"/>
              </w:rPr>
              <w:t xml:space="preserve">✅  Memory-efficient pipeline — no unnecessary disk writes or RAM bloat</w:t>
            </w:r>
          </w:p>
          <w:p>
            <w:pPr>
              <w:spacing w:before="40" w:after="40"/>
            </w:pPr>
            <w:r>
              <w:rPr>
                <w:rFonts w:ascii="Arial" w:cs="Arial" w:eastAsia="Arial" w:hAnsi="Arial"/>
                <w:i w:val="false"/>
                <w:iCs w:val="false"/>
                <w:color w:val="374151"/>
                <w:sz w:val="21"/>
                <w:szCs w:val="21"/>
              </w:rPr>
              <w:t xml:space="preserve">✅  Pipeline ready to feed the model building and training stage</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05 — Heavy Data Augmentation Strategy</w:t>
      </w:r>
    </w:p>
    <w:p>
      <w:pPr>
        <w:spacing w:before="0" w:after="80"/>
      </w:pPr>
    </w:p>
    <w:p>
      <w:pPr>
        <w:spacing w:before="220" w:after="100"/>
      </w:pPr>
      <w:r>
        <w:rPr>
          <w:rFonts w:ascii="Arial" w:cs="Arial" w:eastAsia="Arial" w:hAnsi="Arial"/>
          <w:b/>
          <w:bCs/>
          <w:color w:val="2E75B6"/>
          <w:sz w:val="24"/>
          <w:szCs w:val="24"/>
        </w:rPr>
        <w:t xml:space="preserve">5.1  Overview</w:t>
      </w:r>
    </w:p>
    <w:p>
      <w:pPr>
        <w:spacing w:before="60" w:after="60"/>
        <w:ind w:left="0"/>
      </w:pPr>
      <w:r>
        <w:rPr>
          <w:rFonts w:ascii="Arial" w:cs="Arial" w:eastAsia="Arial" w:hAnsi="Arial"/>
          <w:color w:val="374151"/>
          <w:sz w:val="22"/>
          <w:szCs w:val="22"/>
        </w:rPr>
        <w:t xml:space="preserve">This module synthesizes diverse training data from original images. The objective is to build a robust model capable of recognizing plant diseases under varying lighting conditions and capture angles, while compensating for the severe shortage in minority classes.</w:t>
      </w:r>
    </w:p>
    <w:p>
      <w:pPr>
        <w:spacing w:before="0" w:after="80"/>
      </w:pPr>
    </w:p>
    <w:p>
      <w:pPr>
        <w:spacing w:before="220" w:after="100"/>
      </w:pPr>
      <w:r>
        <w:rPr>
          <w:rFonts w:ascii="Arial" w:cs="Arial" w:eastAsia="Arial" w:hAnsi="Arial"/>
          <w:b/>
          <w:bCs/>
          <w:color w:val="2E75B6"/>
          <w:sz w:val="24"/>
          <w:szCs w:val="24"/>
        </w:rPr>
        <w:t xml:space="preserve">5.2  Augmentation Pipeline</w:t>
      </w:r>
    </w:p>
    <w:p>
      <w:pPr>
        <w:spacing w:before="60" w:after="60"/>
        <w:ind w:left="0"/>
      </w:pPr>
      <w:r>
        <w:rPr>
          <w:rFonts w:ascii="Arial" w:cs="Arial" w:eastAsia="Arial" w:hAnsi="Arial"/>
          <w:color w:val="374151"/>
          <w:sz w:val="22"/>
          <w:szCs w:val="22"/>
        </w:rPr>
        <w:t xml:space="preserve">Built using tf.keras.Sequential to ensure transformations are applied in a logical and performant order: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Transformation</w:t>
            </w:r>
          </w:p>
        </w:tc>
        <w:tc>
          <w:tcPr>
            <w:tcW w:type="dxa" w:w="5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Real-World Simulation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Random Flip &amp; Rotation (20%)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Simulates photos taken from different angles — horizontal, vertical, diagonal.</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Random Translation &amp; Zoom</w:t>
            </w:r>
          </w:p>
        </w:tc>
        <w:tc>
          <w:tcPr>
            <w:tcW w:type="dxa" w:w="5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Simulates camera distance variation and non-centered leaf framing.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Contrast &amp; Brightness Shift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Mimics real outdoor lighting — bright sun, cloudy overcast, or shadow conditions.</w:t>
            </w:r>
          </w:p>
        </w:tc>
      </w:tr>
    </w:tbl>
    <w:p>
      <w:pPr>
        <w:spacing w:before="0" w:after="100"/>
      </w:pPr>
    </w:p>
    <w:p>
      <w:pPr>
        <w:spacing w:before="220" w:after="100"/>
      </w:pPr>
      <w:r>
        <w:rPr>
          <w:rFonts w:ascii="Arial" w:cs="Arial" w:eastAsia="Arial" w:hAnsi="Arial"/>
          <w:b/>
          <w:bCs/>
          <w:color w:val="2E75B6"/>
          <w:sz w:val="24"/>
          <w:szCs w:val="24"/>
        </w:rPr>
        <w:t xml:space="preserve">5.3  Technical Implementation</w:t>
      </w:r>
    </w:p>
    <w:p>
      <w:pPr>
        <w:spacing w:before="220" w:after="100"/>
      </w:pPr>
      <w:r>
        <w:rPr>
          <w:rFonts w:ascii="Arial" w:cs="Arial" w:eastAsia="Arial" w:hAnsi="Arial"/>
          <w:b/>
          <w:bCs/>
          <w:color w:val="2D6A4F"/>
          <w:sz w:val="24"/>
          <w:szCs w:val="24"/>
        </w:rPr>
        <w:t xml:space="preserve">A.  The training=True Flag 💡</w:t>
      </w:r>
    </w:p>
    <w:p>
      <w:pPr>
        <w:pStyle w:val="ListParagraph"/>
        <w:numPr>
          <w:ilvl w:val="0"/>
          <w:numId w:val="2"/>
        </w:numPr>
        <w:spacing w:before="60" w:after="60"/>
        <w:ind w:left="360" w:hanging="300"/>
      </w:pPr>
      <w:r>
        <w:rPr>
          <w:rFonts w:ascii="Arial" w:cs="Arial" w:eastAsia="Arial" w:hAnsi="Arial"/>
          <w:color w:val="374151"/>
          <w:sz w:val="22"/>
          <w:szCs w:val="22"/>
        </w:rPr>
        <w:t xml:space="preserve">Augmentation layers such as RandomFlip and RandomContrast are active only during the Training Phase.</w:t>
      </w:r>
    </w:p>
    <w:p>
      <w:pPr>
        <w:pStyle w:val="ListParagraph"/>
        <w:numPr>
          <w:ilvl w:val="0"/>
          <w:numId w:val="2"/>
        </w:numPr>
        <w:spacing w:before="60" w:after="60"/>
        <w:ind w:left="360" w:hanging="300"/>
      </w:pPr>
      <w:r>
        <w:rPr>
          <w:rFonts w:ascii="Arial" w:cs="Arial" w:eastAsia="Arial" w:hAnsi="Arial"/>
          <w:color w:val="374151"/>
          <w:sz w:val="22"/>
          <w:szCs w:val="22"/>
        </w:rPr>
        <w:t xml:space="preserve">Result: During Validation and Testing, augmentation halts automatically — ensuring the model is evaluated on real, stable images for accurate metrics.</w:t>
      </w:r>
    </w:p>
    <w:p>
      <w:pPr>
        <w:spacing w:before="0" w:after="60"/>
      </w:pPr>
    </w:p>
    <w:p>
      <w:pPr>
        <w:spacing w:before="220" w:after="100"/>
      </w:pPr>
      <w:r>
        <w:rPr>
          <w:rFonts w:ascii="Arial" w:cs="Arial" w:eastAsia="Arial" w:hAnsi="Arial"/>
          <w:b/>
          <w:bCs/>
          <w:color w:val="2D6A4F"/>
          <w:sz w:val="24"/>
          <w:szCs w:val="24"/>
        </w:rPr>
        <w:t xml:space="preserve">B.  In-Graph Processing &amp; Performance</w:t>
      </w:r>
    </w:p>
    <w:p>
      <w:pPr>
        <w:pStyle w:val="ListParagraph"/>
        <w:numPr>
          <w:ilvl w:val="0"/>
          <w:numId w:val="2"/>
        </w:numPr>
        <w:spacing w:before="60" w:after="60"/>
        <w:ind w:left="360" w:hanging="300"/>
      </w:pPr>
      <w:r>
        <w:rPr>
          <w:rFonts w:ascii="Arial" w:cs="Arial" w:eastAsia="Arial" w:hAnsi="Arial"/>
          <w:color w:val="374151"/>
          <w:sz w:val="22"/>
          <w:szCs w:val="22"/>
        </w:rPr>
        <w:t xml:space="preserve">num_parallel_calls=tf.data.AUTOTUNE enables the CPU to generate augmented images in parallel with the training process.</w:t>
      </w:r>
    </w:p>
    <w:p>
      <w:pPr>
        <w:pStyle w:val="ListParagraph"/>
        <w:numPr>
          <w:ilvl w:val="0"/>
          <w:numId w:val="2"/>
        </w:numPr>
        <w:spacing w:before="60" w:after="60"/>
        <w:ind w:left="360" w:hanging="300"/>
      </w:pPr>
      <w:r>
        <w:rPr>
          <w:rFonts w:ascii="Arial" w:cs="Arial" w:eastAsia="Arial" w:hAnsi="Arial"/>
          <w:color w:val="374151"/>
          <w:sz w:val="22"/>
          <w:szCs w:val="22"/>
        </w:rPr>
        <w:t xml:space="preserve">Result: The model never sees the same image twice in the same form — maximally improving Generalization and closing the lab-to-field gap.</w:t>
      </w:r>
    </w:p>
    <w:p>
      <w:pPr>
        <w:spacing w:before="0" w:after="100"/>
      </w:pPr>
    </w:p>
    <w:p>
      <w:pPr>
        <w:spacing w:before="220" w:after="100"/>
      </w:pPr>
      <w:r>
        <w:rPr>
          <w:rFonts w:ascii="Arial" w:cs="Arial" w:eastAsia="Arial" w:hAnsi="Arial"/>
          <w:b/>
          <w:bCs/>
          <w:color w:val="2E75B6"/>
          <w:sz w:val="24"/>
          <w:szCs w:val="24"/>
        </w:rPr>
        <w:t xml:space="preserve">5.4  Strategic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Benefit</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Impact on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Solving Imbalance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Generates varied copies of minority-class images each Epoch, reducing model bias toward large classes.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Noise Resilience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Trains the model to ignore imperfect backgrounds and lighting found in real agricultural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Memory Efficiency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 disk storage consumed — augmented images are generated in RAM on-demand during training.</w:t>
            </w:r>
          </w:p>
        </w:tc>
      </w:tr>
    </w:tbl>
    <w:p>
      <w:pPr>
        <w:spacing w:before="0" w:after="100"/>
      </w:pPr>
    </w:p>
    <w:p>
      <w:pPr>
        <w:spacing w:before="220" w:after="100"/>
      </w:pPr>
      <w:r>
        <w:rPr>
          <w:rFonts w:ascii="Arial" w:cs="Arial" w:eastAsia="Arial" w:hAnsi="Arial"/>
          <w:b/>
          <w:bCs/>
          <w:color w:val="2E75B6"/>
          <w:sz w:val="24"/>
          <w:szCs w:val="24"/>
        </w:rPr>
        <w:t xml:space="preserve">5.5  Final Conclusion</w:t>
      </w: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20"/>
              <w:left w:type="dxa" w:w="200"/>
              <w:bottom w:type="dxa" w:w="120"/>
              <w:right w:type="dxa" w:w="200"/>
            </w:tcMar>
          </w:tcPr>
          <w:p>
            <w:pPr>
              <w:spacing w:before="40" w:after="40"/>
            </w:pPr>
            <w:r>
              <w:rPr>
                <w:rFonts w:ascii="Arial" w:cs="Arial" w:eastAsia="Arial" w:hAnsi="Arial"/>
                <w:i/>
                <w:iCs/>
                <w:color w:val="374151"/>
                <w:sz w:val="21"/>
                <w:szCs w:val="21"/>
              </w:rPr>
              <w:t xml:space="preserve">"Using Heavy Augmentation, we transition from training a model on 50,000 images to training on</w:t>
            </w:r>
          </w:p>
          <w:p>
            <w:pPr>
              <w:spacing w:before="40" w:after="40"/>
            </w:pPr>
            <w:r>
              <w:rPr>
                <w:rFonts w:ascii="Arial" w:cs="Arial" w:eastAsia="Arial" w:hAnsi="Arial"/>
                <w:i w:val="false"/>
                <w:iCs w:val="false"/>
                <w:color w:val="374151"/>
                <w:sz w:val="21"/>
                <w:szCs w:val="21"/>
              </w:rPr>
              <w:t xml:space="preserve"> infinite image possibilities — guaranteeing consistent performance when deployed by farmers</w:t>
            </w:r>
          </w:p>
          <w:p>
            <w:pPr>
              <w:spacing w:before="40" w:after="40"/>
            </w:pPr>
            <w:r>
              <w:rPr>
                <w:rFonts w:ascii="Arial" w:cs="Arial" w:eastAsia="Arial" w:hAnsi="Arial"/>
                <w:i w:val="false"/>
                <w:iCs w:val="false"/>
                <w:color w:val="374151"/>
                <w:sz w:val="21"/>
                <w:szCs w:val="21"/>
              </w:rPr>
              <w:t xml:space="preserve"> using diverse mobile cameras in varied field conditions."</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06 — Full MLOps Lifecycle &amp; Model Orchestration</w:t>
      </w:r>
    </w:p>
    <w:p>
      <w:pPr>
        <w:spacing w:before="0" w:after="80"/>
      </w:pPr>
    </w:p>
    <w:p>
      <w:pPr>
        <w:spacing w:before="220" w:after="100"/>
      </w:pPr>
      <w:r>
        <w:rPr>
          <w:rFonts w:ascii="Arial" w:cs="Arial" w:eastAsia="Arial" w:hAnsi="Arial"/>
          <w:b/>
          <w:bCs/>
          <w:color w:val="2E75B6"/>
          <w:sz w:val="24"/>
          <w:szCs w:val="24"/>
        </w:rPr>
        <w:t xml:space="preserve">6.1  Overview</w:t>
      </w:r>
    </w:p>
    <w:p>
      <w:pPr>
        <w:spacing w:before="60" w:after="60"/>
        <w:ind w:left="0"/>
      </w:pPr>
      <w:r>
        <w:rPr>
          <w:rFonts w:ascii="Arial" w:cs="Arial" w:eastAsia="Arial" w:hAnsi="Arial"/>
          <w:color w:val="374151"/>
          <w:sz w:val="22"/>
          <w:szCs w:val="22"/>
        </w:rPr>
        <w:t xml:space="preserve">This module is the system's command center. It connects data processing, two-stage training, statistical evaluation, and version management via MLflow. The code guarantees that only models passing the Quality Gate ever reach Production.</w:t>
      </w:r>
    </w:p>
    <w:p>
      <w:pPr>
        <w:spacing w:before="0" w:after="80"/>
      </w:pPr>
    </w:p>
    <w:p>
      <w:pPr>
        <w:spacing w:before="220" w:after="100"/>
      </w:pPr>
      <w:r>
        <w:rPr>
          <w:rFonts w:ascii="Arial" w:cs="Arial" w:eastAsia="Arial" w:hAnsi="Arial"/>
          <w:b/>
          <w:bCs/>
          <w:color w:val="2E75B6"/>
          <w:sz w:val="24"/>
          <w:szCs w:val="24"/>
        </w:rPr>
        <w:t xml:space="preserve">6.2  Training Strategy — Two-Stage Fine-Tuning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Stage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Stage 1: Head Training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ResNet50 layers are FROZEN. Only the new Dense layers are trained.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Protects original ImageNet weights from corruption during early training.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Stage 2: Selective Unfreezing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Last 50 ResNet50 layers are UNFROZEN and trained with a very low learning rate (lr_stage2).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Enables Domain Adaptation — model specializes in plant leaf features beyond general patterns.</w:t>
            </w:r>
          </w:p>
        </w:tc>
      </w:tr>
    </w:tbl>
    <w:p>
      <w:pPr>
        <w:spacing w:before="0" w:after="100"/>
      </w:pPr>
    </w:p>
    <w:p>
      <w:pPr>
        <w:spacing w:before="220" w:after="100"/>
      </w:pPr>
      <w:r>
        <w:rPr>
          <w:rFonts w:ascii="Arial" w:cs="Arial" w:eastAsia="Arial" w:hAnsi="Arial"/>
          <w:b/>
          <w:bCs/>
          <w:color w:val="2E75B6"/>
          <w:sz w:val="24"/>
          <w:szCs w:val="24"/>
        </w:rPr>
        <w:t xml:space="preserve">6.3  MLflow Tracking &amp; Custom Wrapper 📦</w:t>
      </w:r>
    </w:p>
    <w:p>
      <w:pPr>
        <w:pStyle w:val="ListParagraph"/>
        <w:numPr>
          <w:ilvl w:val="0"/>
          <w:numId w:val="2"/>
        </w:numPr>
        <w:spacing w:before="60" w:after="60"/>
        <w:ind w:left="360" w:hanging="300"/>
      </w:pPr>
      <w:r>
        <w:rPr>
          <w:rFonts w:ascii="Arial" w:cs="Arial" w:eastAsia="Arial" w:hAnsi="Arial"/>
          <w:b/>
          <w:bCs/>
          <w:color w:val="2E75B6"/>
          <w:sz w:val="22"/>
          <w:szCs w:val="22"/>
        </w:rPr>
        <w:t xml:space="preserve">PlantDiseaseWrapper: </w:t>
      </w:r>
      <w:r>
        <w:rPr>
          <w:rFonts w:ascii="Arial" w:cs="Arial" w:eastAsia="Arial" w:hAnsi="Arial"/>
          <w:color w:val="374151"/>
          <w:sz w:val="22"/>
          <w:szCs w:val="22"/>
        </w:rPr>
        <w:t xml:space="preserve">Instead of saving a silent model file, the model is wrapped inside a Custom PythonModel. This embeds all preprocessing logic within the model artifact itself, simplifying deployment.</w:t>
      </w:r>
    </w:p>
    <w:p>
      <w:pPr>
        <w:pStyle w:val="ListParagraph"/>
        <w:numPr>
          <w:ilvl w:val="0"/>
          <w:numId w:val="2"/>
        </w:numPr>
        <w:spacing w:before="60" w:after="60"/>
        <w:ind w:left="360" w:hanging="300"/>
      </w:pPr>
      <w:r>
        <w:rPr>
          <w:rFonts w:ascii="Arial" w:cs="Arial" w:eastAsia="Arial" w:hAnsi="Arial"/>
          <w:b/>
          <w:bCs/>
          <w:color w:val="2E75B6"/>
          <w:sz w:val="22"/>
          <w:szCs w:val="22"/>
        </w:rPr>
        <w:t xml:space="preserve">Signature Inference: </w:t>
      </w:r>
      <w:r>
        <w:rPr>
          <w:rFonts w:ascii="Arial" w:cs="Arial" w:eastAsia="Arial" w:hAnsi="Arial"/>
          <w:color w:val="374151"/>
          <w:sz w:val="22"/>
          <w:szCs w:val="22"/>
        </w:rPr>
        <w:t xml:space="preserve">Input and output schema (data shapes and types) are registered so that API integration never encounters shape mismatch errors.</w:t>
      </w:r>
    </w:p>
    <w:p>
      <w:pPr>
        <w:spacing w:before="0" w:after="100"/>
      </w:pPr>
    </w:p>
    <w:p>
      <w:pPr>
        <w:spacing w:before="220" w:after="100"/>
      </w:pPr>
      <w:r>
        <w:rPr>
          <w:rFonts w:ascii="Arial" w:cs="Arial" w:eastAsia="Arial" w:hAnsi="Arial"/>
          <w:b/>
          <w:bCs/>
          <w:color w:val="2E75B6"/>
          <w:sz w:val="24"/>
          <w:szCs w:val="24"/>
        </w:rPr>
        <w:t xml:space="preserve">6.4  Automated Model Registry — The Production Gate 🛡️</w:t>
      </w:r>
    </w:p>
    <w:p>
      <w:pPr>
        <w:spacing w:before="60" w:after="60"/>
        <w:ind w:left="0"/>
      </w:pPr>
      <w:r>
        <w:rPr>
          <w:rFonts w:ascii="Arial" w:cs="Arial" w:eastAsia="Arial" w:hAnsi="Arial"/>
          <w:color w:val="374151"/>
          <w:sz w:val="22"/>
          <w:szCs w:val="22"/>
        </w:rPr>
        <w:t xml:space="preserve">A strict automated lifecycle governs every model version before it can serve users: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Step</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1 — Registration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logged with a unique version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metadata, metrics, and artifacts stored in MLflow.</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2 — Staging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Model moved to Staging environment.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Treated as 'under observation' — not yet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3 — Quality Gate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Automated check: Accuracy &gt; 80% AND F1-Score balanced?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Programmatic verification — no human bias.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4a — Promotion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PASSED: Model promoted to Production.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Previous version automatically archived.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4b — 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FAILED: Model remains in Staging.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Flagged for manual review and investigation.</w:t>
            </w:r>
          </w:p>
        </w:tc>
      </w:tr>
    </w:tbl>
    <w:p>
      <w:pPr>
        <w:spacing w:before="0" w:after="100"/>
      </w:pPr>
    </w:p>
    <w:p>
      <w:pPr>
        <w:spacing w:before="220" w:after="100"/>
      </w:pPr>
      <w:r>
        <w:rPr>
          <w:rFonts w:ascii="Arial" w:cs="Arial" w:eastAsia="Arial" w:hAnsi="Arial"/>
          <w:b/>
          <w:bCs/>
          <w:color w:val="2E75B6"/>
          <w:sz w:val="24"/>
          <w:szCs w:val="24"/>
        </w:rPr>
        <w:t xml:space="preserve">6.5  Metrics &amp; Observability</w:t>
      </w:r>
    </w:p>
    <w:p>
      <w:pPr>
        <w:spacing w:before="60" w:after="60"/>
        <w:ind w:left="0"/>
      </w:pPr>
      <w:r>
        <w:rPr>
          <w:rFonts w:ascii="Arial" w:cs="Arial" w:eastAsia="Arial" w:hAnsi="Arial"/>
          <w:color w:val="374151"/>
          <w:sz w:val="22"/>
          <w:szCs w:val="22"/>
        </w:rPr>
        <w:t xml:space="preserve">Beyond accuracy, the following metrics are tracked per Epoch:</w:t>
      </w:r>
    </w:p>
    <w:p>
      <w:pPr>
        <w:pStyle w:val="ListParagraph"/>
        <w:numPr>
          <w:ilvl w:val="0"/>
          <w:numId w:val="2"/>
        </w:numPr>
        <w:spacing w:before="60" w:after="60"/>
        <w:ind w:left="360" w:hanging="300"/>
      </w:pPr>
      <w:r>
        <w:rPr>
          <w:rFonts w:ascii="Arial" w:cs="Arial" w:eastAsia="Arial" w:hAnsi="Arial"/>
          <w:color w:val="374151"/>
          <w:sz w:val="22"/>
          <w:szCs w:val="22"/>
        </w:rPr>
        <w:t xml:space="preserve">Precision &amp; Recall Evolution — monitors per-class performance trends throughout training.</w:t>
      </w:r>
    </w:p>
    <w:p>
      <w:pPr>
        <w:pStyle w:val="ListParagraph"/>
        <w:numPr>
          <w:ilvl w:val="0"/>
          <w:numId w:val="2"/>
        </w:numPr>
        <w:spacing w:before="60" w:after="60"/>
        <w:ind w:left="360" w:hanging="300"/>
      </w:pPr>
      <w:r>
        <w:rPr>
          <w:rFonts w:ascii="Arial" w:cs="Arial" w:eastAsia="Arial" w:hAnsi="Arial"/>
          <w:color w:val="374151"/>
          <w:sz w:val="22"/>
          <w:szCs w:val="22"/>
        </w:rPr>
        <w:t xml:space="preserve">F1-Score — confirms the model handles class imbalance successfully.</w:t>
      </w:r>
    </w:p>
    <w:p>
      <w:pPr>
        <w:pStyle w:val="ListParagraph"/>
        <w:numPr>
          <w:ilvl w:val="0"/>
          <w:numId w:val="2"/>
        </w:numPr>
        <w:spacing w:before="60" w:after="60"/>
        <w:ind w:left="360" w:hanging="300"/>
      </w:pPr>
      <w:r>
        <w:rPr>
          <w:rFonts w:ascii="Arial" w:cs="Arial" w:eastAsia="Arial" w:hAnsi="Arial"/>
          <w:color w:val="374151"/>
          <w:sz w:val="22"/>
          <w:szCs w:val="22"/>
        </w:rPr>
        <w:t xml:space="preserve">Artifacts — Accuracy and Precision report charts are stored inside MLflow for future reference and audit.</w:t>
      </w:r>
    </w:p>
    <w:p>
      <w:pPr>
        <w:spacing w:before="0" w:after="100"/>
      </w:pPr>
    </w:p>
    <w:p>
      <w:pPr>
        <w:spacing w:before="220" w:after="100"/>
      </w:pPr>
      <w:r>
        <w:rPr>
          <w:rFonts w:ascii="Arial" w:cs="Arial" w:eastAsia="Arial" w:hAnsi="Arial"/>
          <w:b/>
          <w:bCs/>
          <w:color w:val="2E75B6"/>
          <w:sz w:val="24"/>
          <w:szCs w:val="24"/>
        </w:rPr>
        <w:t xml:space="preserve">6.6  Why This Is Production-Grade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Technical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Early Stopping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Prevents overfitting and saves compute resources when performance plateaus.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ReduceLROnPlateau</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Decreases learning rate when improvement stalls, helping the model converge to its optimal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Automated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Linking training directly to the Registry eliminates human errors during model update cycles.</w:t>
            </w:r>
          </w:p>
        </w:tc>
      </w:tr>
    </w:tbl>
    <w:p>
      <w:pPr>
        <w:spacing w:before="0" w:after="100"/>
      </w:pPr>
    </w:p>
    <w:p>
      <w:pPr>
        <w:spacing w:before="220" w:after="100"/>
      </w:pPr>
      <w:r>
        <w:rPr>
          <w:rFonts w:ascii="Arial" w:cs="Arial" w:eastAsia="Arial" w:hAnsi="Arial"/>
          <w:b/>
          <w:bCs/>
          <w:color w:val="2E75B6"/>
          <w:sz w:val="24"/>
          <w:szCs w:val="24"/>
        </w:rPr>
        <w:t xml:space="preserve">6.7  Closing Statement</w:t>
      </w:r>
    </w:p>
    <w:tbl>
      <w:tblPr>
        <w:tblW w:type="dxa" w:w="9360"/>
        <w:tblBorders>
          <w:top w:val="single" w:color="F59E0B" w:sz="6"/>
          <w:left w:val="single" w:color="F59E0B" w:sz="6"/>
          <w:bottom w:val="single" w:color="F59E0B" w:sz="6"/>
          <w:right w:val="single" w:color="F59E0B" w:sz="6"/>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20"/>
              <w:left w:type="dxa" w:w="200"/>
              <w:bottom w:type="dxa" w:w="120"/>
              <w:right w:type="dxa" w:w="200"/>
            </w:tcMar>
          </w:tcPr>
          <w:p>
            <w:pPr>
              <w:spacing w:before="40" w:after="40"/>
            </w:pPr>
            <w:r>
              <w:rPr>
                <w:rFonts w:ascii="Arial" w:cs="Arial" w:eastAsia="Arial" w:hAnsi="Arial"/>
                <w:i/>
                <w:iCs/>
                <w:color w:val="374151"/>
                <w:sz w:val="21"/>
                <w:szCs w:val="21"/>
              </w:rPr>
              <w:t xml:space="preserve">"This module does not merely train a model — it manages a complete AI system.</w:t>
            </w:r>
          </w:p>
          <w:p>
            <w:pPr>
              <w:spacing w:before="40" w:after="40"/>
            </w:pPr>
            <w:r>
              <w:rPr>
                <w:rFonts w:ascii="Arial" w:cs="Arial" w:eastAsia="Arial" w:hAnsi="Arial"/>
                <w:i w:val="false"/>
                <w:iCs w:val="false"/>
                <w:color w:val="374151"/>
                <w:sz w:val="21"/>
                <w:szCs w:val="21"/>
              </w:rPr>
              <w:t xml:space="preserve"> Through the MLflow Lifecycle, results are fully reproducible at any time, model quality</w:t>
            </w:r>
          </w:p>
          <w:p>
            <w:pPr>
              <w:spacing w:before="40" w:after="40"/>
            </w:pPr>
            <w:r>
              <w:rPr>
                <w:rFonts w:ascii="Arial" w:cs="Arial" w:eastAsia="Arial" w:hAnsi="Arial"/>
                <w:i w:val="false"/>
                <w:iCs w:val="false"/>
                <w:color w:val="374151"/>
                <w:sz w:val="21"/>
                <w:szCs w:val="21"/>
              </w:rPr>
              <w:t xml:space="preserve"> is verified before reaching the end user, and service stability and diagnostic reliability</w:t>
            </w:r>
          </w:p>
          <w:p>
            <w:pPr>
              <w:spacing w:before="40" w:after="40"/>
            </w:pPr>
            <w:r>
              <w:rPr>
                <w:rFonts w:ascii="Arial" w:cs="Arial" w:eastAsia="Arial" w:hAnsi="Arial"/>
                <w:i w:val="false"/>
                <w:iCs w:val="false"/>
                <w:color w:val="374151"/>
                <w:sz w:val="21"/>
                <w:szCs w:val="21"/>
              </w:rPr>
              <w:t xml:space="preserve"> for agricultural deployment are guaranteed."</w:t>
            </w:r>
          </w:p>
        </w:tc>
      </w:tr>
    </w:tbl>
    <w:p>
      <w:r>
        <w:br w:type="page"/>
      </w:r>
    </w:p>
    <w:p>
      <w:pPr>
        <w:pBdr>
          <w:left w:val="thick" w:color="1E3A5F" w:sz="18" w:space="8"/>
        </w:pBdr>
        <w:shd w:fill="F5F7FA" w:val="clear"/>
        <w:spacing w:before="300" w:after="160"/>
        <w:ind w:left="0"/>
      </w:pPr>
      <w:r>
        <w:rPr>
          <w:rFonts w:ascii="Arial" w:cs="Arial" w:eastAsia="Arial" w:hAnsi="Arial"/>
          <w:b/>
          <w:bCs/>
          <w:color w:val="1E3A5F"/>
          <w:sz w:val="28"/>
          <w:szCs w:val="28"/>
        </w:rPr>
        <w:t xml:space="preserve">📈  Module 07 — Final Results &amp; Model Performance</w:t>
      </w:r>
    </w:p>
    <w:p>
      <w:pPr>
        <w:spacing w:before="0" w:after="80"/>
      </w:pPr>
    </w:p>
    <w:p>
      <w:pPr>
        <w:spacing w:before="220" w:after="100"/>
      </w:pPr>
      <w:r>
        <w:rPr>
          <w:rFonts w:ascii="Arial" w:cs="Arial" w:eastAsia="Arial" w:hAnsi="Arial"/>
          <w:b/>
          <w:bCs/>
          <w:color w:val="2E75B6"/>
          <w:sz w:val="24"/>
          <w:szCs w:val="24"/>
        </w:rPr>
        <w:t xml:space="preserve">7.1  Performance Metrics Summary</w:t>
      </w:r>
    </w:p>
    <w:p>
      <w:pPr>
        <w:spacing w:before="60" w:after="60"/>
        <w:ind w:left="0"/>
      </w:pPr>
      <w:r>
        <w:rPr>
          <w:rFonts w:ascii="Arial" w:cs="Arial" w:eastAsia="Arial" w:hAnsi="Arial"/>
          <w:color w:val="374151"/>
          <w:sz w:val="22"/>
          <w:szCs w:val="22"/>
        </w:rPr>
        <w:t xml:space="preserve">After completing both training stages and passing the automated Quality Gate, the final model achieved the following production metrics: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78"/>
        <w:gridCol w:w="2178"/>
        <w:gridCol w:w="2178"/>
        <w:gridCol w:w="2178"/>
        <w:gridCol w:w="648"/>
      </w:tblGrid>
      <w:tr>
        <w:tc>
          <w:tcPr>
            <w:tcW w:type="dxa" w:w="2178"/>
            <w:tcBorders>
              <w:top w:val="none"/>
              <w:left w:val="none"/>
              <w:bottom w:val="none"/>
              <w:right w:val="none"/>
            </w:tcBorders>
            <w:shd w:fill="1E3A5F"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83.4%</w:t>
            </w:r>
          </w:p>
          <w:p>
            <w:pPr>
              <w:jc w:val="center"/>
            </w:pPr>
            <w:r>
              <w:rPr>
                <w:rFonts w:ascii="Arial" w:cs="Arial" w:eastAsia="Arial" w:hAnsi="Arial"/>
                <w:color w:val="FFFFFF"/>
                <w:sz w:val="19"/>
                <w:szCs w:val="19"/>
              </w:rPr>
              <w:t xml:space="preserve">Accuracy</w:t>
            </w:r>
          </w:p>
        </w:tc>
        <w:tc>
          <w:tcPr>
            <w:tcW w:type="dxa" w:w="2178"/>
            <w:tcBorders>
              <w:top w:val="none"/>
              <w:left w:val="none"/>
              <w:bottom w:val="none"/>
              <w:right w:val="none"/>
            </w:tcBorders>
            <w:shd w:fill="2E75B6"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84%</w:t>
            </w:r>
          </w:p>
          <w:p>
            <w:pPr>
              <w:jc w:val="center"/>
            </w:pPr>
            <w:r>
              <w:rPr>
                <w:rFonts w:ascii="Arial" w:cs="Arial" w:eastAsia="Arial" w:hAnsi="Arial"/>
                <w:color w:val="FFFFFF"/>
                <w:sz w:val="19"/>
                <w:szCs w:val="19"/>
              </w:rPr>
              <w:t xml:space="preserve">Precision</w:t>
            </w:r>
          </w:p>
        </w:tc>
        <w:tc>
          <w:tcPr>
            <w:tcW w:type="dxa" w:w="2178"/>
            <w:tcBorders>
              <w:top w:val="none"/>
              <w:left w:val="none"/>
              <w:bottom w:val="none"/>
              <w:right w:val="none"/>
            </w:tcBorders>
            <w:shd w:fill="0D9488"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83%</w:t>
            </w:r>
          </w:p>
          <w:p>
            <w:pPr>
              <w:jc w:val="center"/>
            </w:pPr>
            <w:r>
              <w:rPr>
                <w:rFonts w:ascii="Arial" w:cs="Arial" w:eastAsia="Arial" w:hAnsi="Arial"/>
                <w:color w:val="FFFFFF"/>
                <w:sz w:val="19"/>
                <w:szCs w:val="19"/>
              </w:rPr>
              <w:t xml:space="preserve">Recall</w:t>
            </w:r>
          </w:p>
        </w:tc>
        <w:tc>
          <w:tcPr>
            <w:tcW w:type="dxa" w:w="2178"/>
            <w:tcBorders>
              <w:top w:val="none"/>
              <w:left w:val="none"/>
              <w:bottom w:val="none"/>
              <w:right w:val="none"/>
            </w:tcBorders>
            <w:shd w:fill="2D6A4F" w:val="clear"/>
            <w:tcMar>
              <w:top w:type="dxa" w:w="160"/>
              <w:left w:type="dxa" w:w="120"/>
              <w:bottom w:type="dxa" w:w="160"/>
              <w:right w:type="dxa" w:w="120"/>
            </w:tcMar>
            <w:vAlign w:val="center"/>
          </w:tcPr>
          <w:p>
            <w:pPr>
              <w:jc w:val="center"/>
            </w:pPr>
            <w:r>
              <w:rPr>
                <w:rFonts w:ascii="Arial" w:cs="Arial" w:eastAsia="Arial" w:hAnsi="Arial"/>
                <w:b/>
                <w:bCs/>
                <w:color w:val="FFFFFF"/>
                <w:sz w:val="52"/>
                <w:szCs w:val="52"/>
              </w:rPr>
              <w:t xml:space="preserve">83%</w:t>
            </w:r>
          </w:p>
          <w:p>
            <w:pPr>
              <w:jc w:val="center"/>
            </w:pPr>
            <w:r>
              <w:rPr>
                <w:rFonts w:ascii="Arial" w:cs="Arial" w:eastAsia="Arial" w:hAnsi="Arial"/>
                <w:color w:val="FFFFFF"/>
                <w:sz w:val="19"/>
                <w:szCs w:val="19"/>
              </w:rPr>
              <w:t xml:space="preserve">F1-Score</w:t>
            </w:r>
          </w:p>
        </w:tc>
        <w:tc>
          <w:tcPr>
            <w:tcW w:type="dxa" w:w="648"/>
            <w:tcBorders>
              <w:top w:val="none"/>
              <w:left w:val="none"/>
              <w:bottom w:val="none"/>
              <w:right w:val="none"/>
            </w:tcBorders>
          </w:tcPr>
          <w:p/>
        </w:tc>
      </w:tr>
    </w:tbl>
    <w:p>
      <w:pPr>
        <w:spacing w:before="0" w:after="160"/>
      </w:pPr>
    </w:p>
    <w:p>
      <w:pPr>
        <w:spacing w:before="220" w:after="100"/>
      </w:pPr>
      <w:r>
        <w:rPr>
          <w:rFonts w:ascii="Arial" w:cs="Arial" w:eastAsia="Arial" w:hAnsi="Arial"/>
          <w:b/>
          <w:bCs/>
          <w:color w:val="2E75B6"/>
          <w:sz w:val="24"/>
          <w:szCs w:val="24"/>
        </w:rPr>
        <w:t xml:space="preserve">7.2  Results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Metric</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Value</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83.4%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Correctly classifies 8 out of every 10 disease images — strong baseline for agricultural AI.</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Precision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84%</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Low false positive rate — disease alerts are highly reliable.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Recall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High sensitivity — the model rarely misses an actual disease case.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F1-Score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83%</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Balanced performance across all 38 classes despite 35:1 imbalance ratio.</w:t>
            </w:r>
          </w:p>
        </w:tc>
      </w:tr>
    </w:tbl>
    <w:p>
      <w:pPr>
        <w:spacing w:before="0" w:after="100"/>
      </w:pPr>
    </w:p>
    <w:p>
      <w:pPr>
        <w:spacing w:before="220" w:after="100"/>
      </w:pPr>
      <w:r>
        <w:rPr>
          <w:rFonts w:ascii="Arial" w:cs="Arial" w:eastAsia="Arial" w:hAnsi="Arial"/>
          <w:b/>
          <w:bCs/>
          <w:color w:val="2E75B6"/>
          <w:sz w:val="24"/>
          <w:szCs w:val="24"/>
        </w:rPr>
        <w:t xml:space="preserve">7.3  Key Achievements</w:t>
      </w:r>
    </w:p>
    <w:p>
      <w:pPr>
        <w:pStyle w:val="ListParagraph"/>
        <w:numPr>
          <w:ilvl w:val="0"/>
          <w:numId w:val="2"/>
        </w:numPr>
        <w:spacing w:before="60" w:after="60"/>
        <w:ind w:left="360" w:hanging="300"/>
      </w:pPr>
      <w:r>
        <w:rPr>
          <w:rFonts w:ascii="Arial" w:cs="Arial" w:eastAsia="Arial" w:hAnsi="Arial"/>
          <w:color w:val="374151"/>
          <w:sz w:val="22"/>
          <w:szCs w:val="22"/>
        </w:rPr>
        <w:t xml:space="preserve">Successfully handled a 35.24:1 class imbalance ratio while maintaining balanced F1-Score across all 38 classes.</w:t>
      </w:r>
    </w:p>
    <w:p>
      <w:pPr>
        <w:pStyle w:val="ListParagraph"/>
        <w:numPr>
          <w:ilvl w:val="0"/>
          <w:numId w:val="2"/>
        </w:numPr>
        <w:spacing w:before="60" w:after="60"/>
        <w:ind w:left="360" w:hanging="300"/>
      </w:pPr>
      <w:r>
        <w:rPr>
          <w:rFonts w:ascii="Arial" w:cs="Arial" w:eastAsia="Arial" w:hAnsi="Arial"/>
          <w:color w:val="374151"/>
          <w:sz w:val="22"/>
          <w:szCs w:val="22"/>
        </w:rPr>
        <w:t xml:space="preserve">Two-stage fine-tuning of ResNet50 enabled effective domain adaptation from ImageNet to plant disease features.</w:t>
      </w:r>
    </w:p>
    <w:p>
      <w:pPr>
        <w:pStyle w:val="ListParagraph"/>
        <w:numPr>
          <w:ilvl w:val="0"/>
          <w:numId w:val="2"/>
        </w:numPr>
        <w:spacing w:before="60" w:after="60"/>
        <w:ind w:left="360" w:hanging="300"/>
      </w:pPr>
      <w:r>
        <w:rPr>
          <w:rFonts w:ascii="Arial" w:cs="Arial" w:eastAsia="Arial" w:hAnsi="Arial"/>
          <w:color w:val="374151"/>
          <w:sz w:val="22"/>
          <w:szCs w:val="22"/>
        </w:rPr>
        <w:t xml:space="preserve">Full MLflow lifecycle implemented — complete experiment reproducibility, version control, and automated deployment gates.</w:t>
      </w:r>
    </w:p>
    <w:p>
      <w:pPr>
        <w:pStyle w:val="ListParagraph"/>
        <w:numPr>
          <w:ilvl w:val="0"/>
          <w:numId w:val="2"/>
        </w:numPr>
        <w:spacing w:before="60" w:after="60"/>
        <w:ind w:left="360" w:hanging="300"/>
      </w:pPr>
      <w:r>
        <w:rPr>
          <w:rFonts w:ascii="Arial" w:cs="Arial" w:eastAsia="Arial" w:hAnsi="Arial"/>
          <w:color w:val="374151"/>
          <w:sz w:val="22"/>
          <w:szCs w:val="22"/>
        </w:rPr>
        <w:t xml:space="preserve">Production-grade pipeline: from raw data ingestion through to registry promotion with zero manual steps.</w:t>
      </w:r>
    </w:p>
    <w:p>
      <w:pPr>
        <w:spacing w:before="0" w:after="100"/>
      </w:pPr>
    </w:p>
    <w:p>
      <w:pPr>
        <w:spacing w:before="220" w:after="100"/>
      </w:pPr>
      <w:r>
        <w:rPr>
          <w:rFonts w:ascii="Arial" w:cs="Arial" w:eastAsia="Arial" w:hAnsi="Arial"/>
          <w:b/>
          <w:bCs/>
          <w:color w:val="2E75B6"/>
          <w:sz w:val="24"/>
          <w:szCs w:val="24"/>
        </w:rPr>
        <w:t xml:space="preserve">7.4  System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Pipeline Stage</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Technology Used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Base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ResNet50 (ImageNet pre-trained weights)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Framework</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TensorFlow 2.x / Keras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Dataset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PlantVillage — 54,305 images, 38 classes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Experiment Tracking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MLflow with Custom PythonModel Wrapper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Augmentation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tf.keras.Sequential Heavy Augmentation Pipeline</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74151"/>
                <w:sz w:val="20"/>
                <w:szCs w:val="20"/>
              </w:rPr>
              <w:t xml:space="preserve">Data Pipeline</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74151"/>
                <w:sz w:val="20"/>
                <w:szCs w:val="20"/>
              </w:rPr>
              <w:t xml:space="preserve">tf.data with AUTOTUNE + Prefetch optimization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74151"/>
                <w:sz w:val="20"/>
                <w:szCs w:val="20"/>
              </w:rPr>
              <w:t xml:space="preserve">Deployment Gate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Automated Registry with Quality Gate (Acc &gt; 80%)</w:t>
            </w:r>
          </w:p>
        </w:tc>
      </w:tr>
    </w:tbl>
    <w:p>
      <w:pPr>
        <w:spacing w:before="0" w:after="160"/>
      </w:pPr>
    </w:p>
    <w:p>
      <w:pPr>
        <w:spacing w:before="200" w:after="60"/>
        <w:jc w:val="center"/>
      </w:pPr>
      <w:r>
        <w:rPr>
          <w:rFonts w:ascii="Arial" w:cs="Arial" w:eastAsia="Arial" w:hAnsi="Arial"/>
          <w:b/>
          <w:bCs/>
          <w:color w:val="1E3A5F"/>
          <w:sz w:val="26"/>
          <w:szCs w:val="26"/>
        </w:rPr>
        <w:t xml:space="preserve">🌿  Plant Disease Intelligence Platform</w:t>
      </w:r>
    </w:p>
    <w:p>
      <w:pPr>
        <w:jc w:val="center"/>
      </w:pPr>
      <w:r>
        <w:rPr>
          <w:rFonts w:ascii="Arial" w:cs="Arial" w:eastAsia="Arial" w:hAnsi="Arial"/>
          <w:i/>
          <w:iCs/>
          <w:color w:val="4B5563"/>
          <w:sz w:val="20"/>
          <w:szCs w:val="20"/>
        </w:rPr>
        <w:t xml:space="preserve">Production-Grade AI System  •  End-to-End MLOps Lifecycle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after="0"/>
      <w:jc w:val="center"/>
    </w:pPr>
    <w:r>
      <w:rPr>
        <w:rFonts w:ascii="Arial" w:cs="Arial" w:eastAsia="Arial" w:hAnsi="Arial"/>
        <w:color w:val="4B5563"/>
        <w:sz w:val="18"/>
        <w:szCs w:val="18"/>
      </w:rPr>
      <w:t xml:space="preserve">ResNet50 Transfer Learning  •  MLflow-Governed Lifecycle  •  Plant Disease Intelligence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60"/>
    </w:pPr>
    <w:r>
      <w:rPr>
        <w:rFonts w:ascii="Arial" w:cs="Arial" w:eastAsia="Arial" w:hAnsi="Arial"/>
        <w:b/>
        <w:bCs/>
        <w:color w:val="1E3A5F"/>
        <w:sz w:val="18"/>
        <w:szCs w:val="18"/>
      </w:rPr>
      <w:t xml:space="preserve">🌿 Plant Disease Intelligence Platform  </w:t>
    </w:r>
    <w:r>
      <w:rPr>
        <w:rFonts w:ascii="Arial" w:cs="Arial" w:eastAsia="Arial" w:hAnsi="Arial"/>
        <w:color w:val="4B5563"/>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2026-03-05T06:12:02.311Z</dcterms:created>
  <dcterms:modified xsi:type="dcterms:W3CDTF">2026-03-05T06:12:02.312Z</dcterms:modified>
</cp:coreProperties>
</file>

<file path=docProps/custom.xml><?xml version="1.0" encoding="utf-8"?>
<Properties xmlns="http://schemas.openxmlformats.org/officeDocument/2006/custom-properties" xmlns:vt="http://schemas.openxmlformats.org/officeDocument/2006/docPropsVTypes"/>
</file>