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楊梅高中交通安全課程計畫書</w:t>
      </w:r>
    </w:p>
    <w:p>
      <w:r>
        <w:t>放學路上的安全選擇｜教師講授與個人練習版</w:t>
        <w:br/>
        <w:t>由校內交通安全教師統一講解、播放影片與提問，學生在原座位獨立作答。以通學情境連結現在的用路選擇及成年後的駕駛責任。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00"/>
        <w:gridCol w:w="7960"/>
      </w:tblGrid>
      <w:tr>
        <w:trPr>
          <w:tblHeader/>
          <w:cantSplit/>
        </w:trPr>
        <w:tc>
          <w:tcPr>
            <w:tcW w:type="dxa" w:w="1900"/>
          </w:tcPr>
          <w:p>
            <w:pPr>
              <w:spacing w:after="80"/>
            </w:pPr>
            <w:r>
              <w:rPr>
                <w:sz w:val="18"/>
              </w:rPr>
              <w:t>項目</w:t>
            </w:r>
          </w:p>
        </w:tc>
        <w:tc>
          <w:tcPr>
            <w:tcW w:type="dxa" w:w="7960"/>
          </w:tcPr>
          <w:p>
            <w:pPr>
              <w:spacing w:after="80"/>
            </w:pPr>
            <w:r>
              <w:rPr>
                <w:sz w:val="18"/>
              </w:rPr>
              <w:t>規劃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rPr>
                <w:sz w:val="18"/>
              </w:rPr>
              <w:t>授課對象</w:t>
            </w:r>
          </w:p>
        </w:tc>
        <w:tc>
          <w:tcPr>
            <w:tcW w:type="dxa" w:w="7960"/>
          </w:tcPr>
          <w:p>
            <w:pPr>
              <w:spacing w:after="80"/>
            </w:pPr>
            <w:r>
              <w:rPr>
                <w:sz w:val="18"/>
              </w:rPr>
              <w:t>楊梅高中學生；參考校內高二課程模組，其他年級可依先備概念調整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rPr>
                <w:sz w:val="18"/>
              </w:rPr>
              <w:t>活動承辦與授課</w:t>
            </w:r>
          </w:p>
        </w:tc>
        <w:tc>
          <w:tcPr>
            <w:tcW w:type="dxa" w:w="7960"/>
          </w:tcPr>
          <w:p>
            <w:pPr>
              <w:spacing w:after="80"/>
            </w:pPr>
            <w:r>
              <w:rPr>
                <w:sz w:val="18"/>
              </w:rPr>
              <w:t>校內交通安全教師；日期、班級與教室依實際課務安排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rPr>
                <w:sz w:val="18"/>
              </w:rPr>
              <w:t>課程模式</w:t>
            </w:r>
          </w:p>
        </w:tc>
        <w:tc>
          <w:tcPr>
            <w:tcW w:type="dxa" w:w="7960"/>
          </w:tcPr>
          <w:p>
            <w:pPr>
              <w:spacing w:after="80"/>
            </w:pPr>
            <w:r>
              <w:rPr>
                <w:sz w:val="18"/>
              </w:rPr>
              <w:t>教師講授、全班舉手選答、個人紙筆練習、教師統一回饋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rPr>
                <w:sz w:val="18"/>
              </w:rPr>
              <w:t>教學重點</w:t>
            </w:r>
          </w:p>
        </w:tc>
        <w:tc>
          <w:tcPr>
            <w:tcW w:type="dxa" w:w="7960"/>
          </w:tcPr>
          <w:p>
            <w:pPr>
              <w:spacing w:after="80"/>
            </w:pPr>
            <w:r>
              <w:rPr>
                <w:sz w:val="18"/>
              </w:rPr>
              <w:t>未成年通學安全、成年後用路責任、重要法規、楊梅高中周邊通學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rPr>
                <w:sz w:val="18"/>
              </w:rPr>
              <w:t>設備</w:t>
            </w:r>
          </w:p>
        </w:tc>
        <w:tc>
          <w:tcPr>
            <w:tcW w:type="dxa" w:w="7960"/>
          </w:tcPr>
          <w:p>
            <w:pPr>
              <w:spacing w:after="80"/>
            </w:pPr>
            <w:r>
              <w:rPr>
                <w:sz w:val="18"/>
              </w:rPr>
              <w:t>投影與音響、教師電腦與網路、教師簡報、每人活動單與筆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80"/>
            </w:pPr>
            <w:r>
              <w:rPr>
                <w:sz w:val="18"/>
              </w:rPr>
              <w:t>個人學習產出</w:t>
            </w:r>
          </w:p>
        </w:tc>
        <w:tc>
          <w:tcPr>
            <w:tcW w:type="dxa" w:w="7960"/>
          </w:tcPr>
          <w:p>
            <w:pPr>
              <w:spacing w:after="80"/>
            </w:pPr>
            <w:r>
              <w:rPr>
                <w:sz w:val="18"/>
              </w:rPr>
              <w:t>新聞觀察、三題情境判斷、五題檢核與具體通學承諾</w:t>
            </w:r>
          </w:p>
        </w:tc>
      </w:tr>
    </w:tbl>
    <w:p>
      <w:pPr>
        <w:pStyle w:val="Heading1"/>
      </w:pPr>
      <w:r>
        <w:t>學習目標與證據</w:t>
      </w:r>
    </w:p>
    <w:p>
      <w:r>
        <w:t>認知：分辨報導事實與推論，說明號誌、駕駛停讓義務及合法騎乘條件。</w:t>
      </w:r>
    </w:p>
    <w:p>
      <w:r>
        <w:t>情意：以保護自己與其他用路人為理由，拒絕無照、違規載人及搶快行為。</w:t>
      </w:r>
    </w:p>
    <w:p>
      <w:r>
        <w:t>技能：三題情境各指出一項危險徵兆，選擇安全行動並寫下理由。</w:t>
      </w:r>
    </w:p>
    <w:p>
      <w:r>
        <w:t>達成證據：個人情境作答至少 7／9 分，後測至少 4／5 題，完成一項可執行承諾。</w:t>
      </w:r>
    </w:p>
    <w:p>
      <w:pPr>
        <w:pStyle w:val="Heading1"/>
      </w:pPr>
      <w:r>
        <w:t>設計理念與素養連結</w:t>
      </w:r>
    </w:p>
    <w:p>
      <w:r>
        <w:t>以校內教材的四個主題為架構，將危險預知、地圖觀察與法規判斷，整合為教師出題、個人作答與全班回饋。重點是風險判斷、號誌理解、同理用路人與負責任的行動。學生觀察來車是自我保護，駕駛仍須履行法定停讓義務。</w:t>
      </w:r>
    </w:p>
    <w:p>
      <w:r>
        <w:br w:type="page"/>
      </w:r>
    </w:p>
    <w:p>
      <w:pPr>
        <w:pStyle w:val="Heading1"/>
      </w:pPr>
      <w:r>
        <w:t>教學流程與教師備課安排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00"/>
        <w:gridCol w:w="4100"/>
        <w:gridCol w:w="3760"/>
        <w:gridCol w:w="900"/>
      </w:tblGrid>
      <w:tr>
        <w:trPr>
          <w:tblHeader/>
          <w:cantSplit/>
        </w:trPr>
        <w:tc>
          <w:tcPr>
            <w:tcW w:type="dxa" w:w="1100"/>
          </w:tcPr>
          <w:p>
            <w:pPr>
              <w:spacing w:after="80"/>
            </w:pPr>
            <w:r>
              <w:rPr>
                <w:sz w:val="18"/>
              </w:rPr>
              <w:t>備課分配</w:t>
            </w:r>
          </w:p>
        </w:tc>
        <w:tc>
          <w:tcPr>
            <w:tcW w:type="dxa" w:w="4100"/>
          </w:tcPr>
          <w:p>
            <w:pPr>
              <w:spacing w:after="80"/>
            </w:pPr>
            <w:r>
              <w:rPr>
                <w:sz w:val="18"/>
              </w:rPr>
              <w:t>教學內容與教師操作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sz w:val="18"/>
              </w:rPr>
              <w:t>學生個人行動</w:t>
            </w:r>
          </w:p>
        </w:tc>
        <w:tc>
          <w:tcPr>
            <w:tcW w:type="dxa" w:w="900"/>
          </w:tcPr>
          <w:p>
            <w:pPr>
              <w:spacing w:after="80"/>
            </w:pPr>
            <w:r>
              <w:rPr>
                <w:sz w:val="18"/>
              </w:rPr>
              <w:t>簡報頁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80"/>
            </w:pPr>
            <w:r>
              <w:rPr>
                <w:sz w:val="18"/>
              </w:rPr>
              <w:t>5 分</w:t>
            </w:r>
          </w:p>
        </w:tc>
        <w:tc>
          <w:tcPr>
            <w:tcW w:type="dxa" w:w="4100"/>
          </w:tcPr>
          <w:p>
            <w:pPr>
              <w:spacing w:after="80"/>
            </w:pPr>
            <w:r>
              <w:rPr>
                <w:sz w:val="18"/>
              </w:rPr>
              <w:t>導入與個人前測</w:t>
              <w:br/>
              <w:t>說明通學主題，逐題呈現三句迷思，統計全班選答。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sz w:val="18"/>
              </w:rPr>
              <w:t>在活動單獨立勾選對或錯，先保留自己的理由。</w:t>
            </w:r>
          </w:p>
        </w:tc>
        <w:tc>
          <w:tcPr>
            <w:tcW w:type="dxa" w:w="900"/>
          </w:tcPr>
          <w:p>
            <w:pPr>
              <w:spacing w:after="80"/>
            </w:pPr>
            <w:r>
              <w:rPr>
                <w:sz w:val="18"/>
              </w:rPr>
              <w:t>1–3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80"/>
            </w:pPr>
            <w:r>
              <w:rPr>
                <w:sz w:val="18"/>
              </w:rPr>
              <w:t>8 分</w:t>
            </w:r>
          </w:p>
        </w:tc>
        <w:tc>
          <w:tcPr>
            <w:tcW w:type="dxa" w:w="4100"/>
          </w:tcPr>
          <w:p>
            <w:pPr>
              <w:spacing w:after="80"/>
            </w:pPr>
            <w:r>
              <w:rPr>
                <w:sz w:val="18"/>
              </w:rPr>
              <w:t>新聞與行人號誌</w:t>
              <w:br/>
              <w:t>統一播放影片 A，區分報導事實與安全建議，再說明現行號誌。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sz w:val="18"/>
              </w:rPr>
              <w:t>記錄一項報導事實，修正自己的穿越選擇。</w:t>
            </w:r>
          </w:p>
        </w:tc>
        <w:tc>
          <w:tcPr>
            <w:tcW w:type="dxa" w:w="900"/>
          </w:tcPr>
          <w:p>
            <w:pPr>
              <w:spacing w:after="80"/>
            </w:pPr>
            <w:r>
              <w:rPr>
                <w:sz w:val="18"/>
              </w:rPr>
              <w:t>4–6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80"/>
            </w:pPr>
            <w:r>
              <w:rPr>
                <w:sz w:val="18"/>
              </w:rPr>
              <w:t>7 分</w:t>
            </w:r>
          </w:p>
        </w:tc>
        <w:tc>
          <w:tcPr>
            <w:tcW w:type="dxa" w:w="4100"/>
          </w:tcPr>
          <w:p>
            <w:pPr>
              <w:spacing w:after="80"/>
            </w:pPr>
            <w:r>
              <w:rPr>
                <w:sz w:val="18"/>
              </w:rPr>
              <w:t>停讓義務與大型車</w:t>
              <w:br/>
              <w:t>說明駕駛停讓義務、內輪差與死角的差別。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sz w:val="18"/>
              </w:rPr>
              <w:t>以舉手選答回應，寫下大車附近的安全行動。</w:t>
            </w:r>
          </w:p>
        </w:tc>
        <w:tc>
          <w:tcPr>
            <w:tcW w:type="dxa" w:w="900"/>
          </w:tcPr>
          <w:p>
            <w:pPr>
              <w:spacing w:after="80"/>
            </w:pPr>
            <w:r>
              <w:rPr>
                <w:sz w:val="18"/>
              </w:rPr>
              <w:t>7–8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80"/>
            </w:pPr>
            <w:r>
              <w:rPr>
                <w:sz w:val="18"/>
              </w:rPr>
              <w:t>8 分</w:t>
            </w:r>
          </w:p>
        </w:tc>
        <w:tc>
          <w:tcPr>
            <w:tcW w:type="dxa" w:w="4100"/>
          </w:tcPr>
          <w:p>
            <w:pPr>
              <w:spacing w:after="80"/>
            </w:pPr>
            <w:r>
              <w:rPr>
                <w:sz w:val="18"/>
              </w:rPr>
              <w:t>合法騎乘與乘車</w:t>
              <w:br/>
              <w:t>講解考照年齡、微電車條件、預防性駕駛及乘車準備。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sz w:val="18"/>
              </w:rPr>
              <w:t>核對無照與載人迷思，辨識自己目前的用路身分。</w:t>
            </w:r>
          </w:p>
        </w:tc>
        <w:tc>
          <w:tcPr>
            <w:tcW w:type="dxa" w:w="900"/>
          </w:tcPr>
          <w:p>
            <w:pPr>
              <w:spacing w:after="80"/>
            </w:pPr>
            <w:r>
              <w:rPr>
                <w:sz w:val="18"/>
              </w:rPr>
              <w:t>9–11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80"/>
            </w:pPr>
            <w:r>
              <w:rPr>
                <w:sz w:val="18"/>
              </w:rPr>
              <w:t>6 分</w:t>
            </w:r>
          </w:p>
        </w:tc>
        <w:tc>
          <w:tcPr>
            <w:tcW w:type="dxa" w:w="4100"/>
          </w:tcPr>
          <w:p>
            <w:pPr>
              <w:spacing w:after="80"/>
            </w:pPr>
            <w:r>
              <w:rPr>
                <w:sz w:val="18"/>
              </w:rPr>
              <w:t>新聞與在地通學</w:t>
              <w:br/>
              <w:t>播放影片 B 的模擬教學片段，連結校門接送及楊梅站轉乘情境。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sz w:val="18"/>
              </w:rPr>
              <w:t>觀察視線遮蔽，選一個通學場景寫下改善建議。</w:t>
            </w:r>
          </w:p>
        </w:tc>
        <w:tc>
          <w:tcPr>
            <w:tcW w:type="dxa" w:w="900"/>
          </w:tcPr>
          <w:p>
            <w:pPr>
              <w:spacing w:after="80"/>
            </w:pPr>
            <w:r>
              <w:rPr>
                <w:sz w:val="18"/>
              </w:rPr>
              <w:t>12–13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80"/>
            </w:pPr>
            <w:r>
              <w:rPr>
                <w:sz w:val="18"/>
              </w:rPr>
              <w:t>12 分</w:t>
            </w:r>
          </w:p>
        </w:tc>
        <w:tc>
          <w:tcPr>
            <w:tcW w:type="dxa" w:w="4100"/>
          </w:tcPr>
          <w:p>
            <w:pPr>
              <w:spacing w:after="80"/>
            </w:pPr>
            <w:r>
              <w:rPr>
                <w:sz w:val="18"/>
              </w:rPr>
              <w:t>教師帶領情境判斷</w:t>
              <w:br/>
              <w:t>依序出示 A、B、C，先讓學生選答，再統一說明理由並請其修正。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sz w:val="18"/>
              </w:rPr>
              <w:t>三題皆獨立完成，記錄危險徵兆與選擇理由。</w:t>
            </w:r>
          </w:p>
        </w:tc>
        <w:tc>
          <w:tcPr>
            <w:tcW w:type="dxa" w:w="900"/>
          </w:tcPr>
          <w:p>
            <w:pPr>
              <w:spacing w:after="80"/>
            </w:pPr>
            <w:r>
              <w:rPr>
                <w:sz w:val="18"/>
              </w:rPr>
              <w:t>14–17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80"/>
            </w:pPr>
            <w:r>
              <w:rPr>
                <w:sz w:val="18"/>
              </w:rPr>
              <w:t>6 分</w:t>
            </w:r>
          </w:p>
        </w:tc>
        <w:tc>
          <w:tcPr>
            <w:tcW w:type="dxa" w:w="4100"/>
          </w:tcPr>
          <w:p>
            <w:pPr>
              <w:spacing w:after="80"/>
            </w:pPr>
            <w:r>
              <w:rPr>
                <w:sz w:val="18"/>
              </w:rPr>
              <w:t>五題個人檢核</w:t>
              <w:br/>
              <w:t>呈現五題測驗，統一核對並澄清錯誤觀念。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sz w:val="18"/>
              </w:rPr>
              <w:t>完成活動單後測，再依教師解說修正。</w:t>
            </w:r>
          </w:p>
        </w:tc>
        <w:tc>
          <w:tcPr>
            <w:tcW w:type="dxa" w:w="900"/>
          </w:tcPr>
          <w:p>
            <w:pPr>
              <w:spacing w:after="80"/>
            </w:pPr>
            <w:r>
              <w:rPr>
                <w:sz w:val="18"/>
              </w:rPr>
              <w:t>18–19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after="80"/>
            </w:pPr>
            <w:r>
              <w:rPr>
                <w:sz w:val="18"/>
              </w:rPr>
              <w:t>3 分</w:t>
            </w:r>
          </w:p>
        </w:tc>
        <w:tc>
          <w:tcPr>
            <w:tcW w:type="dxa" w:w="4100"/>
          </w:tcPr>
          <w:p>
            <w:pPr>
              <w:spacing w:after="80"/>
            </w:pPr>
            <w:r>
              <w:rPr>
                <w:sz w:val="18"/>
              </w:rPr>
              <w:t>通學行動承諾</w:t>
              <w:br/>
              <w:t>用具體例句引導個人承諾，收取活動單作課後回饋。</w:t>
            </w:r>
          </w:p>
        </w:tc>
        <w:tc>
          <w:tcPr>
            <w:tcW w:type="dxa" w:w="3760"/>
          </w:tcPr>
          <w:p>
            <w:pPr>
              <w:spacing w:after="80"/>
            </w:pPr>
            <w:r>
              <w:rPr>
                <w:sz w:val="18"/>
              </w:rPr>
              <w:t>寫下今天可以做到的行動與保護對象。</w:t>
            </w:r>
          </w:p>
        </w:tc>
        <w:tc>
          <w:tcPr>
            <w:tcW w:type="dxa" w:w="900"/>
          </w:tcPr>
          <w:p>
            <w:pPr>
              <w:spacing w:after="80"/>
            </w:pPr>
            <w:r>
              <w:rPr>
                <w:sz w:val="18"/>
              </w:rPr>
              <w:t>20</w:t>
            </w:r>
          </w:p>
        </w:tc>
      </w:tr>
    </w:tbl>
    <w:p>
      <w:r>
        <w:t>上表供教師掌握節奏，網頁及學生投影內容只呈現活動順序。第 21–22 頁為教師備用。影片片段已含於對應教學階段，不另增加授課內容。</w:t>
      </w:r>
    </w:p>
    <w:p>
      <w:pPr>
        <w:pStyle w:val="Heading1"/>
      </w:pPr>
      <w:r>
        <w:t>教師統一操作方式</w:t>
      </w:r>
    </w:p>
    <w:p>
      <w:r>
        <w:t>每題先呈現題目，讓學生在紙上選答；再請全班以舉手或 A／B／C 手勢回應。最多邀請一位自願者用一句話說明理由，隨即由教師統一講解，學生修正自己的答案。全班依同一進度進行。</w:t>
      </w:r>
    </w:p>
    <w:p>
      <w:r>
        <w:t>教師可全程在投影位置授課，使用活動單掌握個人理解。沒有手機也能完成。閱讀或書寫需要支持者，可用關鍵詞或口述回答；教師依相同判斷規準回饋。</w:t>
      </w:r>
    </w:p>
    <w:p>
      <w:pPr>
        <w:pStyle w:val="Heading1"/>
      </w:pPr>
      <w:r>
        <w:t>承辦教師準備</w:t>
      </w:r>
    </w:p>
    <w:p>
      <w:r>
        <w:t>課前確認班級及設備、試播影片、列印活動單，熟悉三題情境答案。校門與站牌例子是教學假設，實際接送位置及動線應依學校公告。課後記錄錯題、修正情形與環境改善建議，不填寫尚未發生的成果數據。</w:t>
      </w:r>
    </w:p>
    <w:p>
      <w:r>
        <w:br w:type="page"/>
      </w:r>
    </w:p>
    <w:p>
      <w:pPr>
        <w:pStyle w:val="Heading1"/>
      </w:pPr>
      <w:r>
        <w:t>教師講授重點與引導語</w:t>
      </w:r>
    </w:p>
    <w:p>
      <w:r>
        <w:t>新聞判讀　先問「還在人行道，綠燈開始閃光，怎麼做？」播放後請學生寫一項可確認事實。說明新聞發布於 2026 年 3 月，報導資訊與現行法規須相互核對，自己的推論不能寫成新聞結論。</w:t>
      </w:r>
    </w:p>
    <w:p>
      <w:r>
        <w:t>行人號誌　穩定綠燈表示可穿越，仍須留意轉彎車。閃光綠燈且尚未進入道路者，現行規定為「避免跨入」，本課建議等下一輪穩定綠燈。已進入道路者應儘速通過，或停於交通島；不教學生在車道折返。穩定紅燈禁止進入道路。</w:t>
      </w:r>
    </w:p>
    <w:p>
      <w:r>
        <w:t>停讓義務　駕駛行近行穿線或其他依法供行人穿越的交岔路口，有行人穿越時，應暫停讓行人先通過。眼神接觸不能保證對方停車，行人保持警覺也不會免除駕駛責任。</w:t>
      </w:r>
    </w:p>
    <w:p>
      <w:r>
        <w:t>大型車　內輪差是轉彎時前後輪軌跡差異，後輪較靠內側；視野死角是駕駛可能看不到的區域。避免貼近車側、車前後或轉彎範圍，不鑽空隙，不用固定幾公尺保證安全。</w:t>
      </w:r>
    </w:p>
    <w:p>
      <w:r>
        <w:t>成年後的責任　輕型及普通重型機車考照須滿 18 歲，年滿仍須持適當駕照。成年後上路應提前觀察、保持足以反應的間隔、依路況減速並停讓行人。拒絕酒駕、疲勞與分心駕駛，不能把未發生事故當作行為安全的證明。</w:t>
      </w:r>
    </w:p>
    <w:p>
      <w:r>
        <w:t>微電車與乘車　微電車須滿 14 歲、掛牌、有效強制險、戴安全帽且不得載人，速率不得超過每小時 25 公里。機車乘客也須正確戴妥安全帽，汽車依規定繫安全帶。自行車先檢查煞車與燈具，建議戴安全帽。</w:t>
      </w:r>
    </w:p>
    <w:p>
      <w:r>
        <w:t>楊梅高中周邊　以校內教材提及的高獅路校門、楊梅站轉乘及周邊路口為觀察情境。校門接送依學校公告，在允許處停妥再上下車；候車留在安全區域，不從公車前後突然穿越。教師統一蒐集視線遮蔽、停等空間等改善建議，交由學校反映。</w:t>
      </w:r>
    </w:p>
    <w:p>
      <w:r>
        <w:br w:type="page"/>
      </w:r>
    </w:p>
    <w:p>
      <w:pPr>
        <w:pStyle w:val="Heading1"/>
      </w:pPr>
      <w:r>
        <w:t>個人情境判斷活動</w:t>
      </w:r>
    </w:p>
    <w:p>
      <w:r>
        <w:t>活動名稱：通學選擇練習。教師依序出示三題，每位學生皆完成 A、B、C。順序為讀題、個人選答、全班回應、教師說明、個人修正。每題都寫一項危險徵兆與一個選擇理由。</w:t>
      </w:r>
    </w:p>
    <w:p>
      <w:r>
        <w:t>A 校門外的路口</w:t>
        <w:br/>
        <w:t>在高獅路校門外的假設路口，你仍在人行道上，行人綠燈開始閃光。朋友催你快跑，轉彎車正接近，停放車也遮住視線。</w:t>
      </w:r>
    </w:p>
    <w:p>
      <w:r>
        <w:t>正確選擇：B　留在人行道，等下一輪穩定綠燈</w:t>
        <w:br/>
        <w:t>危險徵兆：轉彎車與停放車遮蔽視線，剩餘綠燈時間有限。</w:t>
        <w:br/>
        <w:t>教師說明：留在人行道等下一輪穩定綠燈，收起手機。可通行時仍觀察轉彎車及遮蔽處，確認能安全穿越。駕駛仍負停讓義務。</w:t>
      </w:r>
    </w:p>
    <w:p>
      <w:r>
        <w:t>追問：若你已經進入道路，是否要折返？</w:t>
        <w:br/>
        <w:t>回饋：已進入道路者應儘速通過，或停於交通島，不在車道上折返。</w:t>
      </w:r>
    </w:p>
    <w:p>
      <w:r>
        <w:t>B 楊梅站轉乘</w:t>
        <w:br/>
        <w:t>在楊梅站轉乘的假設場景，停靠公車擋住視線，路口另有大型車準備右轉。朋友催你從公車前方跑過馬路。</w:t>
      </w:r>
    </w:p>
    <w:p>
      <w:r>
        <w:t>正確選擇：C　在安全區域停等，視線清楚後依號誌穿越</w:t>
        <w:br/>
        <w:t>危險徵兆：公車遮蔽視線，大型車右轉有內輪差與視野死角。</w:t>
        <w:br/>
        <w:t>教師說明：在安全區域停等，避開公車前後與大型車轉彎範圍。等視線清楚，再走行人穿越道並依號誌通行。觀察不到來車時先等待。</w:t>
      </w:r>
    </w:p>
    <w:p>
      <w:r>
        <w:t>追問：看得到大型車後照鏡，是否代表駕駛看得到你？</w:t>
        <w:br/>
        <w:t>回饋：不能如此推定，應避開車側與轉彎範圍，不用固定距離保證安全。</w:t>
      </w:r>
    </w:p>
    <w:p>
      <w:r>
        <w:t>C 朋友借車</w:t>
        <w:br/>
        <w:t>17 歲的朋友說只騎普通重型機車一小段，另一人說改騎微型電動二輪車就能載你，因為不用考照。</w:t>
      </w:r>
    </w:p>
    <w:p>
      <w:r>
        <w:t>正確選擇：C　拒絕這兩種安排，改用合法通學方式</w:t>
        <w:br/>
        <w:t>危險徵兆：無照騎普通重型機車，以及微電車違規載人。</w:t>
        <w:br/>
        <w:t>教師說明：17 歲不能考領普通重型機車駕照，不無照騎乘。微電車須滿 14 歲，掛牌、有效強制險、戴安全帽且不得載人，速率不得超過每小時 25 公里。</w:t>
      </w:r>
    </w:p>
    <w:p>
      <w:r>
        <w:t>追問：年滿 18 歲就可以直接騎普通重型機車嗎？</w:t>
        <w:br/>
        <w:t>回饋：仍須先考領適當駕照，並遵守停讓、速限及裝備規定。</w:t>
      </w:r>
    </w:p>
    <w:p>
      <w:pPr>
        <w:pStyle w:val="Heading1"/>
      </w:pPr>
      <w:r>
        <w:t>個人評量規準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4200"/>
        <w:gridCol w:w="3660"/>
      </w:tblGrid>
      <w:tr>
        <w:trPr>
          <w:tblHeader/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每題面向</w:t>
            </w:r>
          </w:p>
        </w:tc>
        <w:tc>
          <w:tcPr>
            <w:tcW w:type="dxa" w:w="4200"/>
          </w:tcPr>
          <w:p>
            <w:pPr>
              <w:spacing w:after="80"/>
            </w:pPr>
            <w:r>
              <w:rPr>
                <w:sz w:val="18"/>
              </w:rPr>
              <w:t>1 分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0 分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安全選擇</w:t>
            </w:r>
          </w:p>
        </w:tc>
        <w:tc>
          <w:tcPr>
            <w:tcW w:type="dxa" w:w="4200"/>
          </w:tcPr>
          <w:p>
            <w:pPr>
              <w:spacing w:after="80"/>
            </w:pPr>
            <w:r>
              <w:rPr>
                <w:sz w:val="18"/>
              </w:rPr>
              <w:t>選擇正確的當下行動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行動增加風險或未選答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危險徵兆</w:t>
            </w:r>
          </w:p>
        </w:tc>
        <w:tc>
          <w:tcPr>
            <w:tcW w:type="dxa" w:w="4200"/>
          </w:tcPr>
          <w:p>
            <w:pPr>
              <w:spacing w:after="80"/>
            </w:pPr>
            <w:r>
              <w:rPr>
                <w:sz w:val="18"/>
              </w:rPr>
              <w:t>指出一項符合情境的風險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未指出或與情境無關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spacing w:after="80"/>
            </w:pPr>
            <w:r>
              <w:rPr>
                <w:sz w:val="18"/>
              </w:rPr>
              <w:t>選擇理由</w:t>
            </w:r>
          </w:p>
        </w:tc>
        <w:tc>
          <w:tcPr>
            <w:tcW w:type="dxa" w:w="4200"/>
          </w:tcPr>
          <w:p>
            <w:pPr>
              <w:spacing w:after="80"/>
            </w:pPr>
            <w:r>
              <w:rPr>
                <w:sz w:val="18"/>
              </w:rPr>
              <w:t>正確連結規則或風險原理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無理由或觀念錯誤</w:t>
            </w:r>
          </w:p>
        </w:tc>
      </w:tr>
    </w:tbl>
    <w:p>
      <w:r>
        <w:t>三題共 9 分，7 分以上作為達成參考。若安全選擇錯誤，教師先釐清並要求修正，不用其他項目得分抵消危險行動。依活動單回饋個人理解，不以口頭發言次數取代學習評量。</w:t>
      </w:r>
    </w:p>
    <w:p>
      <w:r>
        <w:br w:type="page"/>
      </w:r>
    </w:p>
    <w:p>
      <w:pPr>
        <w:pStyle w:val="Heading1"/>
      </w:pPr>
      <w:r>
        <w:t>前後測解答與教學回饋</w:t>
      </w:r>
    </w:p>
    <w:p>
      <w:r>
        <w:t>前測三句皆錯。先讓學生獨立選答，完成後測再回看前測，用另一種顏色修正。前測用於掌握迷思，不列入成績。</w:t>
      </w:r>
    </w:p>
    <w:p>
      <w:r>
        <w:t>1　仍在人行道上，行人綠燈開始閃光，較安全的選擇是？</w:t>
        <w:br/>
        <w:t>答案：B　等下一輪穩定綠燈</w:t>
        <w:br/>
        <w:t>理由：現行規定為尚未進入道路者避免跨入；教學建議等下一輪。已進入道路者應儘速通過，或在交通島停等。</w:t>
      </w:r>
    </w:p>
    <w:p>
      <w:r>
        <w:t>2　行人依法穿越路口時，駕駛應如何處理？</w:t>
        <w:br/>
        <w:t>答案：B　暫停讓行人先通過</w:t>
        <w:br/>
        <w:t>理由：駕駛負有停讓義務。行人觀察來車是自我保護，不會免除駕駛責任。</w:t>
      </w:r>
    </w:p>
    <w:p>
      <w:r>
        <w:t>3　大型車準備右轉，騎自行車的你應？</w:t>
        <w:br/>
        <w:t>答案：C　避開車側與轉彎範圍，安全停等</w:t>
        <w:br/>
        <w:t>理由：後輪轉彎軌跡更靠內側，且車旁有視野死角；沒有固定距離能保證安全。</w:t>
      </w:r>
    </w:p>
    <w:p>
      <w:r>
        <w:t>4　17 歲學生能否因只騎一小段就騎普通重型機車上路？</w:t>
        <w:br/>
        <w:t>答案：A　不能，須符合年齡並持適當駕照</w:t>
        <w:br/>
        <w:t>理由：考領輕型及普通重型機車駕照須年滿 18 歲；年滿 18 歲仍須考領適當駕照。</w:t>
      </w:r>
    </w:p>
    <w:p>
      <w:r>
        <w:t>5　關於微型電動二輪車，哪一項正確？</w:t>
        <w:br/>
        <w:t>答案：C　滿 14 歲、掛牌與有效強制險，戴安全帽且不載人</w:t>
        <w:br/>
        <w:t>理由：微電車免考照仍有年齡及車輛條件，速率不得超過每小時 25 公里，不可擅自改裝。</w:t>
      </w:r>
    </w:p>
    <w:p>
      <w:pPr>
        <w:pStyle w:val="Heading1"/>
      </w:pPr>
      <w:r>
        <w:t>達成標準與補強</w:t>
      </w:r>
    </w:p>
    <w:p>
      <w:r>
        <w:t>後測五題各 1 分，4 分以上為基本達成。未達者依錯題重答，或向教師說明正確行動與理由。教師統計實際作答人數及各題正答人數，不預填全班通過率。</w:t>
      </w:r>
    </w:p>
    <w:p>
      <w:r>
        <w:t>情意證據：承諾包含具體情境、可執行行動與保護對象。例如「遇到綠燈開始閃光且還沒進入道路時，我會等下一輪，因為要保留安全穿越的時間，也減少與轉彎車交會。」</w:t>
      </w:r>
    </w:p>
    <w:p>
      <w:pPr>
        <w:pStyle w:val="Heading1"/>
      </w:pPr>
      <w:r>
        <w:t>差異化支持與課堂掌握</w:t>
      </w:r>
    </w:p>
    <w:p>
      <w:r>
        <w:t>閱讀支持：教師朗讀題目，以關鍵詞提示危險徵兆。書寫支持：允許勾選加口述。注意力支持：先呈現一道題，再統一回饋。對事故影像感到不適者改讀文字情境，依同一目標完成作答。</w:t>
      </w:r>
    </w:p>
    <w:p>
      <w:r>
        <w:br w:type="page"/>
      </w:r>
    </w:p>
    <w:p>
      <w:pPr>
        <w:pStyle w:val="Heading1"/>
      </w:pPr>
      <w:r>
        <w:t>YouTube 影片播放清單</w:t>
      </w:r>
    </w:p>
    <w:p>
      <w:r>
        <w:t>課程採 A、B 兩片，C 為延伸備選。以下為教學建議區段，未逐秒審看，授課前教師須試播、確認字幕及聲音，選擇適合畫面。未下載、剪輯或重新上傳第三方影片。</w:t>
      </w:r>
    </w:p>
    <w:p>
      <w:r>
        <w:t>A　行人綠燈閃光規定修正</w:t>
        <w:br/>
        <w:t>公視新聞網　發布 2026-03-11</w:t>
        <w:br/>
        <w:t>教師建議區段：00:00–01:00</w:t>
        <w:br/>
        <w:t>用途：辨識新聞中的修法資訊，區分穩定綠燈與閃光綠燈。</w:t>
        <w:br/>
        <w:t>播放前：還在人行道上時，綠燈開始閃光，你會怎麼做？</w:t>
        <w:br/>
        <w:t>播放後：哪些是報導事實？哪些是你的安全建議？用現行條文修正答案。</w:t>
      </w:r>
    </w:p>
    <w:p>
      <w:hyperlink r:id="rId9">
        <w:r>
          <w:rPr>
            <w:color w:val="174E77"/>
          </w:rPr>
          <w:t>原發布者 YouTube 影片</w:t>
        </w:r>
      </w:hyperlink>
    </w:p>
    <w:p>
      <w:hyperlink r:id="rId10">
        <w:r>
          <w:rPr>
            <w:color w:val="174E77"/>
          </w:rPr>
          <w:t>原始報導及發布資訊</w:t>
        </w:r>
      </w:hyperlink>
    </w:p>
    <w:p>
      <w:r>
        <w:t>B　交通安全入校教育宣導 結合動畫與桌遊</w:t>
        <w:br/>
        <w:t>公視新聞網　發布 2024-02-13</w:t>
        <w:br/>
        <w:t>教師建議區段：00:00–00:45</w:t>
        <w:br/>
        <w:t>用途：觀察模擬畫面如何呈現來車與視線遮蔽，由教師統一講解並連結高中通學情境。</w:t>
        <w:br/>
        <w:t>播放前：綠燈時，哪些方向的轉彎車還會與你交會？</w:t>
        <w:br/>
        <w:t>播放後：自己記下一個危險徵兆，再聽教師說明可行的安全行動。</w:t>
      </w:r>
    </w:p>
    <w:p>
      <w:hyperlink r:id="rId11">
        <w:r>
          <w:rPr>
            <w:color w:val="174E77"/>
          </w:rPr>
          <w:t>原發布者 YouTube 影片</w:t>
        </w:r>
      </w:hyperlink>
    </w:p>
    <w:p>
      <w:hyperlink r:id="rId12">
        <w:r>
          <w:rPr>
            <w:color w:val="174E77"/>
          </w:rPr>
          <w:t>原始報導及發布資訊</w:t>
        </w:r>
      </w:hyperlink>
    </w:p>
    <w:p>
      <w:r>
        <w:t>C　微型電動二輪車納管 需掛牌與投保強制險</w:t>
        <w:br/>
        <w:t>TVBS NEWS　發布 2024-10-27</w:t>
        <w:br/>
        <w:t>教師建議區段：00:00–00:45</w:t>
        <w:br/>
        <w:t>用途：延伸討論備選，辨識微電車與機車規定差異。</w:t>
        <w:br/>
        <w:t>播放前：免考駕照，是否就沒有年齡與車輛條件？</w:t>
        <w:br/>
        <w:t>播放後：說出年齡、掛牌及保險條件。報導中的 11/30 是 2024 年歷史日期。</w:t>
      </w:r>
    </w:p>
    <w:p>
      <w:hyperlink r:id="rId13">
        <w:r>
          <w:rPr>
            <w:color w:val="174E77"/>
          </w:rPr>
          <w:t>原發布者 YouTube 影片</w:t>
        </w:r>
      </w:hyperlink>
    </w:p>
    <w:p>
      <w:hyperlink r:id="rId14">
        <w:r>
          <w:rPr>
            <w:color w:val="174E77"/>
          </w:rPr>
          <w:t>原始報導及發布資訊</w:t>
        </w:r>
      </w:hyperlink>
    </w:p>
    <w:p>
      <w:pPr>
        <w:pStyle w:val="Heading1"/>
      </w:pPr>
      <w:r>
        <w:t>影片無法播放時</w:t>
      </w:r>
    </w:p>
    <w:p>
      <w:r>
        <w:t>A 備援：教師朗讀情境 A，請學生判斷自己尚未進入道路時的選擇，再核對現行號誌。B 備援：教師朗讀情境 B，讓學生辨識公車遮蔽與大型車轉彎風險。這些是原創教學情境，不冒充影片逐字稿。</w:t>
      </w:r>
    </w:p>
    <w:p>
      <w:r>
        <w:t>影片 B 報導中含模擬教學活動，本課只觀察畫面所呈現的風險，再由教師統一提問與說明。播放受限時使用文字備援，不繞過登入、付費或權利限制。</w:t>
      </w:r>
    </w:p>
    <w:p>
      <w:r>
        <w:br w:type="page"/>
      </w:r>
    </w:p>
    <w:p>
      <w:pPr>
        <w:pStyle w:val="Heading1"/>
      </w:pPr>
      <w:r>
        <w:t>校內來源與改編對照</w:t>
      </w:r>
    </w:p>
    <w:p>
      <w:r>
        <w:t>主要依據為使用者提供的「114-2交通安全-充實課程」資料夾。下表可供教師回查原始檔案，文件中的舊課程安排及活動照片只作來源參考，不套用為本版活動紀錄。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00"/>
        <w:gridCol w:w="2200"/>
        <w:gridCol w:w="3660"/>
      </w:tblGrid>
      <w:tr>
        <w:trPr>
          <w:tblHeader/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校內檔案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原文位置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本版採用方式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楊梅高中-114交通安全課程模組(何友友).docx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主題內容重點、學習目標、教材來源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保留未成年通學、成年用路責任、重要法規與楊梅高中周邊安全四個主題。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114-2學期楊梅高中交通安全教學教案-何友友.docx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壹、貳、陸、捌、玖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採通學情境、認知情意技能目標、正向引導及差異化支持，改為教師帶領的個人練習。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114-2學期楊梅高中交通安全教學教案_完成版-CHAT GPT.docx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三、四大教學重點；校門、站牌與風險觀察點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參考楊梅站轉乘、高獅路校門及周邊視線遮蔽的觀察方向，採假設情境，不標成事故熱點。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交通安全教學簡報.pptx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教學目標、未成年校外安全守則、成年後駕駛須知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整合步行、乘車、合法騎乘及預防性駕駛觀念，依現行官方資料重新撰寫。</w:t>
            </w:r>
          </w:p>
        </w:tc>
      </w:tr>
      <w:tr>
        <w:trPr>
          <w:cantSplit/>
        </w:trPr>
        <w:tc>
          <w:tcPr>
            <w:tcW w:type="dxa" w:w="4000"/>
          </w:tcPr>
          <w:p>
            <w:pPr>
              <w:spacing w:after="80"/>
            </w:pPr>
            <w:r>
              <w:rPr>
                <w:sz w:val="18"/>
              </w:rPr>
              <w:t>守護生命：楊梅高中交通安全專題.pptx</w:t>
            </w:r>
          </w:p>
        </w:tc>
        <w:tc>
          <w:tcPr>
            <w:tcW w:type="dxa" w:w="2200"/>
          </w:tcPr>
          <w:p>
            <w:pPr>
              <w:spacing w:after="80"/>
            </w:pPr>
            <w:r>
              <w:rPr>
                <w:sz w:val="18"/>
              </w:rPr>
              <w:t>未成年防禦守則、微型電動二輪車、在地安全</w:t>
            </w:r>
          </w:p>
        </w:tc>
        <w:tc>
          <w:tcPr>
            <w:tcW w:type="dxa" w:w="3660"/>
          </w:tcPr>
          <w:p>
            <w:pPr>
              <w:spacing w:after="80"/>
            </w:pPr>
            <w:r>
              <w:rPr>
                <w:sz w:val="18"/>
              </w:rPr>
              <w:t>保留微電車與大型車風險主題，重新核對法規與安全建議。</w:t>
            </w:r>
          </w:p>
        </w:tc>
      </w:tr>
    </w:tbl>
    <w:p>
      <w:pPr>
        <w:pStyle w:val="Heading1"/>
      </w:pPr>
      <w:r>
        <w:t>改編與查核原則</w:t>
      </w:r>
    </w:p>
    <w:p>
      <w:r>
        <w:t>保留四個教學重點與在地通學脈絡，重新撰寫教師講授及個人練習。法規依現行官方資料核對，避免沿用舊罰鍰表或將固定距離當安全保證。年滿與持照條件分開說明，號誌規範與本課安全建議也分開表達。</w:t>
      </w:r>
    </w:p>
    <w:p>
      <w:r>
        <w:t>本版不將校內文件附有的學生照片、新聞畫面、圖庫照片或資訊圖表直接放上公開網站。插畫沿用本課程原創 AI 教學示意，非真實校園。教材中校門與轉乘情境皆為教學假設，不是事故熱點判定或現場勘查結論。</w:t>
      </w:r>
    </w:p>
    <w:p>
      <w:r>
        <w:br w:type="page"/>
      </w:r>
    </w:p>
    <w:p>
      <w:pPr>
        <w:pStyle w:val="Heading1"/>
      </w:pPr>
      <w:r>
        <w:t>官方查核來源與教材使用</w:t>
      </w:r>
    </w:p>
    <w:p>
      <w:r>
        <w:t>查核日期：2026 年 10 月 8 日。以下是校內來源以外的法規查核與教學補充，授課前請再確認更新。</w:t>
      </w:r>
    </w:p>
    <w:p>
      <w:hyperlink r:id="rId15">
        <w:r>
          <w:rPr>
            <w:color w:val="174E77"/>
          </w:rPr>
          <w:t>1　道路交通安全規則 第 60、114、122、133、134、136 條</w:t>
        </w:r>
      </w:hyperlink>
    </w:p>
    <w:p>
      <w:hyperlink r:id="rId16">
        <w:r>
          <w:rPr>
            <w:color w:val="174E77"/>
          </w:rPr>
          <w:t>2　道路交通標誌標線號誌設置規則 第 207 條</w:t>
        </w:r>
      </w:hyperlink>
    </w:p>
    <w:p>
      <w:hyperlink r:id="rId17">
        <w:r>
          <w:rPr>
            <w:color w:val="174E77"/>
          </w:rPr>
          <w:t>3　道路交通管理處罰條例 第 44、73 條</w:t>
        </w:r>
      </w:hyperlink>
    </w:p>
    <w:p>
      <w:hyperlink r:id="rId18">
        <w:r>
          <w:rPr>
            <w:color w:val="174E77"/>
          </w:rPr>
          <w:t>4　公路局 微型電動二輪車騎乘條件</w:t>
        </w:r>
      </w:hyperlink>
    </w:p>
    <w:p>
      <w:hyperlink r:id="rId19">
        <w:r>
          <w:rPr>
            <w:color w:val="174E77"/>
          </w:rPr>
          <w:t>5　公路局 大型車內輪差安全宣導</w:t>
        </w:r>
      </w:hyperlink>
    </w:p>
    <w:p>
      <w:hyperlink r:id="rId20">
        <w:r>
          <w:rPr>
            <w:color w:val="174E77"/>
          </w:rPr>
          <w:t>6　著作權法 第 46、46之1、65 條</w:t>
        </w:r>
      </w:hyperlink>
    </w:p>
    <w:p>
      <w:hyperlink r:id="rId21">
        <w:r>
          <w:rPr>
            <w:color w:val="174E77"/>
          </w:rPr>
          <w:t>7　智慧財產局 課堂播放影片說明</w:t>
        </w:r>
      </w:hyperlink>
    </w:p>
    <w:p>
      <w:hyperlink r:id="rId22">
        <w:r>
          <w:rPr>
            <w:color w:val="174E77"/>
          </w:rPr>
          <w:t>8　楊梅高中教務處 校址與學校資訊</w:t>
        </w:r>
      </w:hyperlink>
    </w:p>
    <w:p>
      <w:hyperlink r:id="rId23">
        <w:r>
          <w:rPr>
            <w:color w:val="174E77"/>
          </w:rPr>
          <w:t>9　桃園市交通局 道路交通安全資訊</w:t>
        </w:r>
      </w:hyperlink>
    </w:p>
    <w:p>
      <w:pPr>
        <w:pStyle w:val="Heading1"/>
      </w:pPr>
      <w:r>
        <w:t>影片與公開網站</w:t>
      </w:r>
    </w:p>
    <w:p>
      <w:r>
        <w:t>課堂影片使用須限於授課目的必要範圍，依著作權法第 46、65 條評估。公開網站採原發布者連結與原播放器，不存放影片或提供下載，也不以課堂使用例外為重新上傳的依據。第三方內容依原權利條件使用。</w:t>
      </w:r>
    </w:p>
    <w:p>
      <w:r>
        <w:t>原創文字、活動與宣傳版面供校內教學使用及修改；學校正式日期、地點與接送動線由承辦教師確認。校內充實課程不等同法定道路交通安全講習，不提供具學分或法定講習效力的證明。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Microsoft JhengHei" w:hAnsi="Microsoft JhengHei" w:eastAsia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028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IkMxj7dcCt0&amp;t=0s" TargetMode="External"/><Relationship Id="rId10" Type="http://schemas.openxmlformats.org/officeDocument/2006/relationships/hyperlink" Target="https://news.pts.org.tw/article/798519" TargetMode="External"/><Relationship Id="rId11" Type="http://schemas.openxmlformats.org/officeDocument/2006/relationships/hyperlink" Target="https://www.youtube.com/watch?v=9jZBF0afDTo&amp;t=0s" TargetMode="External"/><Relationship Id="rId12" Type="http://schemas.openxmlformats.org/officeDocument/2006/relationships/hyperlink" Target="https://news.pts.org.tw/article/680631" TargetMode="External"/><Relationship Id="rId13" Type="http://schemas.openxmlformats.org/officeDocument/2006/relationships/hyperlink" Target="https://www.youtube.com/watch?v=iGjryEVod7c&amp;t=0s" TargetMode="External"/><Relationship Id="rId14" Type="http://schemas.openxmlformats.org/officeDocument/2006/relationships/hyperlink" Target="https://www.youtube.com/watch?v=iGjryEVod7c" TargetMode="External"/><Relationship Id="rId15" Type="http://schemas.openxmlformats.org/officeDocument/2006/relationships/hyperlink" Target="https://law.moj.gov.tw/LawClass/LawAll.aspx?PCode=K0040013" TargetMode="External"/><Relationship Id="rId16" Type="http://schemas.openxmlformats.org/officeDocument/2006/relationships/hyperlink" Target="https://law.moj.gov.tw/LawClass/LawSingle.aspx?pcode=K0040014&amp;flno=207" TargetMode="External"/><Relationship Id="rId17" Type="http://schemas.openxmlformats.org/officeDocument/2006/relationships/hyperlink" Target="https://law.moj.gov.tw/LawClass/LawAll.aspx?pcode=K0040012" TargetMode="External"/><Relationship Id="rId18" Type="http://schemas.openxmlformats.org/officeDocument/2006/relationships/hyperlink" Target="https://www.thb.gov.tw/News_Content.aspx?Create=1&amp;n=12181&amp;s=258228&amp;sms=14672" TargetMode="External"/><Relationship Id="rId19" Type="http://schemas.openxmlformats.org/officeDocument/2006/relationships/hyperlink" Target="https://www.thb.gov.tw/News_Content_table.aspx?n=87&amp;s=60444" TargetMode="External"/><Relationship Id="rId20" Type="http://schemas.openxmlformats.org/officeDocument/2006/relationships/hyperlink" Target="https://law.moj.gov.tw/LawClass/LawAll.aspx?PCode=J0070017" TargetMode="External"/><Relationship Id="rId21" Type="http://schemas.openxmlformats.org/officeDocument/2006/relationships/hyperlink" Target="https://www.tipo.gov.tw/tw/copyright/701-21231.html" TargetMode="External"/><Relationship Id="rId22" Type="http://schemas.openxmlformats.org/officeDocument/2006/relationships/hyperlink" Target="https://www.ymhs.tyc.edu.tw/home?cid=3460" TargetMode="External"/><Relationship Id="rId23" Type="http://schemas.openxmlformats.org/officeDocument/2006/relationships/hyperlink" Target="https://traffic.tycg.gov.tw/roadsaf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楊梅高中交通安全充實課程</dc:title>
  <dc:subject/>
  <dc:creator>交通安全課程教材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