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Praxis MVP Architecture Plan</w:t>
      </w:r>
    </w:p>
    <w:p>
      <w:pPr>
        <w:jc w:val="center"/>
      </w:pPr>
      <w:r>
        <w:rPr>
          <w:i/>
          <w:sz w:val="22"/>
        </w:rPr>
        <w:t>Mastra Agents, SQLite Audit DB, x402 Payments, Base Sepolia Smart Contracts, and 3-Developer Execution Plan</w:t>
      </w:r>
    </w:p>
    <w:p/>
    <w:p>
      <w:pPr>
        <w:pStyle w:val="Heading1"/>
      </w:pPr>
      <w:r>
        <w:t>1. MVP Definition</w:t>
      </w:r>
    </w:p>
    <w:p>
      <w:r>
        <w:t>Praxis is an agent payment firewall that lets AI agents spend money only when the action is policy-compliant, budget-safe, cryptographically auditable, and anchored to blockchain evidence.</w:t>
      </w:r>
    </w:p>
    <w:p>
      <w:r>
        <w:t>The MVP demonstrates one complete autonomous procurement payment flow:</w:t>
      </w:r>
    </w:p>
    <w:p>
      <w:pPr>
        <w:pStyle w:val="ListNumber"/>
      </w:pPr>
      <w:r>
        <w:t>User gives a procurement instruction.</w:t>
      </w:r>
    </w:p>
    <w:p>
      <w:pPr>
        <w:pStyle w:val="ListNumber"/>
      </w:pPr>
      <w:r>
        <w:t>Mastra parses intent and evaluates a vendor quote.</w:t>
      </w:r>
    </w:p>
    <w:p>
      <w:pPr>
        <w:pStyle w:val="ListNumber"/>
      </w:pPr>
      <w:r>
        <w:t>Deterministic budget and policy guards approve or block the action.</w:t>
      </w:r>
    </w:p>
    <w:p>
      <w:pPr>
        <w:pStyle w:val="ListNumber"/>
      </w:pPr>
      <w:r>
        <w:t>A Proof-of-Reasoning object is generated and hashed.</w:t>
      </w:r>
    </w:p>
    <w:p>
      <w:pPr>
        <w:pStyle w:val="ListNumber"/>
      </w:pPr>
      <w:r>
        <w:t>A payment intent is validated by the payment firewall.</w:t>
      </w:r>
    </w:p>
    <w:p>
      <w:pPr>
        <w:pStyle w:val="ListNumber"/>
      </w:pPr>
      <w:r>
        <w:t>The system handles an HTTP 402 payment challenge using x402 or mock fallback.</w:t>
      </w:r>
    </w:p>
    <w:p>
      <w:pPr>
        <w:pStyle w:val="ListNumber"/>
      </w:pPr>
      <w:r>
        <w:t>A Base Sepolia smart contract anchors the proof/payment record.</w:t>
      </w:r>
    </w:p>
    <w:p>
      <w:pPr>
        <w:pStyle w:val="ListNumber"/>
      </w:pPr>
      <w:r>
        <w:t>The dashboard shows the full audit trail, receipt, and blockchain links.</w:t>
      </w:r>
    </w:p>
    <w:p>
      <w:pPr>
        <w:pStyle w:val="Heading1"/>
      </w:pPr>
      <w:r>
        <w:t>2. Updated High-Level Architecture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Enterprise User</w:t>
        <w:br/>
        <w:t xml:space="preserve">  -&gt; Next.js Dashboard</w:t>
        <w:br/>
        <w:t xml:space="preserve">  -&gt; Next.js API Routes</w:t>
        <w:br/>
        <w:t xml:space="preserve">  -&gt; SQLite + Prisma Audit Database</w:t>
        <w:br/>
        <w:t xml:space="preserve">  -&gt; Mastra Purchase Workflow</w:t>
        <w:br/>
        <w:t xml:space="preserve">      -&gt; Procurement Agent</w:t>
        <w:br/>
        <w:t xml:space="preserve">      -&gt; Vendor Quote Tool</w:t>
        <w:br/>
        <w:t xml:space="preserve">      -&gt; Budget Guard</w:t>
        <w:br/>
        <w:t xml:space="preserve">      -&gt; Policy Guard</w:t>
        <w:br/>
        <w:t xml:space="preserve">      -&gt; Proof-of-Reasoning Builder</w:t>
        <w:br/>
        <w:t xml:space="preserve">      -&gt; Payment Intent Builder</w:t>
        <w:br/>
        <w:t xml:space="preserve">  -&gt; Payment Firewall</w:t>
        <w:br/>
        <w:t xml:space="preserve">  -&gt; x402 Client / Mock Payment Executor</w:t>
        <w:br/>
        <w:t xml:space="preserve">  -&gt; Wallet Signer</w:t>
        <w:br/>
        <w:t xml:space="preserve">  -&gt; Base Sepolia</w:t>
        <w:br/>
        <w:t xml:space="preserve">      -&gt; Optional USDC/x402 settlement transaction</w:t>
        <w:br/>
        <w:t xml:space="preserve">      -&gt; PraxisPaymentRegistry smart contract proof anchor</w:t>
        <w:br/>
        <w:t xml:space="preserve">  -&gt; Dashboard Receipt + Proof Viewer + Basescan Links</w:t>
      </w:r>
    </w:p>
    <w:p>
      <w:pPr>
        <w:pStyle w:val="Heading1"/>
      </w:pPr>
      <w:r>
        <w:t>3. Core MVP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>
              <w:t>Component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Purpose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Owner</w:t>
            </w:r>
          </w:p>
        </w:tc>
      </w:tr>
      <w:tr>
        <w:tc>
          <w:tcPr>
            <w:tcW w:type="dxa" w:w="2880"/>
            <w:vAlign w:val="top"/>
          </w:tcPr>
          <w:p>
            <w:r>
              <w:t>Next.js Dashboard</w:t>
            </w:r>
          </w:p>
        </w:tc>
        <w:tc>
          <w:tcPr>
            <w:tcW w:type="dxa" w:w="2880"/>
            <w:vAlign w:val="top"/>
          </w:tcPr>
          <w:p>
            <w:r>
              <w:t>User prompt, timeline, proof viewer, payment receipt, blockchain links.</w:t>
            </w:r>
          </w:p>
        </w:tc>
        <w:tc>
          <w:tcPr>
            <w:tcW w:type="dxa" w:w="2880"/>
            <w:vAlign w:val="top"/>
          </w:tcPr>
          <w:p>
            <w:r>
              <w:t>Dev 3</w:t>
            </w:r>
          </w:p>
        </w:tc>
      </w:tr>
      <w:tr>
        <w:tc>
          <w:tcPr>
            <w:tcW w:type="dxa" w:w="2880"/>
            <w:vAlign w:val="top"/>
          </w:tcPr>
          <w:p>
            <w:r>
              <w:t>Next.js API Layer</w:t>
            </w:r>
          </w:p>
        </w:tc>
        <w:tc>
          <w:tcPr>
            <w:tcW w:type="dxa" w:w="2880"/>
            <w:vAlign w:val="top"/>
          </w:tcPr>
          <w:p>
            <w:r>
              <w:t>Starts runs, returns run state, exposes vendor mock endpoints.</w:t>
            </w:r>
          </w:p>
        </w:tc>
        <w:tc>
          <w:tcPr>
            <w:tcW w:type="dxa" w:w="2880"/>
            <w:vAlign w:val="top"/>
          </w:tcPr>
          <w:p>
            <w:r>
              <w:t>Dev 2</w:t>
            </w:r>
          </w:p>
        </w:tc>
      </w:tr>
      <w:tr>
        <w:tc>
          <w:tcPr>
            <w:tcW w:type="dxa" w:w="2880"/>
            <w:vAlign w:val="top"/>
          </w:tcPr>
          <w:p>
            <w:r>
              <w:t>SQLite + Prisma DB</w:t>
            </w:r>
          </w:p>
        </w:tc>
        <w:tc>
          <w:tcPr>
            <w:tcW w:type="dxa" w:w="2880"/>
            <w:vAlign w:val="top"/>
          </w:tcPr>
          <w:p>
            <w:r>
              <w:t>Persistent audit trail for runs, events, proof, payments, and chain anchors.</w:t>
            </w:r>
          </w:p>
        </w:tc>
        <w:tc>
          <w:tcPr>
            <w:tcW w:type="dxa" w:w="2880"/>
            <w:vAlign w:val="top"/>
          </w:tcPr>
          <w:p>
            <w:r>
              <w:t>Dev 2</w:t>
            </w:r>
          </w:p>
        </w:tc>
      </w:tr>
      <w:tr>
        <w:tc>
          <w:tcPr>
            <w:tcW w:type="dxa" w:w="2880"/>
            <w:vAlign w:val="top"/>
          </w:tcPr>
          <w:p>
            <w:r>
              <w:t>Mastra Workflow</w:t>
            </w:r>
          </w:p>
        </w:tc>
        <w:tc>
          <w:tcPr>
            <w:tcW w:type="dxa" w:w="2880"/>
            <w:vAlign w:val="top"/>
          </w:tcPr>
          <w:p>
            <w:r>
              <w:t>Deterministic orchestration of the procurement/payment flow.</w:t>
            </w:r>
          </w:p>
        </w:tc>
        <w:tc>
          <w:tcPr>
            <w:tcW w:type="dxa" w:w="2880"/>
            <w:vAlign w:val="top"/>
          </w:tcPr>
          <w:p>
            <w:r>
              <w:t>Dev 1</w:t>
            </w:r>
          </w:p>
        </w:tc>
      </w:tr>
      <w:tr>
        <w:tc>
          <w:tcPr>
            <w:tcW w:type="dxa" w:w="2880"/>
            <w:vAlign w:val="top"/>
          </w:tcPr>
          <w:p>
            <w:r>
              <w:t>Mastra Agents</w:t>
            </w:r>
          </w:p>
        </w:tc>
        <w:tc>
          <w:tcPr>
            <w:tcW w:type="dxa" w:w="2880"/>
            <w:vAlign w:val="top"/>
          </w:tcPr>
          <w:p>
            <w:r>
              <w:t>Intent parsing, quote explanation, proof summary.</w:t>
            </w:r>
          </w:p>
        </w:tc>
        <w:tc>
          <w:tcPr>
            <w:tcW w:type="dxa" w:w="2880"/>
            <w:vAlign w:val="top"/>
          </w:tcPr>
          <w:p>
            <w:r>
              <w:t>Dev 1</w:t>
            </w:r>
          </w:p>
        </w:tc>
      </w:tr>
      <w:tr>
        <w:tc>
          <w:tcPr>
            <w:tcW w:type="dxa" w:w="2880"/>
            <w:vAlign w:val="top"/>
          </w:tcPr>
          <w:p>
            <w:r>
              <w:t>Policy/Budget Guards</w:t>
            </w:r>
          </w:p>
        </w:tc>
        <w:tc>
          <w:tcPr>
            <w:tcW w:type="dxa" w:w="2880"/>
            <w:vAlign w:val="top"/>
          </w:tcPr>
          <w:p>
            <w:r>
              <w:t>Deterministic safety checks before payment.</w:t>
            </w:r>
          </w:p>
        </w:tc>
        <w:tc>
          <w:tcPr>
            <w:tcW w:type="dxa" w:w="2880"/>
            <w:vAlign w:val="top"/>
          </w:tcPr>
          <w:p>
            <w:r>
              <w:t>Dev 1</w:t>
            </w:r>
          </w:p>
        </w:tc>
      </w:tr>
      <w:tr>
        <w:tc>
          <w:tcPr>
            <w:tcW w:type="dxa" w:w="2880"/>
            <w:vAlign w:val="top"/>
          </w:tcPr>
          <w:p>
            <w:r>
              <w:t>Payment Firewall</w:t>
            </w:r>
          </w:p>
        </w:tc>
        <w:tc>
          <w:tcPr>
            <w:tcW w:type="dxa" w:w="2880"/>
            <w:vAlign w:val="top"/>
          </w:tcPr>
          <w:p>
            <w:r>
              <w:t>Final pre-signing security gate.</w:t>
            </w:r>
          </w:p>
        </w:tc>
        <w:tc>
          <w:tcPr>
            <w:tcW w:type="dxa" w:w="2880"/>
            <w:vAlign w:val="top"/>
          </w:tcPr>
          <w:p>
            <w:r>
              <w:t>Dev 2</w:t>
            </w:r>
          </w:p>
        </w:tc>
      </w:tr>
      <w:tr>
        <w:tc>
          <w:tcPr>
            <w:tcW w:type="dxa" w:w="2880"/>
            <w:vAlign w:val="top"/>
          </w:tcPr>
          <w:p>
            <w:r>
              <w:t>x402 Integration</w:t>
            </w:r>
          </w:p>
        </w:tc>
        <w:tc>
          <w:tcPr>
            <w:tcW w:type="dxa" w:w="2880"/>
            <w:vAlign w:val="top"/>
          </w:tcPr>
          <w:p>
            <w:r>
              <w:t>Handles HTTP 402 challenge and payment authorization.</w:t>
            </w:r>
          </w:p>
        </w:tc>
        <w:tc>
          <w:tcPr>
            <w:tcW w:type="dxa" w:w="2880"/>
            <w:vAlign w:val="top"/>
          </w:tcPr>
          <w:p>
            <w:r>
              <w:t>Dev 2</w:t>
            </w:r>
          </w:p>
        </w:tc>
      </w:tr>
      <w:tr>
        <w:tc>
          <w:tcPr>
            <w:tcW w:type="dxa" w:w="2880"/>
            <w:vAlign w:val="top"/>
          </w:tcPr>
          <w:p>
            <w:r>
              <w:t>Smart Contract Registry</w:t>
            </w:r>
          </w:p>
        </w:tc>
        <w:tc>
          <w:tcPr>
            <w:tcW w:type="dxa" w:w="2880"/>
            <w:vAlign w:val="top"/>
          </w:tcPr>
          <w:p>
            <w:r>
              <w:t>Anchors proofHash and payment metadata on Base Sepolia.</w:t>
            </w:r>
          </w:p>
        </w:tc>
        <w:tc>
          <w:tcPr>
            <w:tcW w:type="dxa" w:w="2880"/>
            <w:vAlign w:val="top"/>
          </w:tcPr>
          <w:p>
            <w:r>
              <w:t>Dev 2</w:t>
            </w:r>
          </w:p>
        </w:tc>
      </w:tr>
    </w:tbl>
    <w:p/>
    <w:p>
      <w:pPr>
        <w:pStyle w:val="Heading1"/>
      </w:pPr>
      <w:r>
        <w:t>4. Database Architecture</w:t>
      </w:r>
    </w:p>
    <w:p>
      <w:r>
        <w:t>Use SQLite + Prisma for the hackathon MVP. The database is required for a credible audit trail and demo replay.</w:t>
      </w:r>
    </w:p>
    <w:p>
      <w:r>
        <w:t>The DB stores:</w:t>
      </w:r>
    </w:p>
    <w:p>
      <w:pPr>
        <w:pStyle w:val="ListBullet"/>
      </w:pPr>
      <w:r>
        <w:t>Run status and prompt.</w:t>
      </w:r>
    </w:p>
    <w:p>
      <w:pPr>
        <w:pStyle w:val="ListBullet"/>
      </w:pPr>
      <w:r>
        <w:t>Parsed purchase intent.</w:t>
      </w:r>
    </w:p>
    <w:p>
      <w:pPr>
        <w:pStyle w:val="ListBullet"/>
      </w:pPr>
      <w:r>
        <w:t>Vendor quote.</w:t>
      </w:r>
    </w:p>
    <w:p>
      <w:pPr>
        <w:pStyle w:val="ListBullet"/>
      </w:pPr>
      <w:r>
        <w:t>Budget and policy guard results.</w:t>
      </w:r>
    </w:p>
    <w:p>
      <w:pPr>
        <w:pStyle w:val="ListBullet"/>
      </w:pPr>
      <w:r>
        <w:t>Proof-of-Reasoning object and proof hash.</w:t>
      </w:r>
    </w:p>
    <w:p>
      <w:pPr>
        <w:pStyle w:val="ListBullet"/>
      </w:pPr>
      <w:r>
        <w:t>Payment intent.</w:t>
      </w:r>
    </w:p>
    <w:p>
      <w:pPr>
        <w:pStyle w:val="ListBullet"/>
      </w:pPr>
      <w:r>
        <w:t>Payment receipt.</w:t>
      </w:r>
    </w:p>
    <w:p>
      <w:pPr>
        <w:pStyle w:val="ListBullet"/>
      </w:pPr>
      <w:r>
        <w:t>Protected vendor data.</w:t>
      </w:r>
    </w:p>
    <w:p>
      <w:pPr>
        <w:pStyle w:val="ListBullet"/>
      </w:pPr>
      <w:r>
        <w:t>Blockchain anchor details.</w:t>
      </w:r>
    </w:p>
    <w:p>
      <w:pPr>
        <w:pStyle w:val="ListBullet"/>
      </w:pPr>
      <w:r>
        <w:t>Timeline events.</w:t>
      </w:r>
    </w:p>
    <w:p>
      <w:pPr>
        <w:pStyle w:val="Heading2"/>
      </w:pPr>
      <w:r>
        <w:t>4.1 Minimal Prisma Schema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"sqlite"</w:t>
        <w:br/>
        <w:t xml:space="preserve">  url      = env("DATABASE_URL")</w:t>
        <w:br/>
        <w:t>}</w:t>
        <w:br/>
        <w:br/>
        <w:t>model Run {</w:t>
        <w:br/>
        <w:t xml:space="preserve">  id              String   @id @default(cuid())</w:t>
        <w:br/>
        <w:t xml:space="preserve">  status          String</w:t>
        <w:br/>
        <w:t xml:space="preserve">  prompt          String</w:t>
        <w:br/>
        <w:br/>
        <w:t xml:space="preserve">  intentJson      Json?</w:t>
        <w:br/>
        <w:t xml:space="preserve">  quoteJson       Json?</w:t>
        <w:br/>
        <w:t xml:space="preserve">  budgetJson      Json?</w:t>
        <w:br/>
        <w:t xml:space="preserve">  policyJson      Json?</w:t>
        <w:br/>
        <w:t xml:space="preserve">  proofJson       Json?</w:t>
        <w:br/>
        <w:t xml:space="preserve">  proofHash       String?</w:t>
        <w:br/>
        <w:t xml:space="preserve">  paymentJson     Json?</w:t>
        <w:br/>
        <w:t xml:space="preserve">  receiptJson     Json?</w:t>
        <w:br/>
        <w:t xml:space="preserve">  protectedJson   Json?</w:t>
        <w:br/>
        <w:t xml:space="preserve">  chainAnchorJson Json?</w:t>
        <w:br/>
        <w:br/>
        <w:t xml:space="preserve">  createdAt       DateTime @default(now())</w:t>
        <w:br/>
        <w:t xml:space="preserve">  updatedAt       DateTime @updatedAt</w:t>
        <w:br/>
        <w:br/>
        <w:t xml:space="preserve">  events          RunEvent[]</w:t>
        <w:br/>
        <w:t>}</w:t>
        <w:br/>
        <w:br/>
        <w:t>model RunEvent {</w:t>
        <w:br/>
        <w:t xml:space="preserve">  id        String   @id @default(cuid())</w:t>
        <w:br/>
        <w:t xml:space="preserve">  runId     String</w:t>
        <w:br/>
        <w:t xml:space="preserve">  type      String</w:t>
        <w:br/>
        <w:t xml:space="preserve">  label     String</w:t>
        <w:br/>
        <w:t xml:space="preserve">  status    String</w:t>
        <w:br/>
        <w:t xml:space="preserve">  payload   Json?</w:t>
        <w:br/>
        <w:t xml:space="preserve">  createdAt DateTime @default(now())</w:t>
        <w:br/>
        <w:br/>
        <w:t xml:space="preserve">  run       Run      @relation(fields: [runId], references: [id], onDelete: Cascade)</w:t>
        <w:br/>
        <w:br/>
        <w:t xml:space="preserve">  @@index([runId])</w:t>
        <w:br/>
        <w:t xml:space="preserve">  @@index([type])</w:t>
        <w:br/>
        <w:t>}</w:t>
      </w:r>
    </w:p>
    <w:p>
      <w:pPr>
        <w:pStyle w:val="Heading1"/>
      </w:pPr>
      <w:r>
        <w:t>5. Mastra Workflow Architecture</w:t>
      </w:r>
    </w:p>
    <w:p>
      <w:r>
        <w:t>Mastra should coordinate the safe payment flow, but the LLM must never directly authorize payment.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purchaseWorkflow</w:t>
        <w:br/>
        <w:t xml:space="preserve">  -&gt; parseIntent</w:t>
        <w:br/>
        <w:t xml:space="preserve">  -&gt; fetchVendorQuote</w:t>
        <w:br/>
        <w:t xml:space="preserve">  -&gt; evaluateQuote</w:t>
        <w:br/>
        <w:t xml:space="preserve">  -&gt; budgetGuard</w:t>
        <w:br/>
        <w:t xml:space="preserve">  -&gt; policyGuard</w:t>
        <w:br/>
        <w:t xml:space="preserve">  -&gt; buildProofOfReasoning</w:t>
        <w:br/>
        <w:t xml:space="preserve">  -&gt; hashProof</w:t>
        <w:br/>
        <w:t xml:space="preserve">  -&gt; createPaymentIntent</w:t>
        <w:br/>
        <w:t xml:space="preserve">  -&gt; paymentFirewall</w:t>
        <w:br/>
        <w:t xml:space="preserve">  -&gt; executePayment</w:t>
        <w:br/>
        <w:t xml:space="preserve">  -&gt; anchorPaymentOnChain</w:t>
        <w:br/>
        <w:t xml:space="preserve">  -&gt; returnReceipt</w:t>
      </w:r>
    </w:p>
    <w:p>
      <w:pPr>
        <w:pStyle w:val="Heading2"/>
      </w:pPr>
      <w:r>
        <w:t>5.1 Important Security Principle</w:t>
      </w:r>
    </w:p>
    <w:p>
      <w:r>
        <w:t>LLM proposes. Workflow structures. Guards validate. Firewall approves. Wallet signs. Blockchain anchors.</w:t>
      </w:r>
    </w:p>
    <w:p>
      <w:pPr>
        <w:pStyle w:val="Heading1"/>
      </w:pPr>
      <w:r>
        <w:t>6. Blockchain and Smart Contract Architecture</w:t>
      </w:r>
    </w:p>
    <w:p>
      <w:r>
        <w:t>The original plan mentioned blockchain settlement, but the MVP should include a concrete smart-contract layer. For the hackathon, use a lightweight audit registry contract on Base Sepolia instead of a complex escrow-first design.</w:t>
      </w:r>
    </w:p>
    <w:p>
      <w:pPr>
        <w:pStyle w:val="Heading2"/>
      </w:pPr>
      <w:r>
        <w:t>6.1 Network</w:t>
      </w:r>
    </w:p>
    <w:p>
      <w:pPr>
        <w:pStyle w:val="ListBullet"/>
      </w:pPr>
      <w:r>
        <w:t>Primary test network: Base Sepolia.</w:t>
      </w:r>
    </w:p>
    <w:p>
      <w:pPr>
        <w:pStyle w:val="ListBullet"/>
      </w:pPr>
      <w:r>
        <w:t>CAIP-2 network ID for x402: eip155:84532.</w:t>
      </w:r>
    </w:p>
    <w:p>
      <w:pPr>
        <w:pStyle w:val="ListBullet"/>
      </w:pPr>
      <w:r>
        <w:t>Explorer: https://sepolia.basescan.org.</w:t>
      </w:r>
    </w:p>
    <w:p>
      <w:pPr>
        <w:pStyle w:val="ListBullet"/>
      </w:pPr>
      <w:r>
        <w:t>Payment asset: testnet USDC or mock USDC depending on availability.</w:t>
      </w:r>
    </w:p>
    <w:p>
      <w:pPr>
        <w:pStyle w:val="ListBullet"/>
      </w:pPr>
      <w:r>
        <w:t>Do not use mainnet funds during the hackathon.</w:t>
      </w:r>
    </w:p>
    <w:p>
      <w:pPr>
        <w:pStyle w:val="Heading2"/>
      </w:pPr>
      <w:r>
        <w:t>6.2 MVP Smart Contract: PraxisPaymentRegistry</w:t>
      </w:r>
    </w:p>
    <w:p>
      <w:r>
        <w:t>Purpose: anchor each autonomous payment decision on-chain by emitting and storing the Proof-of-Reasoning hash and payment metadata. This proves that a payment was linked to a specific approved reasoning trace.</w:t>
      </w:r>
    </w:p>
    <w:p>
      <w:r>
        <w:t>The contract should not attempt to implement the full deferred escrow protocol in the first MVP. Keep it reliable and demo-friendly.</w:t>
      </w:r>
    </w:p>
    <w:p>
      <w:pPr>
        <w:pStyle w:val="Heading2"/>
      </w:pPr>
      <w:r>
        <w:t>6.3 Contract Responsibilities</w:t>
      </w:r>
    </w:p>
    <w:p>
      <w:pPr>
        <w:pStyle w:val="ListBullet"/>
      </w:pPr>
      <w:r>
        <w:t>Record runId, proofHash, payer, payee, token, amount, and timestamp.</w:t>
      </w:r>
    </w:p>
    <w:p>
      <w:pPr>
        <w:pStyle w:val="ListBullet"/>
      </w:pPr>
      <w:r>
        <w:t>Prevent duplicate proofHash anchoring.</w:t>
      </w:r>
    </w:p>
    <w:p>
      <w:pPr>
        <w:pStyle w:val="ListBullet"/>
      </w:pPr>
      <w:r>
        <w:t>Emit a PraxisPaymentRecorded event for the dashboard to display.</w:t>
      </w:r>
    </w:p>
    <w:p>
      <w:pPr>
        <w:pStyle w:val="ListBullet"/>
      </w:pPr>
      <w:r>
        <w:t>Allow backend to query whether a proofHash has already been anchored.</w:t>
      </w:r>
    </w:p>
    <w:p>
      <w:pPr>
        <w:pStyle w:val="ListBullet"/>
      </w:pPr>
      <w:r>
        <w:t>Optionally restrict recordPayment calls to an authorized backend signer.</w:t>
      </w:r>
    </w:p>
    <w:p>
      <w:pPr>
        <w:pStyle w:val="Heading2"/>
      </w:pPr>
      <w:r>
        <w:t>6.4 Solidity Contract Sketch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// SPDX-License-Identifier: MIT</w:t>
        <w:br/>
        <w:t>pragma solidity ^0.8.24;</w:t>
        <w:br/>
        <w:br/>
        <w:t>contract PraxisPaymentRegistry {</w:t>
        <w:br/>
        <w:t xml:space="preserve">    address public owner;</w:t>
        <w:br/>
        <w:br/>
        <w:t xml:space="preserve">    struct PaymentRecord {</w:t>
        <w:br/>
        <w:t xml:space="preserve">        string runId;</w:t>
        <w:br/>
        <w:t xml:space="preserve">        bytes32 proofHash;</w:t>
        <w:br/>
        <w:t xml:space="preserve">        address payer;</w:t>
        <w:br/>
        <w:t xml:space="preserve">        address payee;</w:t>
        <w:br/>
        <w:t xml:space="preserve">        address token;</w:t>
        <w:br/>
        <w:t xml:space="preserve">        uint256 amount;</w:t>
        <w:br/>
        <w:t xml:space="preserve">        uint256 timestamp;</w:t>
        <w:br/>
        <w:t xml:space="preserve">    }</w:t>
        <w:br/>
        <w:br/>
        <w:t xml:space="preserve">    mapping(bytes32 =&gt; PaymentRecord) public records;</w:t>
        <w:br/>
        <w:t xml:space="preserve">    mapping(bytes32 =&gt; bool) public recorded;</w:t>
        <w:br/>
        <w:br/>
        <w:t xml:space="preserve">    event PraxisPaymentRecorded(</w:t>
        <w:br/>
        <w:t xml:space="preserve">        string indexed runId,</w:t>
        <w:br/>
        <w:t xml:space="preserve">        bytes32 indexed proofHash,</w:t>
        <w:br/>
        <w:t xml:space="preserve">        address indexed payee,</w:t>
        <w:br/>
        <w:t xml:space="preserve">        address payer,</w:t>
        <w:br/>
        <w:t xml:space="preserve">        address token,</w:t>
        <w:br/>
        <w:t xml:space="preserve">        uint256 amount,</w:t>
        <w:br/>
        <w:t xml:space="preserve">        uint256 timestamp</w:t>
        <w:br/>
        <w:t xml:space="preserve">    );</w:t>
        <w:br/>
        <w:br/>
        <w:t xml:space="preserve">    modifier onlyOwner() {</w:t>
        <w:br/>
        <w:t xml:space="preserve">        require(msg.sender == owner, "NOT_OWNER");</w:t>
        <w:br/>
        <w:t xml:space="preserve">        _;</w:t>
        <w:br/>
        <w:t xml:space="preserve">    }</w:t>
        <w:br/>
        <w:br/>
        <w:t xml:space="preserve">    constructor() {</w:t>
        <w:br/>
        <w:t xml:space="preserve">        owner = msg.sender;</w:t>
        <w:br/>
        <w:t xml:space="preserve">    }</w:t>
        <w:br/>
        <w:br/>
        <w:t xml:space="preserve">    function recordPayment(</w:t>
        <w:br/>
        <w:t xml:space="preserve">        string calldata runId,</w:t>
        <w:br/>
        <w:t xml:space="preserve">        bytes32 proofHash,</w:t>
        <w:br/>
        <w:t xml:space="preserve">        address payer,</w:t>
        <w:br/>
        <w:t xml:space="preserve">        address payee,</w:t>
        <w:br/>
        <w:t xml:space="preserve">        address token,</w:t>
        <w:br/>
        <w:t xml:space="preserve">        uint256 amount</w:t>
        <w:br/>
        <w:t xml:space="preserve">    ) external onlyOwner {</w:t>
        <w:br/>
        <w:t xml:space="preserve">        require(proofHash != bytes32(0), "INVALID_PROOF");</w:t>
        <w:br/>
        <w:t xml:space="preserve">        require(!recorded[proofHash], "ALREADY_RECORDED");</w:t>
        <w:br/>
        <w:t xml:space="preserve">        require(payee != address(0), "INVALID_PAYEE");</w:t>
        <w:br/>
        <w:t xml:space="preserve">        require(amount &gt; 0, "INVALID_AMOUNT");</w:t>
        <w:br/>
        <w:br/>
        <w:t xml:space="preserve">        records[proofHash] = PaymentRecord({</w:t>
        <w:br/>
        <w:t xml:space="preserve">            runId: runId,</w:t>
        <w:br/>
        <w:t xml:space="preserve">            proofHash: proofHash,</w:t>
        <w:br/>
        <w:t xml:space="preserve">            payer: payer,</w:t>
        <w:br/>
        <w:t xml:space="preserve">            payee: payee,</w:t>
        <w:br/>
        <w:t xml:space="preserve">            token: token,</w:t>
        <w:br/>
        <w:t xml:space="preserve">            amount: amount,</w:t>
        <w:br/>
        <w:t xml:space="preserve">            timestamp: block.timestamp</w:t>
        <w:br/>
        <w:t xml:space="preserve">        });</w:t>
        <w:br/>
        <w:br/>
        <w:t xml:space="preserve">        recorded[proofHash] = true;</w:t>
        <w:br/>
        <w:br/>
        <w:t xml:space="preserve">        emit PraxisPaymentRecorded(</w:t>
        <w:br/>
        <w:t xml:space="preserve">            runId,</w:t>
        <w:br/>
        <w:t xml:space="preserve">            proofHash,</w:t>
        <w:br/>
        <w:t xml:space="preserve">            payee,</w:t>
        <w:br/>
        <w:t xml:space="preserve">            payer,</w:t>
        <w:br/>
        <w:t xml:space="preserve">            token,</w:t>
        <w:br/>
        <w:t xml:space="preserve">            amount,</w:t>
        <w:br/>
        <w:t xml:space="preserve">            block.timestamp</w:t>
        <w:br/>
        <w:t xml:space="preserve">        );</w:t>
        <w:br/>
        <w:t xml:space="preserve">    }</w:t>
        <w:br/>
        <w:t>}</w:t>
      </w:r>
    </w:p>
    <w:p>
      <w:pPr>
        <w:pStyle w:val="Heading2"/>
      </w:pPr>
      <w:r>
        <w:t>6.5 Optional Stretch Contract: PraxisDeferredEscrow</w:t>
      </w:r>
    </w:p>
    <w:p>
      <w:r>
        <w:t>Only build this after the registry and full mock demo work. Deferred escrow is impressive but risky for a 24-hour hackathon.</w:t>
      </w:r>
    </w:p>
    <w:p>
      <w:pPr>
        <w:pStyle w:val="ListBullet"/>
      </w:pPr>
      <w:r>
        <w:t>deposit(token, amount): buyer deposits funds.</w:t>
      </w:r>
    </w:p>
    <w:p>
      <w:pPr>
        <w:pStyle w:val="ListBullet"/>
      </w:pPr>
      <w:r>
        <w:t>lockIntent(proofHash, payee, amount): reserves funds for a payment intent.</w:t>
      </w:r>
    </w:p>
    <w:p>
      <w:pPr>
        <w:pStyle w:val="ListBullet"/>
      </w:pPr>
      <w:r>
        <w:t>settle(proofHash): releases funds to payee after service delivery.</w:t>
      </w:r>
    </w:p>
    <w:p>
      <w:pPr>
        <w:pStyle w:val="ListBullet"/>
      </w:pPr>
      <w:r>
        <w:t>refund(proofHash): releases locked funds back to buyer if settlement fails.</w:t>
      </w:r>
    </w:p>
    <w:p>
      <w:pPr>
        <w:pStyle w:val="ListBullet"/>
      </w:pPr>
      <w:r>
        <w:t>batchSettle(proofHashes[]): stretch goal for gas optimization.</w:t>
      </w:r>
    </w:p>
    <w:p>
      <w:pPr>
        <w:pStyle w:val="Heading2"/>
      </w:pPr>
      <w:r>
        <w:t>6.6 Blockchain Integration Flow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1. Mastra creates proofObject.</w:t>
        <w:br/>
        <w:t>2. Backend canonicalizes proofObject and computes proofHash.</w:t>
        <w:br/>
        <w:t>3. Payment firewall validates paymentIntent and proofHash.</w:t>
        <w:br/>
        <w:t>4. Payment executor performs one of:</w:t>
        <w:br/>
        <w:t xml:space="preserve">   A. Mock settlement.</w:t>
        <w:br/>
        <w:t xml:space="preserve">   B. Real x402 payment on Base Sepolia.</w:t>
        <w:br/>
        <w:t>5. Backend calls PraxisPaymentRegistry.recordPayment(...).</w:t>
        <w:br/>
        <w:t>6. Contract emits PraxisPaymentRecorded event.</w:t>
        <w:br/>
        <w:t>7. Backend stores chainAnchorJson in SQLite.</w:t>
        <w:br/>
        <w:t>8. Dashboard shows:</w:t>
        <w:br/>
        <w:t xml:space="preserve">   - proofHash</w:t>
        <w:br/>
        <w:t xml:space="preserve">   - x402/payment tx hash if available</w:t>
        <w:br/>
        <w:t xml:space="preserve">   - registry anchor tx hash</w:t>
        <w:br/>
        <w:t xml:space="preserve">   - BaseScan links</w:t>
      </w:r>
    </w:p>
    <w:p>
      <w:pPr>
        <w:pStyle w:val="Heading2"/>
      </w:pPr>
      <w:r>
        <w:t>6.7 Chain Anchor JSON Stored in DB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{</w:t>
        <w:br/>
        <w:t xml:space="preserve">  "registryAddress": "0xPraxisRegistry",</w:t>
        <w:br/>
        <w:t xml:space="preserve">  "anchorTxHash": "0xabc...",</w:t>
        <w:br/>
        <w:t xml:space="preserve">  "chainId": 84532,</w:t>
        <w:br/>
        <w:t xml:space="preserve">  "network": "base-sepolia",</w:t>
        <w:br/>
        <w:t xml:space="preserve">  "proofHash": "0xproof...",</w:t>
        <w:br/>
        <w:t xml:space="preserve">  "eventName": "PraxisPaymentRecorded",</w:t>
        <w:br/>
        <w:t xml:space="preserve">  "anchoredAt": "2026-07-17T12:03:00Z"</w:t>
        <w:br/>
        <w:t>}</w:t>
      </w:r>
    </w:p>
    <w:p>
      <w:pPr>
        <w:pStyle w:val="Heading1"/>
      </w:pPr>
      <w:r>
        <w:t>7. x402 Payment Integration</w:t>
      </w:r>
    </w:p>
    <w:p>
      <w:r>
        <w:t>The x402 layer handles the HTTP 402 payment challenge. Keep mock mode stable, then add real x402 mode if time permits.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>
              <w:t>Mode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Behavior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Use Case</w:t>
            </w:r>
          </w:p>
        </w:tc>
      </w:tr>
      <w:tr>
        <w:tc>
          <w:tcPr>
            <w:tcW w:type="dxa" w:w="2880"/>
            <w:vAlign w:val="top"/>
          </w:tcPr>
          <w:p>
            <w:r>
              <w:t>mock</w:t>
            </w:r>
          </w:p>
        </w:tc>
        <w:tc>
          <w:tcPr>
            <w:tcW w:type="dxa" w:w="2880"/>
            <w:vAlign w:val="top"/>
          </w:tcPr>
          <w:p>
            <w:r>
              <w:t>Mock 402, mock signature, mock receipt, real registry anchor if available.</w:t>
            </w:r>
          </w:p>
        </w:tc>
        <w:tc>
          <w:tcPr>
            <w:tcW w:type="dxa" w:w="2880"/>
            <w:vAlign w:val="top"/>
          </w:tcPr>
          <w:p>
            <w:r>
              <w:t>Fallback and guaranteed demo.</w:t>
            </w:r>
          </w:p>
        </w:tc>
      </w:tr>
      <w:tr>
        <w:tc>
          <w:tcPr>
            <w:tcW w:type="dxa" w:w="2880"/>
            <w:vAlign w:val="top"/>
          </w:tcPr>
          <w:p>
            <w:r>
              <w:t>hybrid</w:t>
            </w:r>
          </w:p>
        </w:tc>
        <w:tc>
          <w:tcPr>
            <w:tcW w:type="dxa" w:w="2880"/>
            <w:vAlign w:val="top"/>
          </w:tcPr>
          <w:p>
            <w:r>
              <w:t>Real proof/hash/registry anchor, simulated x402 settlement.</w:t>
            </w:r>
          </w:p>
        </w:tc>
        <w:tc>
          <w:tcPr>
            <w:tcW w:type="dxa" w:w="2880"/>
            <w:vAlign w:val="top"/>
          </w:tcPr>
          <w:p>
            <w:r>
              <w:t>Best default if x402 setup is unstable.</w:t>
            </w:r>
          </w:p>
        </w:tc>
      </w:tr>
      <w:tr>
        <w:tc>
          <w:tcPr>
            <w:tcW w:type="dxa" w:w="2880"/>
            <w:vAlign w:val="top"/>
          </w:tcPr>
          <w:p>
            <w:r>
              <w:t>x402</w:t>
            </w:r>
          </w:p>
        </w:tc>
        <w:tc>
          <w:tcPr>
            <w:tcW w:type="dxa" w:w="2880"/>
            <w:vAlign w:val="top"/>
          </w:tcPr>
          <w:p>
            <w:r>
              <w:t>Real HTTP 402 challenge, x402 signature, facilitator settlement, registry anchor.</w:t>
            </w:r>
          </w:p>
        </w:tc>
        <w:tc>
          <w:tcPr>
            <w:tcW w:type="dxa" w:w="2880"/>
            <w:vAlign w:val="top"/>
          </w:tcPr>
          <w:p>
            <w:r>
              <w:t>Best final demo if working.</w:t>
            </w:r>
          </w:p>
        </w:tc>
      </w:tr>
    </w:tbl>
    <w:p/>
    <w:p>
      <w:pPr>
        <w:pStyle w:val="Heading2"/>
      </w:pPr>
      <w:r>
        <w:t>7.1 x402 Flow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Client requests /api/vendor/protected-data</w:t>
        <w:br/>
        <w:t xml:space="preserve">  -&gt; Vendor returns HTTP 402 Payment Required</w:t>
        <w:br/>
        <w:t xml:space="preserve">  -&gt; x402 client parses payment requirements</w:t>
        <w:br/>
        <w:t xml:space="preserve">  -&gt; Wallet signs EIP-3009 / x402 authorization</w:t>
        <w:br/>
        <w:t xml:space="preserve">  -&gt; Request is retried with payment signature</w:t>
        <w:br/>
        <w:t xml:space="preserve">  -&gt; Facilitator verifies and settles</w:t>
        <w:br/>
        <w:t xml:space="preserve">  -&gt; Vendor returns protected data</w:t>
        <w:br/>
        <w:t xml:space="preserve">  -&gt; Backend anchors proofHash in PraxisPaymentRegistry</w:t>
      </w:r>
    </w:p>
    <w:p>
      <w:pPr>
        <w:pStyle w:val="Heading1"/>
      </w:pPr>
      <w:r>
        <w:t>8. API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>
              <w:t>Route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Purpose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Owner</w:t>
            </w:r>
          </w:p>
        </w:tc>
      </w:tr>
      <w:tr>
        <w:tc>
          <w:tcPr>
            <w:tcW w:type="dxa" w:w="2880"/>
            <w:vAlign w:val="top"/>
          </w:tcPr>
          <w:p>
            <w:r>
              <w:t>POST /api/purchase</w:t>
            </w:r>
          </w:p>
        </w:tc>
        <w:tc>
          <w:tcPr>
            <w:tcW w:type="dxa" w:w="2880"/>
            <w:vAlign w:val="top"/>
          </w:tcPr>
          <w:p>
            <w:r>
              <w:t>Create run, start workflow, execute payment, return run.</w:t>
            </w:r>
          </w:p>
        </w:tc>
        <w:tc>
          <w:tcPr>
            <w:tcW w:type="dxa" w:w="2880"/>
            <w:vAlign w:val="top"/>
          </w:tcPr>
          <w:p>
            <w:r>
              <w:t>Dev 2</w:t>
            </w:r>
          </w:p>
        </w:tc>
      </w:tr>
      <w:tr>
        <w:tc>
          <w:tcPr>
            <w:tcW w:type="dxa" w:w="2880"/>
            <w:vAlign w:val="top"/>
          </w:tcPr>
          <w:p>
            <w:r>
              <w:t>GET /api/runs/:runId</w:t>
            </w:r>
          </w:p>
        </w:tc>
        <w:tc>
          <w:tcPr>
            <w:tcW w:type="dxa" w:w="2880"/>
            <w:vAlign w:val="top"/>
          </w:tcPr>
          <w:p>
            <w:r>
              <w:t>Return persisted run state from DB.</w:t>
            </w:r>
          </w:p>
        </w:tc>
        <w:tc>
          <w:tcPr>
            <w:tcW w:type="dxa" w:w="2880"/>
            <w:vAlign w:val="top"/>
          </w:tcPr>
          <w:p>
            <w:r>
              <w:t>Dev 2</w:t>
            </w:r>
          </w:p>
        </w:tc>
      </w:tr>
      <w:tr>
        <w:tc>
          <w:tcPr>
            <w:tcW w:type="dxa" w:w="2880"/>
            <w:vAlign w:val="top"/>
          </w:tcPr>
          <w:p>
            <w:r>
              <w:t>POST /api/runs/:runId/approve</w:t>
            </w:r>
          </w:p>
        </w:tc>
        <w:tc>
          <w:tcPr>
            <w:tcW w:type="dxa" w:w="2880"/>
            <w:vAlign w:val="top"/>
          </w:tcPr>
          <w:p>
            <w:r>
              <w:t>Resume HITL approval flow.</w:t>
            </w:r>
          </w:p>
        </w:tc>
        <w:tc>
          <w:tcPr>
            <w:tcW w:type="dxa" w:w="2880"/>
            <w:vAlign w:val="top"/>
          </w:tcPr>
          <w:p>
            <w:r>
              <w:t>Dev 2</w:t>
            </w:r>
          </w:p>
        </w:tc>
      </w:tr>
      <w:tr>
        <w:tc>
          <w:tcPr>
            <w:tcW w:type="dxa" w:w="2880"/>
            <w:vAlign w:val="top"/>
          </w:tcPr>
          <w:p>
            <w:r>
              <w:t>GET /api/vendor/quote</w:t>
            </w:r>
          </w:p>
        </w:tc>
        <w:tc>
          <w:tcPr>
            <w:tcW w:type="dxa" w:w="2880"/>
            <w:vAlign w:val="top"/>
          </w:tcPr>
          <w:p>
            <w:r>
              <w:t>Mock free vendor quote endpoint.</w:t>
            </w:r>
          </w:p>
        </w:tc>
        <w:tc>
          <w:tcPr>
            <w:tcW w:type="dxa" w:w="2880"/>
            <w:vAlign w:val="top"/>
          </w:tcPr>
          <w:p>
            <w:r>
              <w:t>Dev 2</w:t>
            </w:r>
          </w:p>
        </w:tc>
      </w:tr>
      <w:tr>
        <w:tc>
          <w:tcPr>
            <w:tcW w:type="dxa" w:w="2880"/>
            <w:vAlign w:val="top"/>
          </w:tcPr>
          <w:p>
            <w:r>
              <w:t>GET /api/vendor/protected-data</w:t>
            </w:r>
          </w:p>
        </w:tc>
        <w:tc>
          <w:tcPr>
            <w:tcW w:type="dxa" w:w="2880"/>
            <w:vAlign w:val="top"/>
          </w:tcPr>
          <w:p>
            <w:r>
              <w:t>x402/mocked paid resource endpoint.</w:t>
            </w:r>
          </w:p>
        </w:tc>
        <w:tc>
          <w:tcPr>
            <w:tcW w:type="dxa" w:w="2880"/>
            <w:vAlign w:val="top"/>
          </w:tcPr>
          <w:p>
            <w:r>
              <w:t>Dev 2</w:t>
            </w:r>
          </w:p>
        </w:tc>
      </w:tr>
    </w:tbl>
    <w:p/>
    <w:p>
      <w:pPr>
        <w:pStyle w:val="Heading1"/>
      </w:pPr>
      <w:r>
        <w:t>9. Environment Variables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# App</w:t>
        <w:br/>
        <w:t>NEXT_PUBLIC_APP_URL=http://localhost:3000</w:t>
        <w:br/>
        <w:t>PAYMENT_MODE=mock</w:t>
        <w:br/>
        <w:t>DATABASE_URL="file:./dev.db"</w:t>
        <w:br/>
        <w:br/>
        <w:t># LLM / Mastra</w:t>
        <w:br/>
        <w:t>OPENAI_API_KEY=</w:t>
        <w:br/>
        <w:br/>
        <w:t># x402</w:t>
        <w:br/>
        <w:t>FACILITATOR_URL=https://x402.org/facilitator</w:t>
        <w:br/>
        <w:t>X402_NETWORK=eip155:84532</w:t>
        <w:br/>
        <w:br/>
        <w:t># Blockchain</w:t>
        <w:br/>
        <w:t>BASE_SEPOLIA_RPC_URL=</w:t>
        <w:br/>
        <w:t>BASE_SEPOLIA_CHAIN_ID=84532</w:t>
        <w:br/>
        <w:t>AGENT_PRIVATE_KEY=</w:t>
        <w:br/>
        <w:t>VENDOR_RECEIVER_ADDRESS=</w:t>
        <w:br/>
        <w:t>USDC_TOKEN_ADDRESS=</w:t>
        <w:br/>
        <w:t>PRAXIS_REGISTRY_ADDRESS=</w:t>
        <w:br/>
        <w:br/>
        <w:t># Optional Coinbase CDP</w:t>
        <w:br/>
        <w:t>CDP_API_KEY_ID=</w:t>
        <w:br/>
        <w:t>CDP_API_KEY_SECRET=</w:t>
        <w:br/>
        <w:t>CDP_WALLET_SECRET=</w:t>
        <w:br/>
        <w:br/>
        <w:t># Policy</w:t>
        <w:br/>
        <w:t>AGENT_MAX_PAYMENT_USDC=1</w:t>
        <w:br/>
        <w:t>TENANT_DAILY_BUDGET_USD=100000</w:t>
      </w:r>
    </w:p>
    <w:p>
      <w:pPr>
        <w:pStyle w:val="Heading1"/>
      </w:pPr>
      <w:r>
        <w:t>10. Updated 3-Developer Split</w:t>
      </w:r>
    </w:p>
    <w:p>
      <w:pPr>
        <w:pStyle w:val="Heading2"/>
      </w:pPr>
      <w:r>
        <w:t>10.1 Dev 1: AI, Mastra, Guards, Proof</w:t>
      </w:r>
    </w:p>
    <w:p>
      <w:pPr>
        <w:pStyle w:val="ListBullet"/>
      </w:pPr>
      <w:r>
        <w:t>Build Mastra agents and workflow.</w:t>
      </w:r>
    </w:p>
    <w:p>
      <w:pPr>
        <w:pStyle w:val="ListBullet"/>
      </w:pPr>
      <w:r>
        <w:t>Create procurement intent parser.</w:t>
      </w:r>
    </w:p>
    <w:p>
      <w:pPr>
        <w:pStyle w:val="ListBullet"/>
      </w:pPr>
      <w:r>
        <w:t>Implement budget guard and policy guard.</w:t>
      </w:r>
    </w:p>
    <w:p>
      <w:pPr>
        <w:pStyle w:val="ListBullet"/>
      </w:pPr>
      <w:r>
        <w:t>Build Proof-of-Reasoning object.</w:t>
      </w:r>
    </w:p>
    <w:p>
      <w:pPr>
        <w:pStyle w:val="ListBullet"/>
      </w:pPr>
      <w:r>
        <w:t>Canonicalize and hash proof object.</w:t>
      </w:r>
    </w:p>
    <w:p>
      <w:pPr>
        <w:pStyle w:val="ListBullet"/>
      </w:pPr>
      <w:r>
        <w:t>Create payment intent passed to Dev 2.</w:t>
      </w:r>
    </w:p>
    <w:p>
      <w:pPr>
        <w:pStyle w:val="ListBullet"/>
      </w:pPr>
      <w:r>
        <w:t>Call run-store helpers but do not write raw Prisma queries.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Owns:</w:t>
        <w:br/>
        <w:t>src/mastra/**</w:t>
        <w:br/>
        <w:t>src/proof/**</w:t>
        <w:br/>
        <w:t>src/policy/**</w:t>
        <w:br/>
        <w:t>src/types/purchase.ts</w:t>
        <w:br/>
        <w:t>src/types/proof.ts</w:t>
        <w:br/>
        <w:t>src/types/run.ts</w:t>
      </w:r>
    </w:p>
    <w:p>
      <w:pPr>
        <w:pStyle w:val="Heading2"/>
      </w:pPr>
      <w:r>
        <w:t>10.2 Dev 2: Backend, Database, Payments, Blockchain</w:t>
      </w:r>
    </w:p>
    <w:p>
      <w:pPr>
        <w:pStyle w:val="ListBullet"/>
      </w:pPr>
      <w:r>
        <w:t>Set up SQLite + Prisma.</w:t>
      </w:r>
    </w:p>
    <w:p>
      <w:pPr>
        <w:pStyle w:val="ListBullet"/>
      </w:pPr>
      <w:r>
        <w:t>Create run-store helpers.</w:t>
      </w:r>
    </w:p>
    <w:p>
      <w:pPr>
        <w:pStyle w:val="ListBullet"/>
      </w:pPr>
      <w:r>
        <w:t>Build API routes.</w:t>
      </w:r>
    </w:p>
    <w:p>
      <w:pPr>
        <w:pStyle w:val="ListBullet"/>
      </w:pPr>
      <w:r>
        <w:t>Build mock vendor quote and protected paid endpoint.</w:t>
      </w:r>
    </w:p>
    <w:p>
      <w:pPr>
        <w:pStyle w:val="ListBullet"/>
      </w:pPr>
      <w:r>
        <w:t>Implement payment firewall.</w:t>
      </w:r>
    </w:p>
    <w:p>
      <w:pPr>
        <w:pStyle w:val="ListBullet"/>
      </w:pPr>
      <w:r>
        <w:t>Implement mock payment executor.</w:t>
      </w:r>
    </w:p>
    <w:p>
      <w:pPr>
        <w:pStyle w:val="ListBullet"/>
      </w:pPr>
      <w:r>
        <w:t>Integrate x402 if time permits.</w:t>
      </w:r>
    </w:p>
    <w:p>
      <w:pPr>
        <w:pStyle w:val="ListBullet"/>
      </w:pPr>
      <w:r>
        <w:t>Write, deploy, and verify PraxisPaymentRegistry on Base Sepolia.</w:t>
      </w:r>
    </w:p>
    <w:p>
      <w:pPr>
        <w:pStyle w:val="ListBullet"/>
      </w:pPr>
      <w:r>
        <w:t>Integrate viem/ethers contract call from backend.</w:t>
      </w:r>
    </w:p>
    <w:p>
      <w:pPr>
        <w:pStyle w:val="ListBullet"/>
      </w:pPr>
      <w:r>
        <w:t>Store chainAnchorJson in DB.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Owns:</w:t>
        <w:br/>
        <w:t>prisma/schema.prisma</w:t>
        <w:br/>
        <w:t>src/db/prisma.ts</w:t>
        <w:br/>
        <w:t>src/store/run-store.ts</w:t>
        <w:br/>
        <w:t>app/api/**</w:t>
        <w:br/>
        <w:t>src/payment/**</w:t>
        <w:br/>
        <w:t>src/blockchain/**</w:t>
        <w:br/>
        <w:t>contracts/PraxisPaymentRegistry.sol</w:t>
        <w:br/>
        <w:t>src/types/payment.ts</w:t>
      </w:r>
    </w:p>
    <w:p>
      <w:pPr>
        <w:pStyle w:val="Heading2"/>
      </w:pPr>
      <w:r>
        <w:t>10.3 Dev 3: Frontend and Demo UX</w:t>
      </w:r>
    </w:p>
    <w:p>
      <w:pPr>
        <w:pStyle w:val="ListBullet"/>
      </w:pPr>
      <w:r>
        <w:t>Build dashboard layout.</w:t>
      </w:r>
    </w:p>
    <w:p>
      <w:pPr>
        <w:pStyle w:val="ListBullet"/>
      </w:pPr>
      <w:r>
        <w:t>Build chat/prompt panel.</w:t>
      </w:r>
    </w:p>
    <w:p>
      <w:pPr>
        <w:pStyle w:val="ListBullet"/>
      </w:pPr>
      <w:r>
        <w:t>Build workflow timeline from DB events.</w:t>
      </w:r>
    </w:p>
    <w:p>
      <w:pPr>
        <w:pStyle w:val="ListBullet"/>
      </w:pPr>
      <w:r>
        <w:t>Build quote, policy, proof, payment, and chain anchor cards.</w:t>
      </w:r>
    </w:p>
    <w:p>
      <w:pPr>
        <w:pStyle w:val="ListBullet"/>
      </w:pPr>
      <w:r>
        <w:t>Show x402/payment transaction hash and registry anchor hash.</w:t>
      </w:r>
    </w:p>
    <w:p>
      <w:pPr>
        <w:pStyle w:val="ListBullet"/>
      </w:pPr>
      <w:r>
        <w:t>Show BaseScan links.</w:t>
      </w:r>
    </w:p>
    <w:p>
      <w:pPr>
        <w:pStyle w:val="ListBullet"/>
      </w:pPr>
      <w:r>
        <w:t>Build approval modal and demo fallback indicators.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Owns:</w:t>
        <w:br/>
        <w:t>app/page.tsx</w:t>
        <w:br/>
        <w:t>app/layout.tsx</w:t>
        <w:br/>
        <w:t>app/globals.css</w:t>
        <w:br/>
        <w:t>components/**</w:t>
      </w:r>
    </w:p>
    <w:p>
      <w:pPr>
        <w:pStyle w:val="Heading1"/>
      </w:pPr>
      <w:r>
        <w:t>11. Updated Folder Structure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praxis-mvp/</w:t>
        <w:br/>
        <w:t xml:space="preserve">  contracts/</w:t>
        <w:br/>
        <w:t xml:space="preserve">    PraxisPaymentRegistry.sol</w:t>
        <w:br/>
        <w:t xml:space="preserve">    PraxisDeferredEscrow.sol        # optional stretch</w:t>
        <w:br/>
        <w:br/>
        <w:t xml:space="preserve">  prisma/</w:t>
        <w:br/>
        <w:t xml:space="preserve">    schema.prisma</w:t>
        <w:br/>
        <w:br/>
        <w:t xml:space="preserve">  app/</w:t>
        <w:br/>
        <w:t xml:space="preserve">    api/</w:t>
        <w:br/>
        <w:t xml:space="preserve">      purchase/route.ts</w:t>
        <w:br/>
        <w:t xml:space="preserve">      runs/[runId]/route.ts</w:t>
        <w:br/>
        <w:t xml:space="preserve">      runs/[runId]/approve/route.ts</w:t>
        <w:br/>
        <w:t xml:space="preserve">      vendor/quote/route.ts</w:t>
        <w:br/>
        <w:t xml:space="preserve">      vendor/protected-data/route.ts</w:t>
        <w:br/>
        <w:t xml:space="preserve">    page.tsx</w:t>
        <w:br/>
        <w:t xml:space="preserve">    layout.tsx</w:t>
        <w:br/>
        <w:t xml:space="preserve">    globals.css</w:t>
        <w:br/>
        <w:br/>
        <w:t xml:space="preserve">  components/</w:t>
        <w:br/>
        <w:t xml:space="preserve">    chat-panel.tsx</w:t>
        <w:br/>
        <w:t xml:space="preserve">    workflow-timeline.tsx</w:t>
        <w:br/>
        <w:t xml:space="preserve">    vendor-quote-card.tsx</w:t>
        <w:br/>
        <w:t xml:space="preserve">    policy-check-card.tsx</w:t>
        <w:br/>
        <w:t xml:space="preserve">    proof-viewer.tsx</w:t>
        <w:br/>
        <w:t xml:space="preserve">    payment-card.tsx</w:t>
        <w:br/>
        <w:t xml:space="preserve">    chain-anchor-card.tsx</w:t>
        <w:br/>
        <w:t xml:space="preserve">    demo-mode-badge.tsx</w:t>
        <w:br/>
        <w:t xml:space="preserve">    approval-modal.tsx</w:t>
        <w:br/>
        <w:br/>
        <w:t xml:space="preserve">  src/</w:t>
        <w:br/>
        <w:t xml:space="preserve">    db/prisma.ts</w:t>
        <w:br/>
        <w:t xml:space="preserve">    store/run-store.ts</w:t>
        <w:br/>
        <w:t xml:space="preserve">    mastra/agents/**</w:t>
        <w:br/>
        <w:t xml:space="preserve">    mastra/workflows/purchase-workflow.ts</w:t>
        <w:br/>
        <w:t xml:space="preserve">    mastra/tools/**</w:t>
        <w:br/>
        <w:t xml:space="preserve">    proof/**</w:t>
        <w:br/>
        <w:t xml:space="preserve">    policy/**</w:t>
        <w:br/>
        <w:t xml:space="preserve">    payment/payment-firewall.ts</w:t>
        <w:br/>
        <w:t xml:space="preserve">    payment/mock-payment.ts</w:t>
        <w:br/>
        <w:t xml:space="preserve">    payment/x402-client.ts</w:t>
        <w:br/>
        <w:t xml:space="preserve">    payment/wallet.ts</w:t>
        <w:br/>
        <w:t xml:space="preserve">    blockchain/registry-client.ts</w:t>
        <w:br/>
        <w:t xml:space="preserve">    blockchain/deployments.ts</w:t>
        <w:br/>
        <w:t xml:space="preserve">    types/**</w:t>
      </w:r>
    </w:p>
    <w:p>
      <w:pPr>
        <w:pStyle w:val="Heading1"/>
      </w:pPr>
      <w:r>
        <w:t>12. 24-Hour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>
              <w:t>Time</w:t>
            </w:r>
          </w:p>
        </w:tc>
        <w:tc>
          <w:tcPr>
            <w:tcW w:type="dxa" w:w="2160"/>
            <w:vAlign w:val="center"/>
            <w:shd w:fill="D9EAF7"/>
          </w:tcPr>
          <w:p>
            <w:r>
              <w:t>Dev 1</w:t>
            </w:r>
          </w:p>
        </w:tc>
        <w:tc>
          <w:tcPr>
            <w:tcW w:type="dxa" w:w="2160"/>
            <w:vAlign w:val="center"/>
            <w:shd w:fill="D9EAF7"/>
          </w:tcPr>
          <w:p>
            <w:r>
              <w:t>Dev 2</w:t>
            </w:r>
          </w:p>
        </w:tc>
        <w:tc>
          <w:tcPr>
            <w:tcW w:type="dxa" w:w="2160"/>
            <w:vAlign w:val="center"/>
            <w:shd w:fill="D9EAF7"/>
          </w:tcPr>
          <w:p>
            <w:r>
              <w:t>Dev 3</w:t>
            </w:r>
          </w:p>
        </w:tc>
      </w:tr>
      <w:tr>
        <w:tc>
          <w:tcPr>
            <w:tcW w:type="dxa" w:w="2160"/>
            <w:vAlign w:val="top"/>
          </w:tcPr>
          <w:p>
            <w:r>
              <w:t>0-2h</w:t>
            </w:r>
          </w:p>
        </w:tc>
        <w:tc>
          <w:tcPr>
            <w:tcW w:type="dxa" w:w="2160"/>
            <w:vAlign w:val="top"/>
          </w:tcPr>
          <w:p>
            <w:r>
              <w:t>Mastra setup, schemas, prompt parser.</w:t>
            </w:r>
          </w:p>
        </w:tc>
        <w:tc>
          <w:tcPr>
            <w:tcW w:type="dxa" w:w="2160"/>
            <w:vAlign w:val="top"/>
          </w:tcPr>
          <w:p>
            <w:r>
              <w:t>Prisma setup, run store, contract scaffold.</w:t>
            </w:r>
          </w:p>
        </w:tc>
        <w:tc>
          <w:tcPr>
            <w:tcW w:type="dxa" w:w="2160"/>
            <w:vAlign w:val="top"/>
          </w:tcPr>
          <w:p>
            <w:r>
              <w:t>Dashboard layout with mock data.</w:t>
            </w:r>
          </w:p>
        </w:tc>
      </w:tr>
      <w:tr>
        <w:tc>
          <w:tcPr>
            <w:tcW w:type="dxa" w:w="2160"/>
            <w:vAlign w:val="top"/>
          </w:tcPr>
          <w:p>
            <w:r>
              <w:t>2-6h</w:t>
            </w:r>
          </w:p>
        </w:tc>
        <w:tc>
          <w:tcPr>
            <w:tcW w:type="dxa" w:w="2160"/>
            <w:vAlign w:val="top"/>
          </w:tcPr>
          <w:p>
            <w:r>
              <w:t>Budget/policy guards, proof builder.</w:t>
            </w:r>
          </w:p>
        </w:tc>
        <w:tc>
          <w:tcPr>
            <w:tcW w:type="dxa" w:w="2160"/>
            <w:vAlign w:val="top"/>
          </w:tcPr>
          <w:p>
            <w:r>
              <w:t>API routes, mock vendor quote, compile/deploy registry.</w:t>
            </w:r>
          </w:p>
        </w:tc>
        <w:tc>
          <w:tcPr>
            <w:tcW w:type="dxa" w:w="2160"/>
            <w:vAlign w:val="top"/>
          </w:tcPr>
          <w:p>
            <w:r>
              <w:t>Timeline, quote card, policy card.</w:t>
            </w:r>
          </w:p>
        </w:tc>
      </w:tr>
      <w:tr>
        <w:tc>
          <w:tcPr>
            <w:tcW w:type="dxa" w:w="2160"/>
            <w:vAlign w:val="top"/>
          </w:tcPr>
          <w:p>
            <w:r>
              <w:t>6-10h</w:t>
            </w:r>
          </w:p>
        </w:tc>
        <w:tc>
          <w:tcPr>
            <w:tcW w:type="dxa" w:w="2160"/>
            <w:vAlign w:val="top"/>
          </w:tcPr>
          <w:p>
            <w:r>
              <w:t>Mastra workflow integration.</w:t>
            </w:r>
          </w:p>
        </w:tc>
        <w:tc>
          <w:tcPr>
            <w:tcW w:type="dxa" w:w="2160"/>
            <w:vAlign w:val="top"/>
          </w:tcPr>
          <w:p>
            <w:r>
              <w:t>Payment firewall, mock payment, registry anchor call.</w:t>
            </w:r>
          </w:p>
        </w:tc>
        <w:tc>
          <w:tcPr>
            <w:tcW w:type="dxa" w:w="2160"/>
            <w:vAlign w:val="top"/>
          </w:tcPr>
          <w:p>
            <w:r>
              <w:t>Connect UI to API, proof viewer.</w:t>
            </w:r>
          </w:p>
        </w:tc>
      </w:tr>
      <w:tr>
        <w:tc>
          <w:tcPr>
            <w:tcW w:type="dxa" w:w="2160"/>
            <w:vAlign w:val="top"/>
          </w:tcPr>
          <w:p>
            <w:r>
              <w:t>10-16h</w:t>
            </w:r>
          </w:p>
        </w:tc>
        <w:tc>
          <w:tcPr>
            <w:tcW w:type="dxa" w:w="2160"/>
            <w:vAlign w:val="top"/>
          </w:tcPr>
          <w:p>
            <w:r>
              <w:t>HITL conditions, proof summaries.</w:t>
            </w:r>
          </w:p>
        </w:tc>
        <w:tc>
          <w:tcPr>
            <w:tcW w:type="dxa" w:w="2160"/>
            <w:vAlign w:val="top"/>
          </w:tcPr>
          <w:p>
            <w:r>
              <w:t>Try x402/Base Sepolia integration, keep mock stable.</w:t>
            </w:r>
          </w:p>
        </w:tc>
        <w:tc>
          <w:tcPr>
            <w:tcW w:type="dxa" w:w="2160"/>
            <w:vAlign w:val="top"/>
          </w:tcPr>
          <w:p>
            <w:r>
              <w:t>Payment card, chain anchor card, BaseScan links.</w:t>
            </w:r>
          </w:p>
        </w:tc>
      </w:tr>
      <w:tr>
        <w:tc>
          <w:tcPr>
            <w:tcW w:type="dxa" w:w="2160"/>
            <w:vAlign w:val="top"/>
          </w:tcPr>
          <w:p>
            <w:r>
              <w:t>16-20h</w:t>
            </w:r>
          </w:p>
        </w:tc>
        <w:tc>
          <w:tcPr>
            <w:tcW w:type="dxa" w:w="2160"/>
            <w:vAlign w:val="top"/>
          </w:tcPr>
          <w:p>
            <w:r>
              <w:t>Edge cases: over budget, bad vendor.</w:t>
            </w:r>
          </w:p>
        </w:tc>
        <w:tc>
          <w:tcPr>
            <w:tcW w:type="dxa" w:w="2160"/>
            <w:vAlign w:val="top"/>
          </w:tcPr>
          <w:p>
            <w:r>
              <w:t>Stabilize mock/hybrid/x402 modes.</w:t>
            </w:r>
          </w:p>
        </w:tc>
        <w:tc>
          <w:tcPr>
            <w:tcW w:type="dxa" w:w="2160"/>
            <w:vAlign w:val="top"/>
          </w:tcPr>
          <w:p>
            <w:r>
              <w:t>Animations, approval modal, error states.</w:t>
            </w:r>
          </w:p>
        </w:tc>
      </w:tr>
      <w:tr>
        <w:tc>
          <w:tcPr>
            <w:tcW w:type="dxa" w:w="2160"/>
            <w:vAlign w:val="top"/>
          </w:tcPr>
          <w:p>
            <w:r>
              <w:t>20-24h</w:t>
            </w:r>
          </w:p>
        </w:tc>
        <w:tc>
          <w:tcPr>
            <w:tcW w:type="dxa" w:w="2160"/>
            <w:vAlign w:val="top"/>
          </w:tcPr>
          <w:p>
            <w:r>
              <w:t>Bug fixes and pitch support.</w:t>
            </w:r>
          </w:p>
        </w:tc>
        <w:tc>
          <w:tcPr>
            <w:tcW w:type="dxa" w:w="2160"/>
            <w:vAlign w:val="top"/>
          </w:tcPr>
          <w:p>
            <w:r>
              <w:t>Final deployment/fallback mode, seed DB demo run.</w:t>
            </w:r>
          </w:p>
        </w:tc>
        <w:tc>
          <w:tcPr>
            <w:tcW w:type="dxa" w:w="2160"/>
            <w:vAlign w:val="top"/>
          </w:tcPr>
          <w:p>
            <w:r>
              <w:t>Demo polish, rehearse, backup screenshots/video.</w:t>
            </w:r>
          </w:p>
        </w:tc>
      </w:tr>
    </w:tbl>
    <w:p/>
    <w:p>
      <w:pPr>
        <w:pStyle w:val="Heading1"/>
      </w:pPr>
      <w:r>
        <w:t>13. Success Criteria</w:t>
      </w:r>
    </w:p>
    <w:p>
      <w:pPr>
        <w:pStyle w:val="ListBullet"/>
      </w:pPr>
      <w:r>
        <w:t>User can run a procurement prompt from the dashboard.</w:t>
      </w:r>
    </w:p>
    <w:p>
      <w:pPr>
        <w:pStyle w:val="ListBullet"/>
      </w:pPr>
      <w:r>
        <w:t>Mastra produces structured intent and proof summary.</w:t>
      </w:r>
    </w:p>
    <w:p>
      <w:pPr>
        <w:pStyle w:val="ListBullet"/>
      </w:pPr>
      <w:r>
        <w:t>Budget and policy guards visibly pass or fail.</w:t>
      </w:r>
    </w:p>
    <w:p>
      <w:pPr>
        <w:pStyle w:val="ListBullet"/>
      </w:pPr>
      <w:r>
        <w:t>Proof-of-Reasoning object and proof hash are generated.</w:t>
      </w:r>
    </w:p>
    <w:p>
      <w:pPr>
        <w:pStyle w:val="ListBullet"/>
      </w:pPr>
      <w:r>
        <w:t>Payment firewall blocks invalid payment intents.</w:t>
      </w:r>
    </w:p>
    <w:p>
      <w:pPr>
        <w:pStyle w:val="ListBullet"/>
      </w:pPr>
      <w:r>
        <w:t>Mock/hybrid payment always works.</w:t>
      </w:r>
    </w:p>
    <w:p>
      <w:pPr>
        <w:pStyle w:val="ListBullet"/>
      </w:pPr>
      <w:r>
        <w:t>Real x402 payment works if testnet setup is stable.</w:t>
      </w:r>
    </w:p>
    <w:p>
      <w:pPr>
        <w:pStyle w:val="ListBullet"/>
      </w:pPr>
      <w:r>
        <w:t>PraxisPaymentRegistry anchors proofHash on Base Sepolia.</w:t>
      </w:r>
    </w:p>
    <w:p>
      <w:pPr>
        <w:pStyle w:val="ListBullet"/>
      </w:pPr>
      <w:r>
        <w:t>Dashboard displays payment receipt, proof hash, registry anchor transaction, and BaseScan links.</w:t>
      </w:r>
    </w:p>
    <w:p>
      <w:pPr>
        <w:pStyle w:val="ListBullet"/>
      </w:pPr>
      <w:r>
        <w:t>All run data persists in SQLite for replay/audit.</w:t>
      </w:r>
    </w:p>
    <w:p>
      <w:pPr>
        <w:pStyle w:val="Heading1"/>
      </w:pPr>
      <w:r>
        <w:t>14. Final MVP Summary</w:t>
      </w:r>
    </w:p>
    <w:p>
      <w:r>
        <w:t>The completed MVP is a Mastra-powered autonomous procurement agent with deterministic payment guardrails, persistent audit storage, x402-style payment handling, and Base Sepolia smart-contract proof anchoring. The system proves not only that agents can pay, but that they can pay safely, with policy enforcement and verifiable reasoning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