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5D34D">
      <w:pPr>
        <w:jc w:val="center"/>
        <w:rPr>
          <w:rFonts w:ascii="Arial" w:hAnsi="Arial" w:cs="Arial"/>
          <w:b/>
          <w:sz w:val="28"/>
        </w:rPr>
      </w:pPr>
      <w:r>
        <w:rPr>
          <w:rFonts w:ascii="Arial" w:hAnsi="Arial" w:cs="Arial"/>
          <w:b/>
          <w:sz w:val="28"/>
        </w:rPr>
        <w:t>Chengdu University of Technology Oxford Brookes College</w:t>
      </w:r>
    </w:p>
    <w:p w14:paraId="452ED609">
      <w:pPr>
        <w:jc w:val="center"/>
        <w:rPr>
          <w:rFonts w:ascii="Arial" w:hAnsi="Arial" w:cs="Arial"/>
          <w:b/>
          <w:sz w:val="28"/>
        </w:rPr>
      </w:pPr>
      <w:r>
        <w:rPr>
          <w:rFonts w:ascii="Arial" w:hAnsi="Arial" w:cs="Arial"/>
          <w:b/>
          <w:sz w:val="28"/>
        </w:rPr>
        <w:t>Project Module (CHC 6096)</w:t>
      </w:r>
    </w:p>
    <w:p w14:paraId="1B398CB4">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w:t>
      </w:r>
      <w:r>
        <w:rPr>
          <w:rFonts w:hint="eastAsia" w:ascii="Arial" w:hAnsi="Arial" w:eastAsia="宋体" w:cs="Arial"/>
          <w:b/>
          <w:sz w:val="28"/>
          <w:lang w:val="en-US" w:eastAsia="zh-CN"/>
        </w:rPr>
        <w:t>4</w:t>
      </w:r>
      <w:r>
        <w:rPr>
          <w:rFonts w:hint="default" w:ascii="Arial" w:hAnsi="Arial" w:cs="Arial"/>
          <w:b/>
          <w:sz w:val="28"/>
        </w:rPr>
        <w:t>/202</w:t>
      </w:r>
      <w:r>
        <w:rPr>
          <w:rFonts w:hint="eastAsia" w:ascii="Arial" w:hAnsi="Arial" w:eastAsia="宋体" w:cs="Arial"/>
          <w:b/>
          <w:sz w:val="28"/>
          <w:lang w:val="en-US" w:eastAsia="zh-CN"/>
        </w:rPr>
        <w:t>5</w:t>
      </w:r>
      <w:bookmarkStart w:id="0" w:name="_GoBack"/>
      <w:bookmarkEnd w:id="0"/>
      <w:r>
        <w:rPr>
          <w:rFonts w:hint="default" w:ascii="Arial" w:hAnsi="Arial" w:cs="Arial"/>
          <w:b/>
          <w:sz w:val="28"/>
        </w:rPr>
        <w:t xml:space="preserve">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14:paraId="59F4E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F5BA864">
            <w:pPr>
              <w:spacing w:after="0" w:line="240" w:lineRule="auto"/>
              <w:rPr>
                <w:rFonts w:ascii="Arial" w:hAnsi="Arial" w:cs="Arial"/>
              </w:rPr>
            </w:pPr>
            <w:r>
              <w:rPr>
                <w:rFonts w:ascii="Arial" w:hAnsi="Arial" w:cs="Arial"/>
              </w:rPr>
              <w:t>STUDENT NAME:</w:t>
            </w:r>
          </w:p>
        </w:tc>
        <w:tc>
          <w:tcPr>
            <w:tcW w:w="6803" w:type="dxa"/>
          </w:tcPr>
          <w:p w14:paraId="7D067E0E">
            <w:pPr>
              <w:spacing w:after="0" w:line="240" w:lineRule="auto"/>
              <w:rPr>
                <w:rFonts w:hint="default" w:ascii="Arial" w:hAnsi="Arial" w:eastAsia="宋体" w:cs="Arial"/>
                <w:lang w:val="en-US" w:eastAsia="zh-CN"/>
              </w:rPr>
            </w:pPr>
            <w:r>
              <w:rPr>
                <w:rFonts w:hint="eastAsia" w:ascii="Arial" w:hAnsi="Arial" w:eastAsia="宋体" w:cs="Arial"/>
                <w:lang w:val="en-US" w:eastAsia="zh-CN"/>
              </w:rPr>
              <w:t>Jane</w:t>
            </w:r>
          </w:p>
        </w:tc>
      </w:tr>
      <w:tr w14:paraId="6789C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0E06FD08">
            <w:pPr>
              <w:spacing w:after="0" w:line="240" w:lineRule="auto"/>
              <w:rPr>
                <w:rFonts w:ascii="Arial" w:hAnsi="Arial" w:cs="Arial"/>
              </w:rPr>
            </w:pPr>
            <w:r>
              <w:rPr>
                <w:rFonts w:ascii="Arial" w:hAnsi="Arial" w:cs="Arial"/>
              </w:rPr>
              <w:t>STUDENT NUMBER:</w:t>
            </w:r>
          </w:p>
        </w:tc>
        <w:tc>
          <w:tcPr>
            <w:tcW w:w="6803" w:type="dxa"/>
          </w:tcPr>
          <w:p w14:paraId="77C2B61F">
            <w:pPr>
              <w:spacing w:after="0" w:line="240" w:lineRule="auto"/>
              <w:rPr>
                <w:rFonts w:hint="default" w:ascii="Arial" w:hAnsi="Arial" w:eastAsia="宋体" w:cs="Arial"/>
                <w:lang w:val="en-US" w:eastAsia="zh-CN"/>
              </w:rPr>
            </w:pPr>
            <w:r>
              <w:rPr>
                <w:rFonts w:hint="eastAsia" w:ascii="Arial" w:hAnsi="Arial" w:eastAsia="宋体" w:cs="Arial"/>
                <w:lang w:val="en-US" w:eastAsia="zh-CN"/>
              </w:rPr>
              <w:t>202118010402</w:t>
            </w:r>
          </w:p>
        </w:tc>
      </w:tr>
      <w:tr w14:paraId="6717E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24177616">
            <w:pPr>
              <w:spacing w:after="0" w:line="240" w:lineRule="auto"/>
              <w:rPr>
                <w:rFonts w:ascii="Arial" w:hAnsi="Arial" w:cs="Arial"/>
              </w:rPr>
            </w:pPr>
            <w:r>
              <w:rPr>
                <w:rFonts w:ascii="Arial" w:hAnsi="Arial" w:cs="Arial"/>
              </w:rPr>
              <w:t>SUPERVISOR NAME:</w:t>
            </w:r>
          </w:p>
        </w:tc>
        <w:tc>
          <w:tcPr>
            <w:tcW w:w="6803" w:type="dxa"/>
          </w:tcPr>
          <w:p w14:paraId="2F65DB5C">
            <w:pPr>
              <w:spacing w:after="0" w:line="240" w:lineRule="auto"/>
              <w:rPr>
                <w:rFonts w:hint="default" w:ascii="Arial" w:hAnsi="Arial" w:eastAsia="宋体" w:cs="Arial"/>
                <w:lang w:val="en-US" w:eastAsia="zh-CN"/>
              </w:rPr>
            </w:pPr>
            <w:r>
              <w:rPr>
                <w:rFonts w:hint="eastAsia" w:ascii="Arial" w:hAnsi="Arial" w:eastAsia="宋体" w:cs="Arial"/>
                <w:lang w:val="en-US" w:eastAsia="zh-CN"/>
              </w:rPr>
              <w:t>Irfan Ullah</w:t>
            </w:r>
          </w:p>
        </w:tc>
      </w:tr>
      <w:tr w14:paraId="73A83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F4CA0E7">
            <w:pPr>
              <w:spacing w:after="0" w:line="240" w:lineRule="auto"/>
              <w:rPr>
                <w:rFonts w:hint="default" w:ascii="Arial" w:hAnsi="Arial" w:cs="Arial"/>
              </w:rPr>
            </w:pPr>
            <w:r>
              <w:rPr>
                <w:rFonts w:hint="default" w:ascii="Arial" w:hAnsi="Arial" w:cs="Arial"/>
              </w:rPr>
              <w:t>WEEK NUMBER</w:t>
            </w:r>
          </w:p>
        </w:tc>
        <w:tc>
          <w:tcPr>
            <w:tcW w:w="6803" w:type="dxa"/>
          </w:tcPr>
          <w:p w14:paraId="4925144C">
            <w:pPr>
              <w:spacing w:after="0" w:line="240" w:lineRule="auto"/>
              <w:rPr>
                <w:rFonts w:hint="default" w:ascii="Arial" w:hAnsi="Arial" w:eastAsia="宋体" w:cs="Arial"/>
                <w:lang w:val="en-US" w:eastAsia="zh-CN"/>
              </w:rPr>
            </w:pPr>
            <w:r>
              <w:rPr>
                <w:rFonts w:hint="eastAsia" w:ascii="Arial" w:hAnsi="Arial" w:eastAsia="宋体" w:cs="Arial"/>
                <w:lang w:val="en-US" w:eastAsia="zh-CN"/>
              </w:rPr>
              <w:t>3</w:t>
            </w:r>
          </w:p>
        </w:tc>
      </w:tr>
      <w:tr w14:paraId="2D10D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47C8BBC6">
            <w:pPr>
              <w:spacing w:after="0" w:line="240" w:lineRule="auto"/>
              <w:rPr>
                <w:rFonts w:ascii="Arial" w:hAnsi="Arial" w:cs="Arial"/>
              </w:rPr>
            </w:pPr>
            <w:r>
              <w:rPr>
                <w:rFonts w:ascii="Arial" w:hAnsi="Arial" w:cs="Arial"/>
              </w:rPr>
              <w:t>DATE:</w:t>
            </w:r>
          </w:p>
        </w:tc>
        <w:tc>
          <w:tcPr>
            <w:tcW w:w="6803" w:type="dxa"/>
          </w:tcPr>
          <w:p w14:paraId="66601766">
            <w:pPr>
              <w:spacing w:after="0" w:line="240" w:lineRule="auto"/>
              <w:rPr>
                <w:rFonts w:hint="default" w:ascii="Arial" w:hAnsi="Arial" w:eastAsia="宋体" w:cs="Arial"/>
                <w:lang w:val="en-US" w:eastAsia="zh-CN"/>
              </w:rPr>
            </w:pPr>
            <w:r>
              <w:rPr>
                <w:rFonts w:hint="eastAsia" w:ascii="Arial" w:hAnsi="Arial" w:eastAsia="宋体" w:cs="Arial"/>
                <w:lang w:val="en-US" w:eastAsia="zh-CN"/>
              </w:rPr>
              <w:t>2024/11/4 - 2024/11/10</w:t>
            </w:r>
          </w:p>
        </w:tc>
      </w:tr>
      <w:tr w14:paraId="18321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75180129">
            <w:pPr>
              <w:spacing w:after="0" w:line="240" w:lineRule="auto"/>
              <w:jc w:val="both"/>
              <w:rPr>
                <w:rFonts w:hint="default" w:ascii="Arial" w:hAnsi="Arial" w:cs="Arial"/>
                <w:b/>
                <w:bCs/>
              </w:rPr>
            </w:pPr>
            <w:r>
              <w:rPr>
                <w:rFonts w:hint="default" w:ascii="Arial" w:hAnsi="Arial" w:cs="Arial"/>
                <w:b/>
                <w:bCs/>
              </w:rPr>
              <w:t>Action plan for the current week:</w:t>
            </w:r>
          </w:p>
          <w:p w14:paraId="74B28BE8">
            <w:pPr>
              <w:spacing w:after="0" w:line="240" w:lineRule="auto"/>
              <w:jc w:val="both"/>
              <w:rPr>
                <w:rFonts w:hint="default" w:ascii="Arial" w:hAnsi="Arial" w:cs="Arial"/>
                <w:b/>
                <w:bCs/>
              </w:rPr>
            </w:pPr>
          </w:p>
          <w:p w14:paraId="3F48E565">
            <w:pPr>
              <w:numPr>
                <w:ilvl w:val="0"/>
                <w:numId w:val="1"/>
              </w:numPr>
              <w:spacing w:after="0" w:line="240" w:lineRule="auto"/>
              <w:ind w:left="0" w:leftChars="0" w:firstLine="0" w:firstLineChars="0"/>
              <w:jc w:val="both"/>
              <w:rPr>
                <w:rFonts w:hint="default" w:ascii="Arial" w:hAnsi="Arial" w:eastAsia="宋体" w:cs="Arial"/>
                <w:sz w:val="22"/>
                <w:szCs w:val="22"/>
                <w:lang w:val="en-US" w:eastAsia="zh-CN"/>
              </w:rPr>
            </w:pPr>
            <w:r>
              <w:rPr>
                <w:rFonts w:hint="default" w:ascii="Arial" w:hAnsi="Arial" w:eastAsia="等线" w:cs="Arial"/>
                <w:i w:val="0"/>
                <w:iCs w:val="0"/>
                <w:color w:val="000000"/>
                <w:kern w:val="0"/>
                <w:sz w:val="22"/>
                <w:szCs w:val="22"/>
                <w:u w:val="none"/>
                <w:lang w:val="en-US" w:eastAsia="zh-CN" w:bidi="ar"/>
              </w:rPr>
              <w:t>Data preprocessing</w:t>
            </w:r>
            <w:r>
              <w:rPr>
                <w:rFonts w:hint="eastAsia" w:ascii="Arial" w:hAnsi="Arial" w:eastAsia="等线" w:cs="Arial"/>
                <w:i w:val="0"/>
                <w:iCs w:val="0"/>
                <w:color w:val="000000"/>
                <w:kern w:val="0"/>
                <w:sz w:val="22"/>
                <w:szCs w:val="22"/>
                <w:u w:val="none"/>
                <w:lang w:val="en-US" w:eastAsia="zh-CN" w:bidi="ar"/>
              </w:rPr>
              <w:t xml:space="preserve">: </w:t>
            </w:r>
            <w:r>
              <w:rPr>
                <w:rFonts w:hint="default" w:ascii="Arial" w:hAnsi="Arial" w:eastAsia="宋体" w:cs="Arial"/>
                <w:sz w:val="22"/>
                <w:szCs w:val="22"/>
                <w:lang w:val="en-US" w:eastAsia="zh-CN"/>
              </w:rPr>
              <w:t>70% of the data set is used as the training set, 15% as the test set, and the remaining 15% as the verification set.</w:t>
            </w:r>
          </w:p>
          <w:p w14:paraId="26A4E59B">
            <w:pPr>
              <w:numPr>
                <w:ilvl w:val="0"/>
                <w:numId w:val="0"/>
              </w:numPr>
              <w:spacing w:after="0" w:line="240" w:lineRule="auto"/>
              <w:jc w:val="both"/>
              <w:rPr>
                <w:rFonts w:hint="default" w:ascii="Arial" w:hAnsi="Arial" w:eastAsia="宋体" w:cs="Arial"/>
                <w:sz w:val="22"/>
                <w:szCs w:val="22"/>
                <w:lang w:val="en-US" w:eastAsia="zh-CN"/>
              </w:rPr>
            </w:pPr>
          </w:p>
          <w:p w14:paraId="64F4403C">
            <w:pPr>
              <w:numPr>
                <w:ilvl w:val="0"/>
                <w:numId w:val="1"/>
              </w:numPr>
              <w:spacing w:after="0" w:line="240" w:lineRule="auto"/>
              <w:ind w:left="0" w:leftChars="0" w:firstLine="0" w:firstLineChars="0"/>
              <w:jc w:val="both"/>
              <w:rPr>
                <w:rFonts w:hint="eastAsia" w:ascii="Arial" w:hAnsi="Arial" w:cs="Arial"/>
                <w:lang w:val="en-US" w:eastAsia="zh-CN"/>
              </w:rPr>
            </w:pPr>
            <w:r>
              <w:rPr>
                <w:rFonts w:hint="default" w:ascii="Arial" w:hAnsi="Arial" w:eastAsia="等线" w:cs="Arial"/>
                <w:i w:val="0"/>
                <w:iCs w:val="0"/>
                <w:color w:val="000000"/>
                <w:kern w:val="0"/>
                <w:sz w:val="22"/>
                <w:szCs w:val="22"/>
                <w:u w:val="none"/>
                <w:lang w:val="en-US" w:eastAsia="zh-CN" w:bidi="ar"/>
              </w:rPr>
              <w:t>Data set partition</w:t>
            </w:r>
            <w:r>
              <w:rPr>
                <w:rFonts w:hint="eastAsia" w:ascii="Arial" w:hAnsi="Arial" w:eastAsia="等线" w:cs="Arial"/>
                <w:i w:val="0"/>
                <w:iCs w:val="0"/>
                <w:color w:val="000000"/>
                <w:kern w:val="0"/>
                <w:sz w:val="22"/>
                <w:szCs w:val="22"/>
                <w:u w:val="none"/>
                <w:lang w:val="en-US" w:eastAsia="zh-CN" w:bidi="ar"/>
              </w:rPr>
              <w:t xml:space="preserve">: </w:t>
            </w:r>
            <w:r>
              <w:rPr>
                <w:rFonts w:hint="eastAsia" w:ascii="Arial" w:hAnsi="Arial" w:cs="Arial"/>
                <w:lang w:val="en-US" w:eastAsia="zh-CN"/>
              </w:rPr>
              <w:t>Learn to divide the data set into the training set, the validation set, and the test set.</w:t>
            </w:r>
          </w:p>
          <w:p w14:paraId="1C1BECB6">
            <w:pPr>
              <w:numPr>
                <w:ilvl w:val="0"/>
                <w:numId w:val="0"/>
              </w:numPr>
              <w:spacing w:after="0" w:line="240" w:lineRule="auto"/>
              <w:jc w:val="both"/>
              <w:rPr>
                <w:rFonts w:hint="default" w:ascii="Arial" w:hAnsi="Arial" w:eastAsia="宋体" w:cs="Arial"/>
                <w:lang w:val="en-US" w:eastAsia="zh-CN"/>
              </w:rPr>
            </w:pPr>
          </w:p>
        </w:tc>
      </w:tr>
      <w:tr w14:paraId="7EAB8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32E24FF0">
            <w:pPr>
              <w:spacing w:after="0" w:line="240" w:lineRule="auto"/>
              <w:jc w:val="both"/>
              <w:rPr>
                <w:rFonts w:hint="default" w:ascii="Arial" w:hAnsi="Arial" w:cs="Arial"/>
                <w:b/>
                <w:bCs/>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14:paraId="6115912B">
            <w:pPr>
              <w:spacing w:after="0" w:line="240" w:lineRule="auto"/>
              <w:jc w:val="both"/>
              <w:rPr>
                <w:rFonts w:hint="default" w:ascii="Arial" w:hAnsi="Arial" w:cs="Arial"/>
                <w:b/>
                <w:bCs/>
              </w:rPr>
            </w:pPr>
          </w:p>
          <w:p w14:paraId="169AF8CF">
            <w:pPr>
              <w:numPr>
                <w:ilvl w:val="0"/>
                <w:numId w:val="2"/>
              </w:numPr>
              <w:spacing w:after="0" w:line="240" w:lineRule="auto"/>
              <w:jc w:val="both"/>
              <w:rPr>
                <w:rFonts w:hint="eastAsia" w:ascii="Arial" w:hAnsi="Arial" w:eastAsia="宋体" w:cs="Arial"/>
                <w:lang w:val="en-US" w:eastAsia="zh-CN"/>
              </w:rPr>
            </w:pPr>
            <w:r>
              <w:rPr>
                <w:rFonts w:hint="eastAsia" w:ascii="Arial" w:hAnsi="Arial" w:eastAsia="宋体" w:cs="Arial"/>
                <w:lang w:val="en-US" w:eastAsia="zh-CN"/>
              </w:rPr>
              <w:t>Need to understand how data sets are processed and classified</w:t>
            </w:r>
          </w:p>
          <w:p w14:paraId="7191869E">
            <w:pPr>
              <w:numPr>
                <w:ilvl w:val="0"/>
                <w:numId w:val="2"/>
              </w:numPr>
              <w:spacing w:after="0" w:line="240" w:lineRule="auto"/>
              <w:jc w:val="both"/>
              <w:rPr>
                <w:rFonts w:ascii="Arial" w:hAnsi="Arial" w:cs="Arial"/>
              </w:rPr>
            </w:pPr>
            <w:r>
              <w:rPr>
                <w:rFonts w:hint="eastAsia" w:ascii="Arial" w:hAnsi="Arial" w:eastAsia="宋体" w:cs="Arial"/>
                <w:lang w:val="en-US" w:eastAsia="zh-CN"/>
              </w:rPr>
              <w:t>Lack of knowledge of deep learning models, the progress of drawing algorithm architecture is very slow</w:t>
            </w:r>
          </w:p>
          <w:p w14:paraId="2E6C7BE8">
            <w:pPr>
              <w:numPr>
                <w:ilvl w:val="0"/>
                <w:numId w:val="2"/>
              </w:numPr>
              <w:spacing w:after="0" w:line="240" w:lineRule="auto"/>
              <w:jc w:val="both"/>
              <w:rPr>
                <w:rFonts w:ascii="Arial" w:hAnsi="Arial" w:cs="Arial"/>
              </w:rPr>
            </w:pPr>
            <w:r>
              <w:rPr>
                <w:rFonts w:hint="eastAsia" w:ascii="Arial" w:hAnsi="Arial" w:eastAsia="宋体" w:cs="Arial"/>
                <w:lang w:val="en-US" w:eastAsia="zh-CN"/>
              </w:rPr>
              <w:t>Download the YOLOv5 source code to understand the learning YOLOv5 algorithm</w:t>
            </w:r>
          </w:p>
        </w:tc>
      </w:tr>
      <w:tr w14:paraId="1C47C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14:paraId="1F54F4A0">
            <w:pPr>
              <w:spacing w:after="0" w:line="240" w:lineRule="auto"/>
              <w:jc w:val="both"/>
              <w:rPr>
                <w:rFonts w:hint="default" w:ascii="Arial" w:hAnsi="Arial" w:cs="Arial"/>
                <w:b/>
                <w:bCs/>
              </w:rPr>
            </w:pPr>
            <w:r>
              <w:rPr>
                <w:rFonts w:hint="default" w:ascii="Arial" w:hAnsi="Arial" w:cs="Arial"/>
                <w:b/>
                <w:bCs/>
              </w:rPr>
              <w:t>Action plan for the next week:</w:t>
            </w:r>
          </w:p>
          <w:p w14:paraId="1331F35B">
            <w:pPr>
              <w:spacing w:after="0" w:line="240" w:lineRule="auto"/>
              <w:jc w:val="both"/>
              <w:rPr>
                <w:rFonts w:hint="default" w:ascii="Arial" w:hAnsi="Arial" w:cs="Arial"/>
                <w:b/>
                <w:bCs/>
              </w:rPr>
            </w:pPr>
          </w:p>
          <w:p w14:paraId="225DF583">
            <w:pPr>
              <w:numPr>
                <w:ilvl w:val="0"/>
                <w:numId w:val="3"/>
              </w:numPr>
              <w:spacing w:after="0" w:line="240" w:lineRule="auto"/>
              <w:jc w:val="both"/>
              <w:rPr>
                <w:rFonts w:ascii="Arial" w:hAnsi="Arial" w:cs="Arial"/>
              </w:rPr>
            </w:pPr>
            <w:r>
              <w:rPr>
                <w:rFonts w:hint="eastAsia" w:ascii="Arial" w:hAnsi="Arial" w:eastAsia="宋体" w:cs="Arial"/>
                <w:lang w:val="en-US" w:eastAsia="zh-CN"/>
              </w:rPr>
              <w:t>Data preprocessing: Continue to convert image data to model acceptable formats, and the normalized processing, so that the input to the neural network.</w:t>
            </w:r>
          </w:p>
          <w:p w14:paraId="23F45F52">
            <w:pPr>
              <w:numPr>
                <w:ilvl w:val="0"/>
                <w:numId w:val="3"/>
              </w:numPr>
              <w:spacing w:after="0" w:line="240" w:lineRule="auto"/>
              <w:jc w:val="both"/>
              <w:rPr>
                <w:rFonts w:ascii="Arial" w:hAnsi="Arial" w:cs="Arial"/>
              </w:rPr>
            </w:pPr>
            <w:r>
              <w:rPr>
                <w:rFonts w:hint="eastAsia" w:ascii="Arial" w:hAnsi="Arial" w:eastAsia="宋体" w:cs="Arial"/>
                <w:lang w:val="en-US" w:eastAsia="zh-CN"/>
              </w:rPr>
              <w:t>Data set partition:</w:t>
            </w:r>
          </w:p>
          <w:p w14:paraId="5ED987A4">
            <w:pPr>
              <w:numPr>
                <w:ilvl w:val="0"/>
                <w:numId w:val="4"/>
              </w:numPr>
              <w:spacing w:after="0" w:line="240" w:lineRule="auto"/>
              <w:ind w:left="220" w:leftChars="0" w:firstLine="0" w:firstLineChars="0"/>
              <w:jc w:val="both"/>
              <w:rPr>
                <w:rFonts w:hint="eastAsia" w:ascii="Arial" w:hAnsi="Arial" w:cs="Arial"/>
                <w:lang w:val="en-US" w:eastAsia="zh-CN"/>
              </w:rPr>
            </w:pPr>
            <w:r>
              <w:rPr>
                <w:rFonts w:hint="eastAsia" w:ascii="Arial" w:hAnsi="Arial" w:cs="Arial"/>
                <w:lang w:val="en-US" w:eastAsia="zh-CN"/>
              </w:rPr>
              <w:t>To divide the data set into the training set, the validation set, and the test set.</w:t>
            </w:r>
          </w:p>
          <w:p w14:paraId="2793AFFE">
            <w:pPr>
              <w:numPr>
                <w:ilvl w:val="0"/>
                <w:numId w:val="4"/>
              </w:numPr>
              <w:spacing w:after="0" w:line="240" w:lineRule="auto"/>
              <w:ind w:left="220" w:leftChars="0" w:firstLine="0" w:firstLineChars="0"/>
              <w:jc w:val="both"/>
              <w:rPr>
                <w:rFonts w:ascii="Arial" w:hAnsi="Arial" w:cs="Arial"/>
              </w:rPr>
            </w:pPr>
            <w:r>
              <w:rPr>
                <w:rFonts w:hint="eastAsia" w:ascii="Arial" w:hAnsi="Arial" w:cs="Arial"/>
                <w:lang w:val="en-US" w:eastAsia="zh-CN"/>
              </w:rPr>
              <w:t>Tools were used to label the fire area in the image and generate the training data set.</w:t>
            </w:r>
          </w:p>
          <w:p w14:paraId="1134CE70">
            <w:pPr>
              <w:numPr>
                <w:ilvl w:val="0"/>
                <w:numId w:val="4"/>
              </w:numPr>
              <w:spacing w:after="0" w:line="240" w:lineRule="auto"/>
              <w:ind w:left="220" w:leftChars="0" w:firstLine="0" w:firstLineChars="0"/>
              <w:jc w:val="both"/>
              <w:rPr>
                <w:rFonts w:ascii="Arial" w:hAnsi="Arial" w:cs="Arial"/>
              </w:rPr>
            </w:pPr>
            <w:r>
              <w:rPr>
                <w:rFonts w:hint="eastAsia" w:ascii="Arial" w:hAnsi="Arial" w:cs="Arial"/>
              </w:rPr>
              <w:t>The training set is used to learn the model parameters, the validation set is used to adjust the hyperparameters and monitor the model performance, and the test set is used to evaluate the model accuracy.</w:t>
            </w:r>
          </w:p>
          <w:p w14:paraId="03DB839F">
            <w:pPr>
              <w:numPr>
                <w:ilvl w:val="0"/>
                <w:numId w:val="3"/>
              </w:numPr>
              <w:spacing w:after="0" w:line="240" w:lineRule="auto"/>
              <w:jc w:val="both"/>
              <w:rPr>
                <w:rFonts w:hint="eastAsia" w:ascii="Arial" w:hAnsi="Arial" w:eastAsia="宋体" w:cs="Arial"/>
                <w:lang w:val="en-US" w:eastAsia="zh-CN"/>
              </w:rPr>
            </w:pPr>
            <w:r>
              <w:rPr>
                <w:rFonts w:hint="eastAsia" w:ascii="Arial" w:hAnsi="Arial" w:eastAsia="宋体" w:cs="Arial"/>
                <w:lang w:val="en-US" w:eastAsia="zh-CN"/>
              </w:rPr>
              <w:t>Build the model：</w:t>
            </w:r>
          </w:p>
          <w:p w14:paraId="4E6AB2EA">
            <w:pPr>
              <w:numPr>
                <w:ilvl w:val="0"/>
                <w:numId w:val="5"/>
              </w:numPr>
              <w:spacing w:after="0" w:line="24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From the existing CNN models, the YOLOv5 model was selected for improvement.</w:t>
            </w:r>
          </w:p>
          <w:p w14:paraId="51113EF1">
            <w:pPr>
              <w:numPr>
                <w:ilvl w:val="0"/>
                <w:numId w:val="5"/>
              </w:numPr>
              <w:spacing w:after="0" w:line="240" w:lineRule="auto"/>
              <w:ind w:left="640" w:leftChars="0" w:hanging="420" w:firstLineChars="0"/>
              <w:jc w:val="both"/>
              <w:rPr>
                <w:rFonts w:hint="eastAsia" w:ascii="Arial" w:hAnsi="Arial" w:eastAsia="宋体" w:cs="Arial"/>
                <w:lang w:val="en-US" w:eastAsia="zh-CN"/>
              </w:rPr>
            </w:pPr>
            <w:r>
              <w:rPr>
                <w:rFonts w:hint="eastAsia" w:ascii="Arial" w:hAnsi="Arial" w:eastAsia="宋体" w:cs="Arial"/>
                <w:lang w:val="en-US" w:eastAsia="zh-CN"/>
              </w:rPr>
              <w:t>Consider integrating YOLOv5 with other CNN models to improve forest fire identification performance.</w:t>
            </w:r>
          </w:p>
          <w:p w14:paraId="5F1B4CD3">
            <w:pPr>
              <w:numPr>
                <w:ilvl w:val="0"/>
                <w:numId w:val="5"/>
              </w:numPr>
              <w:spacing w:after="0" w:line="240" w:lineRule="auto"/>
              <w:ind w:left="640" w:leftChars="0" w:hanging="420" w:firstLineChars="0"/>
              <w:jc w:val="both"/>
              <w:rPr>
                <w:rFonts w:ascii="Arial" w:hAnsi="Arial" w:cs="Arial"/>
              </w:rPr>
            </w:pPr>
            <w:r>
              <w:rPr>
                <w:rFonts w:hint="eastAsia" w:ascii="Arial" w:hAnsi="Arial" w:eastAsia="宋体" w:cs="Arial"/>
                <w:lang w:val="en-US" w:eastAsia="zh-CN"/>
              </w:rPr>
              <w:t>YOLOv5 Optimization design of the algorithm.</w:t>
            </w:r>
          </w:p>
          <w:p w14:paraId="39E53F9B">
            <w:pPr>
              <w:numPr>
                <w:ilvl w:val="0"/>
                <w:numId w:val="0"/>
              </w:numPr>
              <w:spacing w:after="0" w:line="240" w:lineRule="auto"/>
              <w:jc w:val="both"/>
              <w:rPr>
                <w:rFonts w:ascii="Arial" w:hAnsi="Arial" w:cs="Arial"/>
              </w:rPr>
            </w:pPr>
          </w:p>
        </w:tc>
      </w:tr>
      <w:tr w14:paraId="6526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9350" w:type="dxa"/>
            <w:gridSpan w:val="2"/>
          </w:tcPr>
          <w:p w14:paraId="0A7E5945">
            <w:pPr>
              <w:spacing w:after="0" w:line="240" w:lineRule="auto"/>
              <w:rPr>
                <w:rFonts w:hint="default" w:ascii="Arial" w:hAnsi="Arial" w:cs="Arial"/>
                <w:b/>
                <w:bCs/>
              </w:rPr>
            </w:pPr>
            <w:r>
              <w:rPr>
                <w:rFonts w:hint="default" w:ascii="Arial" w:hAnsi="Arial" w:cs="Arial"/>
                <w:b/>
                <w:bCs/>
              </w:rPr>
              <w:t>Supervisor Feedback:</w:t>
            </w:r>
          </w:p>
          <w:p w14:paraId="05EB9977">
            <w:pPr>
              <w:spacing w:after="0" w:line="240" w:lineRule="auto"/>
              <w:rPr>
                <w:rFonts w:hint="default" w:ascii="Arial" w:hAnsi="Arial" w:eastAsia="宋体" w:cs="Arial"/>
                <w:b/>
                <w:bCs/>
                <w:lang w:val="en-US" w:eastAsia="zh-CN"/>
              </w:rPr>
            </w:pPr>
          </w:p>
          <w:p w14:paraId="682A2307">
            <w:pPr>
              <w:spacing w:after="0" w:line="240" w:lineRule="auto"/>
              <w:rPr>
                <w:rFonts w:hint="default" w:ascii="Arial" w:hAnsi="Arial" w:cs="Arial"/>
                <w:b/>
                <w:bCs/>
              </w:rPr>
            </w:pPr>
          </w:p>
          <w:p w14:paraId="645B1DF5">
            <w:pPr>
              <w:spacing w:after="0" w:line="240" w:lineRule="auto"/>
              <w:rPr>
                <w:rFonts w:hint="default" w:ascii="Arial" w:hAnsi="Arial" w:cs="Arial"/>
                <w:b/>
                <w:bCs/>
              </w:rPr>
            </w:pPr>
          </w:p>
        </w:tc>
      </w:tr>
    </w:tbl>
    <w:p w14:paraId="5603EB70">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A3984"/>
    <w:multiLevelType w:val="singleLevel"/>
    <w:tmpl w:val="E1DA3984"/>
    <w:lvl w:ilvl="0" w:tentative="0">
      <w:start w:val="1"/>
      <w:numFmt w:val="bullet"/>
      <w:suff w:val="space"/>
      <w:lvlText w:val=""/>
      <w:lvlJc w:val="left"/>
      <w:pPr>
        <w:ind w:left="640" w:hanging="420"/>
      </w:pPr>
      <w:rPr>
        <w:rFonts w:hint="default" w:ascii="Wingdings" w:hAnsi="Wingdings"/>
      </w:rPr>
    </w:lvl>
  </w:abstractNum>
  <w:abstractNum w:abstractNumId="1">
    <w:nsid w:val="F9C84B6F"/>
    <w:multiLevelType w:val="singleLevel"/>
    <w:tmpl w:val="F9C84B6F"/>
    <w:lvl w:ilvl="0" w:tentative="0">
      <w:start w:val="1"/>
      <w:numFmt w:val="bullet"/>
      <w:lvlText w:val=""/>
      <w:lvlJc w:val="left"/>
      <w:pPr>
        <w:ind w:left="640" w:hanging="420"/>
      </w:pPr>
      <w:rPr>
        <w:rFonts w:hint="default" w:ascii="Wingdings" w:hAnsi="Wingdings"/>
      </w:rPr>
    </w:lvl>
  </w:abstractNum>
  <w:abstractNum w:abstractNumId="2">
    <w:nsid w:val="27CC74B6"/>
    <w:multiLevelType w:val="singleLevel"/>
    <w:tmpl w:val="27CC74B6"/>
    <w:lvl w:ilvl="0" w:tentative="0">
      <w:start w:val="1"/>
      <w:numFmt w:val="decimal"/>
      <w:suff w:val="space"/>
      <w:lvlText w:val="%1."/>
      <w:lvlJc w:val="left"/>
    </w:lvl>
  </w:abstractNum>
  <w:abstractNum w:abstractNumId="3">
    <w:nsid w:val="3D8574A7"/>
    <w:multiLevelType w:val="singleLevel"/>
    <w:tmpl w:val="3D8574A7"/>
    <w:lvl w:ilvl="0" w:tentative="0">
      <w:start w:val="1"/>
      <w:numFmt w:val="decimal"/>
      <w:suff w:val="space"/>
      <w:lvlText w:val="%1."/>
      <w:lvlJc w:val="left"/>
    </w:lvl>
  </w:abstractNum>
  <w:abstractNum w:abstractNumId="4">
    <w:nsid w:val="48A86032"/>
    <w:multiLevelType w:val="singleLevel"/>
    <w:tmpl w:val="48A86032"/>
    <w:lvl w:ilvl="0" w:tentative="0">
      <w:start w:val="1"/>
      <w:numFmt w:val="decimal"/>
      <w:suff w:val="space"/>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84621A"/>
    <w:rsid w:val="0084621A"/>
    <w:rsid w:val="00D86296"/>
    <w:rsid w:val="00E46AD2"/>
    <w:rsid w:val="00EB153F"/>
    <w:rsid w:val="00F32DEC"/>
    <w:rsid w:val="026E2AF7"/>
    <w:rsid w:val="02F0175E"/>
    <w:rsid w:val="046F5FEB"/>
    <w:rsid w:val="08241564"/>
    <w:rsid w:val="0A652A31"/>
    <w:rsid w:val="0BC86D65"/>
    <w:rsid w:val="0E100F06"/>
    <w:rsid w:val="100920B1"/>
    <w:rsid w:val="10CD208A"/>
    <w:rsid w:val="10D206F5"/>
    <w:rsid w:val="113A4C18"/>
    <w:rsid w:val="13893C35"/>
    <w:rsid w:val="144A0D69"/>
    <w:rsid w:val="15565D98"/>
    <w:rsid w:val="190A1374"/>
    <w:rsid w:val="198A6011"/>
    <w:rsid w:val="1B66485B"/>
    <w:rsid w:val="1E844AF0"/>
    <w:rsid w:val="1F9D458E"/>
    <w:rsid w:val="20531CF4"/>
    <w:rsid w:val="21A1039B"/>
    <w:rsid w:val="27A02647"/>
    <w:rsid w:val="27CB7F20"/>
    <w:rsid w:val="28426257"/>
    <w:rsid w:val="28A569C3"/>
    <w:rsid w:val="28B63416"/>
    <w:rsid w:val="28DB0637"/>
    <w:rsid w:val="2A916122"/>
    <w:rsid w:val="2ADD5778"/>
    <w:rsid w:val="2B77216D"/>
    <w:rsid w:val="2E3D58F0"/>
    <w:rsid w:val="306C3FB4"/>
    <w:rsid w:val="30A56DDE"/>
    <w:rsid w:val="30B43D6C"/>
    <w:rsid w:val="31F36C46"/>
    <w:rsid w:val="37765CE1"/>
    <w:rsid w:val="39C03EA5"/>
    <w:rsid w:val="3A0E49A7"/>
    <w:rsid w:val="3ADC781E"/>
    <w:rsid w:val="3CDD2778"/>
    <w:rsid w:val="3CDD4036"/>
    <w:rsid w:val="3D2D7ED8"/>
    <w:rsid w:val="3F732F1F"/>
    <w:rsid w:val="42A955DC"/>
    <w:rsid w:val="45BF1528"/>
    <w:rsid w:val="46537CB8"/>
    <w:rsid w:val="48741AB6"/>
    <w:rsid w:val="4B810772"/>
    <w:rsid w:val="4CD60F91"/>
    <w:rsid w:val="4D27359B"/>
    <w:rsid w:val="4DF036EE"/>
    <w:rsid w:val="51A76A58"/>
    <w:rsid w:val="534B3107"/>
    <w:rsid w:val="53740BBC"/>
    <w:rsid w:val="544A03C6"/>
    <w:rsid w:val="55592760"/>
    <w:rsid w:val="58643617"/>
    <w:rsid w:val="59BF6129"/>
    <w:rsid w:val="59CD42B5"/>
    <w:rsid w:val="5C182158"/>
    <w:rsid w:val="5C245875"/>
    <w:rsid w:val="5DDC7A8A"/>
    <w:rsid w:val="5F0A1718"/>
    <w:rsid w:val="5FA424B3"/>
    <w:rsid w:val="61806138"/>
    <w:rsid w:val="61F05026"/>
    <w:rsid w:val="62E41422"/>
    <w:rsid w:val="668C6E93"/>
    <w:rsid w:val="66BD4EB0"/>
    <w:rsid w:val="6A211646"/>
    <w:rsid w:val="6C4F7452"/>
    <w:rsid w:val="6CB87914"/>
    <w:rsid w:val="6D800432"/>
    <w:rsid w:val="6DAC0B3C"/>
    <w:rsid w:val="6F377216"/>
    <w:rsid w:val="70027824"/>
    <w:rsid w:val="70047795"/>
    <w:rsid w:val="70186481"/>
    <w:rsid w:val="70197BC1"/>
    <w:rsid w:val="70C66AA3"/>
    <w:rsid w:val="72960637"/>
    <w:rsid w:val="73F873B3"/>
    <w:rsid w:val="799F695E"/>
    <w:rsid w:val="7B47526C"/>
    <w:rsid w:val="7C3D07C3"/>
    <w:rsid w:val="7D657D0A"/>
    <w:rsid w:val="7FBF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268</Words>
  <Characters>1391</Characters>
  <Lines>2</Lines>
  <Paragraphs>1</Paragraphs>
  <TotalTime>12</TotalTime>
  <ScaleCrop>false</ScaleCrop>
  <LinksUpToDate>false</LinksUpToDate>
  <CharactersWithSpaces>1627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璃璃原上青</cp:lastModifiedBy>
  <dcterms:modified xsi:type="dcterms:W3CDTF">2024-11-17T12:44:33Z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2052-12.1.0.18608</vt:lpwstr>
  </property>
  <property fmtid="{D5CDD505-2E9C-101B-9397-08002B2CF9AE}" pid="4" name="ICV">
    <vt:lpwstr>F9116C4C16F34F9C9312131CD6A289C7_12</vt:lpwstr>
  </property>
</Properties>
</file>