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2boh6l6z0y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教学大纲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最近更新：07/11/2022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8szb56iqoru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总体教学目的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让学习者了解什么是编程，以及体验在有/无IDE辅助的情况下进行编程。可能涉及到的编程语言包括：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SQL，及一些可视化的数据工具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Python，及一些实用的库（数据相关，web相关）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JavaScript，及一些web前/后端相关的库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Shell/PowerShell，及简单的正则表达式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数据库相关：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对关系型和非关系型数据有直观的认识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对大数据和数据工程师的工作有所认识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能做简单的数据查询和可视化分析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能设计简单的数据库，并导入/导出数据（可选）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逻辑编程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通过学习JavaScript和Python掌握如何学习一门以实现业务逻辑为主的编程语言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会调用第三方库；能编写简单的库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了解基本的数据结构与算法，能刷一点简单的算法题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能编写简单的三层架构web apps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能在未来自行拓展、深入学习JavaScript/Python和其它有必要学习的语言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云端开发和部署（可选）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关键能力的提高与培养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观察与操作的能力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逻辑推理与理解（相对复杂）问题的能力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细致耐心的能力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阅读与写作能力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9g4k7rt22v1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数据库部分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构建数据库系统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安装SQL Server数据库管理系统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安装数据库管理系统的客户端（SSMS）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下载并导入数据库备份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用简单查询对系统进行测试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