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"/>
        <w:gridCol w:w="2312"/>
        <w:gridCol w:w="1684"/>
        <w:gridCol w:w="4092"/>
      </w:tblGrid>
      <w:tr w:rsidR="0031757F" w:rsidTr="0054026A">
        <w:tc>
          <w:tcPr>
            <w:tcW w:w="2160" w:type="dxa"/>
          </w:tcPr>
          <w:p w:rsidR="0031757F" w:rsidRDefault="0054026A">
            <w:r>
              <w:t>№</w:t>
            </w:r>
          </w:p>
        </w:tc>
        <w:tc>
          <w:tcPr>
            <w:tcW w:w="2160" w:type="dxa"/>
          </w:tcPr>
          <w:p w:rsidR="0031757F" w:rsidRDefault="0054026A">
            <w:r>
              <w:t>Страна/организация</w:t>
            </w:r>
          </w:p>
        </w:tc>
        <w:tc>
          <w:tcPr>
            <w:tcW w:w="2160" w:type="dxa"/>
          </w:tcPr>
          <w:p w:rsidR="0031757F" w:rsidRDefault="0054026A">
            <w:r>
              <w:t>Золото(тонн)</w:t>
            </w:r>
          </w:p>
        </w:tc>
        <w:tc>
          <w:tcPr>
            <w:tcW w:w="2160" w:type="dxa"/>
          </w:tcPr>
          <w:p w:rsidR="0031757F" w:rsidRDefault="0054026A">
            <w:r>
              <w:t>Доля золотав общем объёмевалютныхрезервовгосударства (%)</w:t>
            </w:r>
          </w:p>
        </w:tc>
      </w:tr>
      <w:tr w:rsidR="0031757F" w:rsidTr="0054026A">
        <w:tc>
          <w:tcPr>
            <w:tcW w:w="2160" w:type="dxa"/>
          </w:tcPr>
          <w:p w:rsidR="0031757F" w:rsidRDefault="0054026A">
            <w:r>
              <w:t>1</w:t>
            </w:r>
          </w:p>
        </w:tc>
        <w:tc>
          <w:tcPr>
            <w:tcW w:w="2160" w:type="dxa"/>
          </w:tcPr>
          <w:p w:rsidR="0031757F" w:rsidRDefault="0054026A">
            <w:r>
              <w:t>США</w:t>
            </w:r>
          </w:p>
        </w:tc>
        <w:tc>
          <w:tcPr>
            <w:tcW w:w="2160" w:type="dxa"/>
          </w:tcPr>
          <w:p w:rsidR="0031757F" w:rsidRDefault="0054026A">
            <w:r>
              <w:t>81335</w:t>
            </w:r>
          </w:p>
        </w:tc>
        <w:tc>
          <w:tcPr>
            <w:tcW w:w="2160" w:type="dxa"/>
          </w:tcPr>
          <w:p w:rsidR="0031757F" w:rsidRDefault="0054026A">
            <w:r>
              <w:t>74,5 %</w:t>
            </w:r>
          </w:p>
        </w:tc>
      </w:tr>
      <w:tr w:rsidR="0031757F" w:rsidTr="0054026A">
        <w:tc>
          <w:tcPr>
            <w:tcW w:w="2160" w:type="dxa"/>
          </w:tcPr>
          <w:p w:rsidR="0031757F" w:rsidRDefault="0054026A">
            <w:r>
              <w:t>2</w:t>
            </w:r>
          </w:p>
        </w:tc>
        <w:tc>
          <w:tcPr>
            <w:tcW w:w="2160" w:type="dxa"/>
          </w:tcPr>
          <w:p w:rsidR="0031757F" w:rsidRDefault="0054026A">
            <w:r>
              <w:t>Германия</w:t>
            </w:r>
          </w:p>
        </w:tc>
        <w:tc>
          <w:tcPr>
            <w:tcW w:w="2160" w:type="dxa"/>
          </w:tcPr>
          <w:p w:rsidR="0031757F" w:rsidRDefault="0054026A">
            <w:r>
              <w:t>33699</w:t>
            </w:r>
          </w:p>
        </w:tc>
        <w:tc>
          <w:tcPr>
            <w:tcW w:w="2160" w:type="dxa"/>
          </w:tcPr>
          <w:p w:rsidR="0031757F" w:rsidRDefault="0054026A">
            <w:r>
              <w:t>69,6 %</w:t>
            </w:r>
          </w:p>
        </w:tc>
      </w:tr>
      <w:tr w:rsidR="0031757F" w:rsidTr="0054026A">
        <w:tc>
          <w:tcPr>
            <w:tcW w:w="2160" w:type="dxa"/>
          </w:tcPr>
          <w:p w:rsidR="0031757F" w:rsidRDefault="0054026A">
            <w:r>
              <w:t>3</w:t>
            </w:r>
          </w:p>
        </w:tc>
        <w:tc>
          <w:tcPr>
            <w:tcW w:w="2160" w:type="dxa"/>
          </w:tcPr>
          <w:p w:rsidR="0031757F" w:rsidRDefault="0054026A">
            <w:r>
              <w:t>Международный валютный фонд</w:t>
            </w:r>
          </w:p>
        </w:tc>
        <w:tc>
          <w:tcPr>
            <w:tcW w:w="2160" w:type="dxa"/>
          </w:tcPr>
          <w:p w:rsidR="0031757F" w:rsidRDefault="0054026A">
            <w:r>
              <w:t>28140</w:t>
            </w:r>
          </w:p>
        </w:tc>
        <w:tc>
          <w:tcPr>
            <w:tcW w:w="2160" w:type="dxa"/>
          </w:tcPr>
          <w:p w:rsidR="0031757F" w:rsidRDefault="0054026A">
            <w:r>
              <w:t>—</w:t>
            </w:r>
          </w:p>
        </w:tc>
      </w:tr>
      <w:tr w:rsidR="0031757F" w:rsidTr="0054026A">
        <w:tc>
          <w:tcPr>
            <w:tcW w:w="2160" w:type="dxa"/>
          </w:tcPr>
          <w:p w:rsidR="0031757F" w:rsidRDefault="0054026A">
            <w:r>
              <w:t>4</w:t>
            </w:r>
          </w:p>
        </w:tc>
        <w:tc>
          <w:tcPr>
            <w:tcW w:w="2160" w:type="dxa"/>
          </w:tcPr>
          <w:p w:rsidR="0031757F" w:rsidRDefault="0054026A">
            <w:r>
              <w:t>Италия</w:t>
            </w:r>
          </w:p>
        </w:tc>
        <w:tc>
          <w:tcPr>
            <w:tcW w:w="2160" w:type="dxa"/>
          </w:tcPr>
          <w:p w:rsidR="0031757F" w:rsidRDefault="0054026A">
            <w:r>
              <w:t>24518</w:t>
            </w:r>
          </w:p>
        </w:tc>
        <w:tc>
          <w:tcPr>
            <w:tcW w:w="2160" w:type="dxa"/>
          </w:tcPr>
          <w:p w:rsidR="0031757F" w:rsidRDefault="0054026A">
            <w:r>
              <w:t>66,6 %</w:t>
            </w:r>
          </w:p>
        </w:tc>
      </w:tr>
      <w:tr w:rsidR="0031757F" w:rsidTr="0054026A">
        <w:tc>
          <w:tcPr>
            <w:tcW w:w="2160" w:type="dxa"/>
          </w:tcPr>
          <w:p w:rsidR="0031757F" w:rsidRDefault="0054026A">
            <w:r>
              <w:t>5</w:t>
            </w:r>
          </w:p>
        </w:tc>
        <w:tc>
          <w:tcPr>
            <w:tcW w:w="2160" w:type="dxa"/>
          </w:tcPr>
          <w:p w:rsidR="0031757F" w:rsidRDefault="0054026A">
            <w:r>
              <w:t>Франция</w:t>
            </w:r>
          </w:p>
        </w:tc>
        <w:tc>
          <w:tcPr>
            <w:tcW w:w="2160" w:type="dxa"/>
          </w:tcPr>
          <w:p w:rsidR="0031757F" w:rsidRDefault="0054026A">
            <w:r>
              <w:t>24360</w:t>
            </w:r>
          </w:p>
        </w:tc>
        <w:tc>
          <w:tcPr>
            <w:tcW w:w="2160" w:type="dxa"/>
          </w:tcPr>
          <w:p w:rsidR="0031757F" w:rsidRDefault="0054026A">
            <w:r>
              <w:t>62,4 %</w:t>
            </w:r>
          </w:p>
        </w:tc>
      </w:tr>
      <w:tr w:rsidR="0031757F" w:rsidTr="0054026A">
        <w:tc>
          <w:tcPr>
            <w:tcW w:w="2160" w:type="dxa"/>
          </w:tcPr>
          <w:p w:rsidR="0031757F" w:rsidRDefault="0054026A">
            <w:r>
              <w:t>6</w:t>
            </w:r>
          </w:p>
        </w:tc>
        <w:tc>
          <w:tcPr>
            <w:tcW w:w="2160" w:type="dxa"/>
          </w:tcPr>
          <w:p w:rsidR="0031757F" w:rsidRDefault="0054026A">
            <w:r>
              <w:t>Россия</w:t>
            </w:r>
          </w:p>
        </w:tc>
        <w:tc>
          <w:tcPr>
            <w:tcW w:w="2160" w:type="dxa"/>
          </w:tcPr>
          <w:p w:rsidR="0031757F" w:rsidRDefault="0054026A">
            <w:r>
              <w:t>21700</w:t>
            </w:r>
          </w:p>
        </w:tc>
        <w:tc>
          <w:tcPr>
            <w:tcW w:w="2160" w:type="dxa"/>
          </w:tcPr>
          <w:p w:rsidR="0031757F" w:rsidRDefault="0054026A">
            <w:r>
              <w:t>18 %</w:t>
            </w:r>
          </w:p>
        </w:tc>
      </w:tr>
      <w:tr w:rsidR="0031757F" w:rsidTr="0054026A">
        <w:tc>
          <w:tcPr>
            <w:tcW w:w="2160" w:type="dxa"/>
          </w:tcPr>
          <w:p w:rsidR="0031757F" w:rsidRDefault="0054026A">
            <w:r>
              <w:t>7</w:t>
            </w:r>
          </w:p>
        </w:tc>
        <w:tc>
          <w:tcPr>
            <w:tcW w:w="2160" w:type="dxa"/>
          </w:tcPr>
          <w:p w:rsidR="0031757F" w:rsidRDefault="0054026A">
            <w:r>
              <w:t>КНР</w:t>
            </w:r>
          </w:p>
        </w:tc>
        <w:tc>
          <w:tcPr>
            <w:tcW w:w="2160" w:type="dxa"/>
          </w:tcPr>
          <w:p w:rsidR="0031757F" w:rsidRDefault="0054026A">
            <w:r>
              <w:t>18426</w:t>
            </w:r>
          </w:p>
        </w:tc>
        <w:tc>
          <w:tcPr>
            <w:tcW w:w="2160" w:type="dxa"/>
          </w:tcPr>
          <w:p w:rsidR="0031757F" w:rsidRDefault="0054026A">
            <w:r>
              <w:t>2,3 %</w:t>
            </w:r>
          </w:p>
        </w:tc>
      </w:tr>
      <w:tr w:rsidR="0031757F" w:rsidTr="0054026A">
        <w:tc>
          <w:tcPr>
            <w:tcW w:w="2160" w:type="dxa"/>
          </w:tcPr>
          <w:p w:rsidR="0031757F" w:rsidRDefault="0054026A">
            <w:r>
              <w:t>8</w:t>
            </w:r>
          </w:p>
        </w:tc>
        <w:tc>
          <w:tcPr>
            <w:tcW w:w="2160" w:type="dxa"/>
          </w:tcPr>
          <w:p w:rsidR="0031757F" w:rsidRDefault="0054026A">
            <w:r>
              <w:t>Швейцария</w:t>
            </w:r>
          </w:p>
        </w:tc>
        <w:tc>
          <w:tcPr>
            <w:tcW w:w="2160" w:type="dxa"/>
          </w:tcPr>
          <w:p w:rsidR="0031757F" w:rsidRDefault="0054026A">
            <w:r>
              <w:t>10400</w:t>
            </w:r>
          </w:p>
        </w:tc>
        <w:tc>
          <w:tcPr>
            <w:tcW w:w="2160" w:type="dxa"/>
          </w:tcPr>
          <w:p w:rsidR="0031757F" w:rsidRDefault="0054026A">
            <w:r>
              <w:t>5,2 %</w:t>
            </w:r>
          </w:p>
        </w:tc>
      </w:tr>
      <w:tr w:rsidR="0031757F" w:rsidTr="0054026A">
        <w:tc>
          <w:tcPr>
            <w:tcW w:w="2160" w:type="dxa"/>
          </w:tcPr>
          <w:p w:rsidR="0031757F" w:rsidRDefault="0054026A">
            <w:r>
              <w:t>9</w:t>
            </w:r>
          </w:p>
        </w:tc>
        <w:tc>
          <w:tcPr>
            <w:tcW w:w="2160" w:type="dxa"/>
          </w:tcPr>
          <w:p w:rsidR="0031757F" w:rsidRDefault="0054026A">
            <w:r>
              <w:t>Япония</w:t>
            </w:r>
          </w:p>
        </w:tc>
        <w:tc>
          <w:tcPr>
            <w:tcW w:w="2160" w:type="dxa"/>
          </w:tcPr>
          <w:p w:rsidR="0031757F" w:rsidRDefault="0054026A">
            <w:r>
              <w:t>7652</w:t>
            </w:r>
          </w:p>
        </w:tc>
        <w:tc>
          <w:tcPr>
            <w:tcW w:w="2160" w:type="dxa"/>
          </w:tcPr>
          <w:p w:rsidR="0031757F" w:rsidRDefault="0054026A">
            <w:r>
              <w:t>2,5 %</w:t>
            </w:r>
          </w:p>
        </w:tc>
      </w:tr>
      <w:tr w:rsidR="0031757F" w:rsidTr="0054026A">
        <w:tc>
          <w:tcPr>
            <w:tcW w:w="2160" w:type="dxa"/>
          </w:tcPr>
          <w:p w:rsidR="0031757F" w:rsidRDefault="0054026A">
            <w:r>
              <w:t>10</w:t>
            </w:r>
          </w:p>
        </w:tc>
        <w:tc>
          <w:tcPr>
            <w:tcW w:w="2160" w:type="dxa"/>
          </w:tcPr>
          <w:p w:rsidR="0031757F" w:rsidRDefault="0054026A">
            <w:r>
              <w:t>Нидерланды</w:t>
            </w:r>
          </w:p>
        </w:tc>
        <w:tc>
          <w:tcPr>
            <w:tcW w:w="2160" w:type="dxa"/>
          </w:tcPr>
          <w:p w:rsidR="0031757F" w:rsidRDefault="0054026A">
            <w:r>
              <w:t>6125</w:t>
            </w:r>
          </w:p>
        </w:tc>
        <w:tc>
          <w:tcPr>
            <w:tcW w:w="2160" w:type="dxa"/>
          </w:tcPr>
          <w:p w:rsidR="0031757F" w:rsidRDefault="0054026A">
            <w:r>
              <w:t>67,3 %</w:t>
            </w:r>
          </w:p>
        </w:tc>
      </w:tr>
    </w:tbl>
    <w:p w:rsidR="0031757F" w:rsidRDefault="0031757F">
      <w:bookmarkStart w:id="0" w:name="_GoBack"/>
      <w:bookmarkEnd w:id="0"/>
    </w:p>
    <w:sectPr w:rsidR="003175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1757F"/>
    <w:rsid w:val="00326F90"/>
    <w:rsid w:val="005402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E4AB1F-3DAA-41A6-8324-7A27CDC83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2025-03-03T11:59:00Z</dcterms:modified>
  <cp:category/>
</cp:coreProperties>
</file>