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2268"/>
        <w:gridCol w:w="1417"/>
        <w:gridCol w:w="4536"/>
      </w:tblGrid>
      <w:tr w:rsidR="00103859" w:rsidTr="00A53B31">
        <w:tc>
          <w:tcPr>
            <w:tcW w:w="2411" w:type="dxa"/>
          </w:tcPr>
          <w:p w:rsidR="00103859" w:rsidRDefault="00A53B31">
            <w:r>
              <w:t>Автор</w:t>
            </w:r>
          </w:p>
        </w:tc>
        <w:tc>
          <w:tcPr>
            <w:tcW w:w="2268" w:type="dxa"/>
          </w:tcPr>
          <w:p w:rsidR="00103859" w:rsidRDefault="00A53B31">
            <w:r>
              <w:t>Название книги</w:t>
            </w:r>
          </w:p>
        </w:tc>
        <w:tc>
          <w:tcPr>
            <w:tcW w:w="1417" w:type="dxa"/>
          </w:tcPr>
          <w:p w:rsidR="00103859" w:rsidRDefault="00A53B31">
            <w:r>
              <w:t>Год</w:t>
            </w:r>
          </w:p>
        </w:tc>
        <w:tc>
          <w:tcPr>
            <w:tcW w:w="4536" w:type="dxa"/>
          </w:tcPr>
          <w:p w:rsidR="00103859" w:rsidRDefault="00A53B31">
            <w:r>
              <w:t>Описание</w:t>
            </w:r>
          </w:p>
        </w:tc>
      </w:tr>
      <w:tr w:rsidR="00103859" w:rsidTr="00A53B31">
        <w:tc>
          <w:tcPr>
            <w:tcW w:w="2411" w:type="dxa"/>
          </w:tcPr>
          <w:p w:rsidR="00103859" w:rsidRDefault="00A53B31">
            <w:r>
              <w:t>Лев Толстой</w:t>
            </w:r>
          </w:p>
        </w:tc>
        <w:tc>
          <w:tcPr>
            <w:tcW w:w="2268" w:type="dxa"/>
          </w:tcPr>
          <w:p w:rsidR="00103859" w:rsidRDefault="00A53B31">
            <w:r>
              <w:t>«Анна Каренина»</w:t>
            </w:r>
          </w:p>
        </w:tc>
        <w:tc>
          <w:tcPr>
            <w:tcW w:w="1417" w:type="dxa"/>
          </w:tcPr>
          <w:p w:rsidR="00103859" w:rsidRDefault="00A53B31">
            <w:r>
              <w:t>1873—1877</w:t>
            </w:r>
          </w:p>
        </w:tc>
        <w:tc>
          <w:tcPr>
            <w:tcW w:w="4536" w:type="dxa"/>
          </w:tcPr>
          <w:p w:rsidR="00103859" w:rsidRDefault="00A53B31">
            <w:r w:rsidRPr="00A53B31">
              <w:rPr>
                <w:lang w:val="ru-RU"/>
              </w:rPr>
              <w:t xml:space="preserve">В эпилоге Вронский отправляется добровольцем на освободительную войну. </w:t>
            </w:r>
            <w:proofErr w:type="spellStart"/>
            <w:r>
              <w:t>Толстой</w:t>
            </w:r>
            <w:proofErr w:type="spellEnd"/>
            <w:r>
              <w:t xml:space="preserve"> </w:t>
            </w:r>
            <w:proofErr w:type="spellStart"/>
            <w:r>
              <w:t>показывает</w:t>
            </w:r>
            <w:proofErr w:type="spellEnd"/>
            <w:r>
              <w:t xml:space="preserve"> </w:t>
            </w:r>
            <w:proofErr w:type="spellStart"/>
            <w:r>
              <w:t>отношение</w:t>
            </w:r>
            <w:proofErr w:type="spellEnd"/>
            <w:r>
              <w:t xml:space="preserve"> к войне дворян и крестьян.</w:t>
            </w:r>
          </w:p>
        </w:tc>
      </w:tr>
      <w:tr w:rsidR="00103859" w:rsidRPr="00A53B31" w:rsidTr="00A53B31">
        <w:tc>
          <w:tcPr>
            <w:tcW w:w="2411" w:type="dxa"/>
          </w:tcPr>
          <w:p w:rsidR="00103859" w:rsidRDefault="00A53B31">
            <w:r>
              <w:t>Всеволод Гаршин</w:t>
            </w:r>
          </w:p>
        </w:tc>
        <w:tc>
          <w:tcPr>
            <w:tcW w:w="2268" w:type="dxa"/>
          </w:tcPr>
          <w:p w:rsidR="00103859" w:rsidRDefault="00A53B31">
            <w:r>
              <w:t>«Четыре дня»</w:t>
            </w:r>
          </w:p>
        </w:tc>
        <w:tc>
          <w:tcPr>
            <w:tcW w:w="1417" w:type="dxa"/>
          </w:tcPr>
          <w:p w:rsidR="00103859" w:rsidRDefault="00A53B31">
            <w:r>
              <w:t>1877</w:t>
            </w:r>
          </w:p>
        </w:tc>
        <w:tc>
          <w:tcPr>
            <w:tcW w:w="4536" w:type="dxa"/>
          </w:tcPr>
          <w:p w:rsidR="00103859" w:rsidRPr="00A53B31" w:rsidRDefault="00A53B31">
            <w:pPr>
              <w:rPr>
                <w:lang w:val="ru-RU"/>
              </w:rPr>
            </w:pPr>
            <w:proofErr w:type="spellStart"/>
            <w:r w:rsidRPr="00A53B31">
              <w:rPr>
                <w:lang w:val="ru-RU"/>
              </w:rPr>
              <w:t>Пацифистсткий</w:t>
            </w:r>
            <w:proofErr w:type="spellEnd"/>
            <w:r w:rsidRPr="00A53B31">
              <w:rPr>
                <w:lang w:val="ru-RU"/>
              </w:rPr>
              <w:t xml:space="preserve"> </w:t>
            </w:r>
            <w:r w:rsidRPr="00A53B31">
              <w:rPr>
                <w:lang w:val="ru-RU"/>
              </w:rPr>
              <w:t>рассказ, показывающий войну глазами бойца.</w:t>
            </w:r>
          </w:p>
        </w:tc>
      </w:tr>
      <w:tr w:rsidR="00103859" w:rsidTr="00A53B31">
        <w:tc>
          <w:tcPr>
            <w:tcW w:w="2411" w:type="dxa"/>
          </w:tcPr>
          <w:p w:rsidR="00103859" w:rsidRDefault="00A53B31">
            <w:proofErr w:type="spellStart"/>
            <w:r>
              <w:t>Всеволод</w:t>
            </w:r>
            <w:proofErr w:type="spellEnd"/>
            <w:r>
              <w:t xml:space="preserve"> </w:t>
            </w:r>
            <w:proofErr w:type="spellStart"/>
            <w:r>
              <w:t>Гаршин</w:t>
            </w:r>
            <w:proofErr w:type="spellEnd"/>
          </w:p>
        </w:tc>
        <w:tc>
          <w:tcPr>
            <w:tcW w:w="2268" w:type="dxa"/>
          </w:tcPr>
          <w:p w:rsidR="00103859" w:rsidRDefault="00A53B31">
            <w:r>
              <w:t>«Из воспоминаний рядового Иванова»</w:t>
            </w:r>
          </w:p>
        </w:tc>
        <w:tc>
          <w:tcPr>
            <w:tcW w:w="1417" w:type="dxa"/>
          </w:tcPr>
          <w:p w:rsidR="00103859" w:rsidRDefault="00A53B31">
            <w:r>
              <w:t>1883</w:t>
            </w:r>
          </w:p>
        </w:tc>
        <w:tc>
          <w:tcPr>
            <w:tcW w:w="4536" w:type="dxa"/>
          </w:tcPr>
          <w:p w:rsidR="00103859" w:rsidRDefault="00103859"/>
        </w:tc>
      </w:tr>
      <w:tr w:rsidR="00103859" w:rsidTr="00A53B31">
        <w:tc>
          <w:tcPr>
            <w:tcW w:w="2411" w:type="dxa"/>
          </w:tcPr>
          <w:p w:rsidR="00103859" w:rsidRDefault="00A53B31">
            <w:r>
              <w:t>Василий Немирович-Данченко</w:t>
            </w:r>
          </w:p>
        </w:tc>
        <w:tc>
          <w:tcPr>
            <w:tcW w:w="2268" w:type="dxa"/>
          </w:tcPr>
          <w:p w:rsidR="00103859" w:rsidRDefault="00A53B31">
            <w:r>
              <w:t>«Скобелев»[66]</w:t>
            </w:r>
          </w:p>
        </w:tc>
        <w:tc>
          <w:tcPr>
            <w:tcW w:w="1417" w:type="dxa"/>
          </w:tcPr>
          <w:p w:rsidR="00103859" w:rsidRDefault="00A53B31">
            <w:r>
              <w:t>1886</w:t>
            </w:r>
          </w:p>
        </w:tc>
        <w:tc>
          <w:tcPr>
            <w:tcW w:w="4536" w:type="dxa"/>
          </w:tcPr>
          <w:p w:rsidR="00103859" w:rsidRDefault="00A53B31">
            <w:r>
              <w:t>Воспоминания о Скобелеве.</w:t>
            </w:r>
          </w:p>
        </w:tc>
      </w:tr>
      <w:tr w:rsidR="00103859" w:rsidRPr="00A53B31" w:rsidTr="00A53B31">
        <w:tc>
          <w:tcPr>
            <w:tcW w:w="2411" w:type="dxa"/>
          </w:tcPr>
          <w:p w:rsidR="00103859" w:rsidRDefault="00A53B31">
            <w:r>
              <w:t>Иван Вазов</w:t>
            </w:r>
          </w:p>
        </w:tc>
        <w:tc>
          <w:tcPr>
            <w:tcW w:w="2268" w:type="dxa"/>
          </w:tcPr>
          <w:p w:rsidR="00103859" w:rsidRDefault="00A53B31">
            <w:r>
              <w:t>«Под игом»</w:t>
            </w:r>
          </w:p>
        </w:tc>
        <w:tc>
          <w:tcPr>
            <w:tcW w:w="1417" w:type="dxa"/>
          </w:tcPr>
          <w:p w:rsidR="00103859" w:rsidRDefault="00A53B31">
            <w:r>
              <w:t>1888</w:t>
            </w:r>
          </w:p>
        </w:tc>
        <w:tc>
          <w:tcPr>
            <w:tcW w:w="4536" w:type="dxa"/>
          </w:tcPr>
          <w:p w:rsidR="00103859" w:rsidRPr="00A53B31" w:rsidRDefault="00A53B31">
            <w:pPr>
              <w:rPr>
                <w:lang w:val="ru-RU"/>
              </w:rPr>
            </w:pPr>
            <w:r w:rsidRPr="00A53B31">
              <w:rPr>
                <w:lang w:val="ru-RU"/>
              </w:rPr>
              <w:t xml:space="preserve">Отражена борьба болгарского народа против турецкого </w:t>
            </w:r>
            <w:r w:rsidRPr="00A53B31">
              <w:rPr>
                <w:lang w:val="ru-RU"/>
              </w:rPr>
              <w:t>владычества</w:t>
            </w:r>
          </w:p>
        </w:tc>
      </w:tr>
      <w:tr w:rsidR="00103859" w:rsidRPr="00A53B31" w:rsidTr="00A53B31">
        <w:tc>
          <w:tcPr>
            <w:tcW w:w="2411" w:type="dxa"/>
          </w:tcPr>
          <w:p w:rsidR="00103859" w:rsidRDefault="00A53B31">
            <w:proofErr w:type="spellStart"/>
            <w:r>
              <w:t>Пётр</w:t>
            </w:r>
            <w:proofErr w:type="spellEnd"/>
            <w:r>
              <w:t xml:space="preserve"> </w:t>
            </w:r>
            <w:proofErr w:type="spellStart"/>
            <w:r>
              <w:t>Краснов</w:t>
            </w:r>
            <w:proofErr w:type="spellEnd"/>
          </w:p>
        </w:tc>
        <w:tc>
          <w:tcPr>
            <w:tcW w:w="2268" w:type="dxa"/>
          </w:tcPr>
          <w:p w:rsidR="00103859" w:rsidRDefault="00A53B31">
            <w:r>
              <w:t>«Цареубийцы»</w:t>
            </w:r>
          </w:p>
        </w:tc>
        <w:tc>
          <w:tcPr>
            <w:tcW w:w="1417" w:type="dxa"/>
          </w:tcPr>
          <w:p w:rsidR="00103859" w:rsidRDefault="00A53B31">
            <w:r>
              <w:t>1938</w:t>
            </w:r>
          </w:p>
        </w:tc>
        <w:tc>
          <w:tcPr>
            <w:tcW w:w="4536" w:type="dxa"/>
          </w:tcPr>
          <w:p w:rsidR="00103859" w:rsidRPr="00A53B31" w:rsidRDefault="00A53B31">
            <w:pPr>
              <w:rPr>
                <w:lang w:val="ru-RU"/>
              </w:rPr>
            </w:pPr>
            <w:r w:rsidRPr="00A53B31">
              <w:rPr>
                <w:lang w:val="ru-RU"/>
              </w:rPr>
              <w:t>Вторая половина произведения описывает предпосылки войны, сборы и непосредственно боевые действия.</w:t>
            </w:r>
          </w:p>
        </w:tc>
      </w:tr>
      <w:tr w:rsidR="00103859" w:rsidTr="00A53B31">
        <w:tc>
          <w:tcPr>
            <w:tcW w:w="2411" w:type="dxa"/>
          </w:tcPr>
          <w:p w:rsidR="00103859" w:rsidRDefault="00A53B31">
            <w:proofErr w:type="spellStart"/>
            <w:r>
              <w:t>Валентин</w:t>
            </w:r>
            <w:proofErr w:type="spellEnd"/>
            <w:r>
              <w:t xml:space="preserve"> </w:t>
            </w:r>
            <w:proofErr w:type="spellStart"/>
            <w:r>
              <w:t>Пикуль</w:t>
            </w:r>
            <w:proofErr w:type="spellEnd"/>
          </w:p>
        </w:tc>
        <w:tc>
          <w:tcPr>
            <w:tcW w:w="2268" w:type="dxa"/>
          </w:tcPr>
          <w:p w:rsidR="00103859" w:rsidRDefault="00A53B31">
            <w:r>
              <w:t>«Баязет»</w:t>
            </w:r>
          </w:p>
        </w:tc>
        <w:tc>
          <w:tcPr>
            <w:tcW w:w="1417" w:type="dxa"/>
          </w:tcPr>
          <w:p w:rsidR="00103859" w:rsidRDefault="00A53B31">
            <w:r>
              <w:t>1960</w:t>
            </w:r>
          </w:p>
        </w:tc>
        <w:tc>
          <w:tcPr>
            <w:tcW w:w="4536" w:type="dxa"/>
          </w:tcPr>
          <w:p w:rsidR="00103859" w:rsidRDefault="00A53B31">
            <w:r>
              <w:t>Главная тема — Баязетское сидение.</w:t>
            </w:r>
          </w:p>
        </w:tc>
      </w:tr>
      <w:tr w:rsidR="00103859" w:rsidTr="00A53B31">
        <w:tc>
          <w:tcPr>
            <w:tcW w:w="2411" w:type="dxa"/>
          </w:tcPr>
          <w:p w:rsidR="00103859" w:rsidRDefault="00A53B31">
            <w:r>
              <w:t>Борис Васильев</w:t>
            </w:r>
          </w:p>
        </w:tc>
        <w:tc>
          <w:tcPr>
            <w:tcW w:w="2268" w:type="dxa"/>
          </w:tcPr>
          <w:p w:rsidR="00103859" w:rsidRDefault="00A53B31">
            <w:r>
              <w:t>«Были и небыли»</w:t>
            </w:r>
          </w:p>
        </w:tc>
        <w:tc>
          <w:tcPr>
            <w:tcW w:w="1417" w:type="dxa"/>
          </w:tcPr>
          <w:p w:rsidR="00103859" w:rsidRDefault="00A53B31">
            <w:r>
              <w:t>1981</w:t>
            </w:r>
          </w:p>
        </w:tc>
        <w:tc>
          <w:tcPr>
            <w:tcW w:w="4536" w:type="dxa"/>
          </w:tcPr>
          <w:p w:rsidR="00103859" w:rsidRDefault="00103859"/>
        </w:tc>
      </w:tr>
      <w:tr w:rsidR="00103859" w:rsidRPr="00A53B31" w:rsidTr="00A53B31">
        <w:tc>
          <w:tcPr>
            <w:tcW w:w="2411" w:type="dxa"/>
          </w:tcPr>
          <w:p w:rsidR="00103859" w:rsidRDefault="00A53B31">
            <w:r>
              <w:t>Борис Ак</w:t>
            </w:r>
            <w:r>
              <w:t>унин</w:t>
            </w:r>
          </w:p>
        </w:tc>
        <w:tc>
          <w:tcPr>
            <w:tcW w:w="2268" w:type="dxa"/>
          </w:tcPr>
          <w:p w:rsidR="00103859" w:rsidRDefault="00A53B31">
            <w:r>
              <w:t>«Турецкий гамбит»</w:t>
            </w:r>
          </w:p>
        </w:tc>
        <w:tc>
          <w:tcPr>
            <w:tcW w:w="1417" w:type="dxa"/>
          </w:tcPr>
          <w:p w:rsidR="00103859" w:rsidRDefault="00A53B31">
            <w:r>
              <w:t>1998</w:t>
            </w:r>
          </w:p>
        </w:tc>
        <w:tc>
          <w:tcPr>
            <w:tcW w:w="4536" w:type="dxa"/>
          </w:tcPr>
          <w:p w:rsidR="00103859" w:rsidRPr="00A53B31" w:rsidRDefault="00A53B31">
            <w:pPr>
              <w:rPr>
                <w:lang w:val="ru-RU"/>
              </w:rPr>
            </w:pPr>
            <w:r w:rsidRPr="00A53B31">
              <w:rPr>
                <w:lang w:val="ru-RU"/>
              </w:rPr>
              <w:t>Детектив на фоне событий Русско-турецкой войны.[67]</w:t>
            </w:r>
          </w:p>
        </w:tc>
      </w:tr>
    </w:tbl>
    <w:p w:rsidR="00103859" w:rsidRPr="00A53B31" w:rsidRDefault="00103859">
      <w:pPr>
        <w:rPr>
          <w:lang w:val="ru-RU"/>
        </w:rPr>
      </w:pPr>
      <w:bookmarkStart w:id="0" w:name="_GoBack"/>
      <w:bookmarkEnd w:id="0"/>
    </w:p>
    <w:sectPr w:rsidR="00103859" w:rsidRPr="00A53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3859"/>
    <w:rsid w:val="0015074B"/>
    <w:rsid w:val="0029639D"/>
    <w:rsid w:val="00326F90"/>
    <w:rsid w:val="00A53B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DC911-C306-41B5-A562-4C48C0C2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2025-04-07T03:23:00Z</dcterms:modified>
  <cp:category/>
</cp:coreProperties>
</file>