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PROMPT ENGINEERING – RESPONSE QUALITY ANALYSIS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Objective:</w:t>
        <w:br w:type="textWrapping"/>
        <w:t xml:space="preserve">To compare different prompt styles and identify which prompt gives the best quality response.</w:t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Topic Used: Reinforcement Learning</w:t>
      </w:r>
    </w:p>
    <w:p w:rsidR="00000000" w:rsidDel="00000000" w:rsidP="00000000" w:rsidRDefault="00000000" w:rsidRPr="00000000" w14:paraId="00000004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Prompt Version 1: Basic Prompt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Example:</w:t>
        <w:br w:type="textWrapping"/>
        <w:t xml:space="preserve">Explain Reinforcement Learning.</w:t>
        <w:br w:type="textWrapping"/>
        <w:br w:type="textWrapping"/>
        <w:t xml:space="preserve">Observation:</w:t>
        <w:br w:type="textWrapping"/>
        <w:t xml:space="preserve">The response was very brief and abstract. It explained the term but did not help in building intuition or understanding the concept clearly.</w:t>
      </w:r>
    </w:p>
    <w:p w:rsidR="00000000" w:rsidDel="00000000" w:rsidP="00000000" w:rsidRDefault="00000000" w:rsidRPr="00000000" w14:paraId="00000006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Prompt Version 2: Improved Prompt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Example:</w:t>
        <w:br w:type="textWrapping"/>
        <w:t xml:space="preserve">Explain Reinforcement Learning in simple words.</w:t>
        <w:br w:type="textWrapping"/>
        <w:br w:type="textWrapping"/>
        <w:t xml:space="preserve">Observation:</w:t>
        <w:br w:type="textWrapping"/>
        <w:t xml:space="preserve">The response was easier to understand and suitable for beginners. However, it still lacked a practical or real-world connection.</w:t>
      </w:r>
    </w:p>
    <w:p w:rsidR="00000000" w:rsidDel="00000000" w:rsidP="00000000" w:rsidRDefault="00000000" w:rsidRPr="00000000" w14:paraId="00000008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Prompt Version 3: Well-Structured Prompt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Example:</w:t>
        <w:br w:type="textWrapping"/>
        <w:t xml:space="preserve">Explain Reinforcement Learning in simple words with a real-life example.</w:t>
        <w:br w:type="textWrapping"/>
        <w:br w:type="textWrapping"/>
        <w:t xml:space="preserve">Observation:</w:t>
        <w:br w:type="textWrapping"/>
        <w:t xml:space="preserve">This prompt produced the best response. The explanation was clear, engaging, and easy to visualize. The real-life example made the concept more intuitive and memorable.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Final Conclusion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well-structured prompt produced the highest quality response. By specifying simplicity and requesting an example, the prompt reduced ambiguity and guided the AI to generate a more meaningful explanation.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Learning Outcome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experiment demonstrates that prompt engineering significantly improves AI responses. Clear, structured prompts lead to better clarity, better understanding, and more useful outputs in Machine Learning topics.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