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 id="sem_img_1" type="#_x0000_t75" style="position:absolute;margin-left:55.44pt;margin-top:54.36pt;width:244.08pt;height:48.96pt;z-index:3;mso-position-horizontal-relative:page;mso-position-vertical-relative:page" stroked="f" filled="f">
            <v:imagedata r:id="rId11" o:title="region"/>
          </v:shape>
        </w:pict>
      </w:r>
      <w:r>
        <w:pict>
          <v:shape id="sem_img_2" type="#_x0000_t75" style="position:absolute;margin-left:55.44pt;margin-top:561.96pt;width:244.08pt;height:100.80pt;z-index:3;mso-position-horizontal-relative:page;mso-position-vertical-relative:page" stroked="f" filled="f">
            <v:imagedata r:id="rId12" o:title="region"/>
          </v:shape>
        </w:pict>
      </w:r>
      <w:r>
        <w:pict>
          <v:shape id="sem_tbx_3" type="#_x0000_t202" style="position:absolute;margin-left:311.04pt;margin-top:57.60pt;width:246.2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know that it is actually doing what it is intended to do.</w:t>
                    <w:br/>
                    <w:t xml:space="preserve">To be</w:t>
                  </w:r>
                </w:p>
              </w:txbxContent>
            </v:textbox>
          </v:shape>
        </w:pict>
      </w:r>
      <w:r>
        <w:pict>
          <v:shape id="sem_tbx_4" type="#_x0000_t202" style="position:absolute;margin-left:309.60pt;margin-top:67.32pt;width:248.7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productive, software developers must therefore take</w:t>
                    <w:br/>
                    <w:t xml:space="preserve">several aspects</w:t>
                  </w:r>
                </w:p>
              </w:txbxContent>
            </v:textbox>
          </v:shape>
        </w:pict>
      </w:r>
      <w:r>
        <w:pict>
          <v:shape id="sem_tbx_5" type="#_x0000_t202" style="position:absolute;margin-left:311.40pt;margin-top:78.48pt;width:245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of human cognition into account: in particular, that</w:t>
                    <w:br/>
                    <w:t xml:space="preserve">human</w:t>
                  </w:r>
                </w:p>
              </w:txbxContent>
            </v:textbox>
          </v:shape>
        </w:pict>
      </w:r>
      <w:r>
        <w:pict>
          <v:shape id="sem_tbx_6" type="#_x0000_t202" style="position:absolute;margin-left:310.68pt;margin-top:89.28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working memory is limited, human pattern matching</w:t>
                    <w:br/>
                    <w:t xml:space="preserve">abilities are</w:t>
                  </w:r>
                </w:p>
              </w:txbxContent>
            </v:textbox>
          </v:shape>
        </w:pict>
      </w:r>
      <w:r>
        <w:pict>
          <v:shape id="sem_tbx_7" type="#_x0000_t202" style="position:absolute;margin-left:311.04pt;margin-top:100.08pt;width:211.6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finely tuned, and human attention span is</w:t>
                    <w:br/>
                    <w:t xml:space="preserve">short [33 37].</w:t>
                  </w:r>
                </w:p>
              </w:txbxContent>
            </v:textbox>
          </v:shape>
        </w:pict>
      </w:r>
      <w:r>
        <w:pict>
          <v:shape id="sem_tbx_8" type="#_x0000_t202" style="position:absolute;margin-left:58.68pt;margin-top:100.80pt;width:238.6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A program should not require its readers to hold</w:t>
                    <w:br/>
                    <w:t xml:space="preserve">more</w:t>
                  </w:r>
                </w:p>
              </w:txbxContent>
            </v:textbox>
          </v:shape>
        </w:pict>
      </w:r>
      <w:r>
        <w:pict>
          <v:shape id="sem_tbx_9" type="#_x0000_t202" style="position:absolute;margin-left:319.32pt;margin-top:110.52pt;width:239.04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First, a program should not require its readers to hold</w:t>
                  </w:r>
                </w:p>
              </w:txbxContent>
            </v:textbox>
          </v:shape>
        </w:pict>
      </w:r>
      <w:r>
        <w:pict>
          <v:shape id="sem_tbx_10" type="#_x0000_t202" style="position:absolute;margin-left:79.56pt;margin-top:111.60pt;width:164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than a handful of facts in memory at</w:t>
                    <w:br/>
                    <w:t xml:space="preserve">once.</w:t>
                  </w:r>
                </w:p>
              </w:txbxContent>
            </v:textbox>
          </v:shape>
        </w:pict>
      </w:r>
      <w:r>
        <w:pict>
          <v:shape id="sem_tbx_11" type="#_x0000_t202" style="position:absolute;margin-left:311.76pt;margin-top:121.68pt;width:245.88pt;height:18.3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more than a handful of facts in memory at once (1a).</w:t>
                  </w:r>
                </w:p>
              </w:txbxContent>
            </v:textbox>
          </v:shape>
        </w:pict>
      </w:r>
      <w:r>
        <w:pict>
          <v:shape id="sem_tbx_12" type="#_x0000_t202" style="position:absolute;margin-left:57.60pt;margin-top:123.84pt;width:217.80pt;height:42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Make names consistent, distinctive, and</w:t>
                    <w:br/>
                    <w:t xml:space="preserve">meaningful. (c) Make code style and formatting</w:t>
                    <w:br/>
                    <w:t xml:space="preserve">consistent.</w:t>
                  </w:r>
                </w:p>
              </w:txbxContent>
            </v:textbox>
          </v:shape>
        </w:pict>
      </w:r>
      <w:r>
        <w:pict>
          <v:shape id="sem_tbx_13" type="#_x0000_t202" style="position:absolute;margin-left:310.68pt;margin-top:131.40pt;width:246.2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Human working memory can hold only a handful of</w:t>
                    <w:br/>
                    <w:t xml:space="preserve">items at a</w:t>
                  </w:r>
                </w:p>
              </w:txbxContent>
            </v:textbox>
          </v:shape>
        </w:pict>
      </w:r>
      <w:r>
        <w:pict>
          <v:shape id="sem_tbx_14" type="#_x0000_t202" style="position:absolute;margin-left:311.04pt;margin-top:141.48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time, where each item is either a single fact or a</w:t>
                    <w:br/>
                    <w:t xml:space="preserve">"chunk"</w:t>
                  </w:r>
                </w:p>
              </w:txbxContent>
            </v:textbox>
          </v:shape>
        </w:pict>
      </w:r>
      <w:r>
        <w:pict>
          <v:shape id="sem_tbx_15" type="#_x0000_t202" style="position:absolute;margin-left:61.20pt;margin-top:153.36pt;width:128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2. Let the computer do the</w:t>
                    <w:br/>
                    <w:t xml:space="preserve">work.</w:t>
                  </w:r>
                </w:p>
              </w:txbxContent>
            </v:textbox>
          </v:shape>
        </w:pict>
      </w:r>
      <w:r>
        <w:pict>
          <v:shape id="sem_tbx_16" type="#_x0000_t202" style="position:absolute;margin-left:57.60pt;margin-top:174.24pt;width:148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Make the computer repeat</w:t>
                    <w:br/>
                    <w:t xml:space="preserve">tasks.</w:t>
                  </w:r>
                </w:p>
              </w:txbxContent>
            </v:textbox>
          </v:shape>
        </w:pict>
      </w:r>
      <w:r>
        <w:pict>
          <v:shape id="sem_tbx_17" type="#_x0000_t202" style="position:absolute;margin-left:310.32pt;margin-top:153.36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aggregating several facts [33,34], so programs should</w:t>
                    <w:br/>
                    <w:t xml:space="preserve">limit the total</w:t>
                  </w:r>
                </w:p>
              </w:txbxContent>
            </v:textbox>
          </v:shape>
        </w:pict>
      </w:r>
      <w:r>
        <w:pict>
          <v:shape id="sem_tbx_18" type="#_x0000_t202" style="position:absolute;margin-left:311.40pt;margin-top:163.44pt;width:246.9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number of items to be remembered to accomplish a</w:t>
                    <w:br/>
                    <w:t xml:space="preserve">task. The</w:t>
                  </w:r>
                </w:p>
              </w:txbxContent>
            </v:textbox>
          </v:shape>
        </w:pict>
      </w:r>
      <w:r>
        <w:pict>
          <v:shape id="sem_tbx_19" type="#_x0000_t202" style="position:absolute;margin-left:309.60pt;margin-top:173.88pt;width:248.7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primary way to accomplish this is to break programs up</w:t>
                    <w:br/>
                    <w:t xml:space="preserve">into easily</w:t>
                  </w:r>
                </w:p>
              </w:txbxContent>
            </v:textbox>
          </v:shape>
        </w:pict>
      </w:r>
      <w:r>
        <w:pict>
          <v:shape id="sem_tbx_20" type="#_x0000_t202" style="position:absolute;margin-left:311.76pt;margin-top:184.68pt;width:245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understood functions, each of which conducts a single,</w:t>
                    <w:br/>
                    <w:t xml:space="preserve">easily</w:t>
                  </w:r>
                </w:p>
              </w:txbxContent>
            </v:textbox>
          </v:shape>
        </w:pict>
      </w:r>
      <w:r>
        <w:pict>
          <v:shape id="sem_tbx_21" type="#_x0000_t202" style="position:absolute;margin-left:57.60pt;margin-top:186.84pt;width:183.96pt;height:42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Save recent commands in a file for</w:t>
                    <w:br/>
                    <w:t xml:space="preserve">re-use. (c) Use a build tool to automate</w:t>
                    <w:br/>
                    <w:t xml:space="preserve">workflows.</w:t>
                  </w:r>
                </w:p>
              </w:txbxContent>
            </v:textbox>
          </v:shape>
        </w:pict>
      </w:r>
      <w:r>
        <w:pict>
          <v:shape id="sem_tbx_22" type="#_x0000_t202" style="position:absolute;margin-left:310.68pt;margin-top:195.12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understood, task. This serves to make each piece of the</w:t>
                    <w:br/>
                    <w:t xml:space="preserve">program</w:t>
                  </w:r>
                </w:p>
              </w:txbxContent>
            </v:textbox>
          </v:shape>
        </w:pict>
      </w:r>
      <w:r>
        <w:pict>
          <v:shape id="sem_tbx_23" type="#_x0000_t202" style="position:absolute;margin-left:311.04pt;margin-top:205.20pt;width:245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easier to understand in the same way that breaking up</w:t>
                    <w:br/>
                    <w:t xml:space="preserve">a scientific</w:t>
                  </w:r>
                </w:p>
              </w:txbxContent>
            </v:textbox>
          </v:shape>
        </w:pict>
      </w:r>
      <w:r>
        <w:pict>
          <v:shape id="sem_tbx_24" type="#_x0000_t202" style="position:absolute;margin-left:310.32pt;margin-top:216.36pt;width:224.2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paper using sections and paragraphs makes it</w:t>
                    <w:br/>
                    <w:t xml:space="preserve">easier to read.</w:t>
                  </w:r>
                </w:p>
              </w:txbxContent>
            </v:textbox>
          </v:shape>
        </w:pict>
      </w:r>
      <w:r>
        <w:pict>
          <v:shape id="sem_tbx_25" type="#_x0000_t202" style="position:absolute;margin-left:61.20pt;margin-top:217.80pt;width:116.2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3. Make incremental</w:t>
                    <w:br/>
                    <w:t xml:space="preserve">changes.</w:t>
                  </w:r>
                </w:p>
              </w:txbxContent>
            </v:textbox>
          </v:shape>
        </w:pict>
      </w:r>
      <w:r>
        <w:pict>
          <v:shape id="sem_tbx_26" type="#_x0000_t202" style="position:absolute;margin-left:57.96pt;margin-top:238.68pt;width:239.0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Work in small steps with frequent feedback and</w:t>
                    <w:br/>
                    <w:t xml:space="preserve">course</w:t>
                  </w:r>
                </w:p>
              </w:txbxContent>
            </v:textbox>
          </v:shape>
        </w:pict>
      </w:r>
      <w:r>
        <w:pict>
          <v:shape id="sem_tbx_27" type="#_x0000_t202" style="position:absolute;margin-left:311.40pt;margin-top:227.16pt;width:245.88pt;height:42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Second, scientists should make names consistent,</w:t>
                    <w:br/>
                    <w:t xml:space="preserve">distinctive, and meaningful (1b). For example, using</w:t>
                    <w:br/>
                    <w:t xml:space="preserve">non-descriptive</w:t>
                  </w:r>
                </w:p>
              </w:txbxContent>
            </v:textbox>
          </v:shape>
        </w:pict>
      </w:r>
      <w:r>
        <w:pict>
          <v:shape id="sem_tbx_28" type="#_x0000_t202" style="position:absolute;margin-left:311.76pt;margin-top:248.76pt;width:245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names, like a and foo, or names that are very similar,</w:t>
                    <w:br/>
                    <w:t xml:space="preserve">like results and</w:t>
                  </w:r>
                </w:p>
              </w:txbxContent>
            </v:textbox>
          </v:shape>
        </w:pict>
      </w:r>
      <w:r>
        <w:pict>
          <v:shape id="sem_tbx_29" type="#_x0000_t202" style="position:absolute;margin-left:79.92pt;margin-top:250.92pt;width:43.56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correction.</w:t>
                  </w:r>
                </w:p>
              </w:txbxContent>
            </v:textbox>
          </v:shape>
        </w:pict>
      </w:r>
      <w:r>
        <w:pict>
          <v:shape id="sem_tbx_30" type="#_x0000_t202" style="position:absolute;margin-left:311.76pt;margin-top:258.12pt;width:133.9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results2, is likely to cause</w:t>
                    <w:br/>
                    <w:t xml:space="preserve">confusion.</w:t>
                  </w:r>
                </w:p>
              </w:txbxContent>
            </v:textbox>
          </v:shape>
        </w:pict>
      </w:r>
      <w:r>
        <w:pict>
          <v:shape id="sem_tbx_31" type="#_x0000_t202" style="position:absolute;margin-left:58.32pt;margin-top:261.36pt;width:238.32pt;height:32.7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Use a version control system. (c) Put everything</w:t>
                    <w:br/>
                    <w:t xml:space="preserve">that has been created manually in version</w:t>
                  </w:r>
                </w:p>
              </w:txbxContent>
            </v:textbox>
          </v:shape>
        </w:pict>
      </w:r>
      <w:r>
        <w:pict>
          <v:shape id="sem_tbx_32" type="#_x0000_t202" style="position:absolute;margin-left:320.04pt;margin-top:269.64pt;width:237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Third, scientists should make code style and</w:t>
                    <w:br/>
                    <w:t xml:space="preserve">formatting</w:t>
                  </w:r>
                </w:p>
              </w:txbxContent>
            </v:textbox>
          </v:shape>
        </w:pict>
      </w:r>
      <w:r>
        <w:pict>
          <v:shape id="sem_tbx_33" type="#_x0000_t202" style="position:absolute;margin-left:312.12pt;margin-top:280.80pt;width:245.1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consistent (1c). If different parts of a scientific paper</w:t>
                    <w:br/>
                    <w:t xml:space="preserve">used</w:t>
                  </w:r>
                </w:p>
              </w:txbxContent>
            </v:textbox>
          </v:shape>
        </w:pict>
      </w:r>
      <w:r>
        <w:pict>
          <v:shape id="sem_tbx_34" type="#_x0000_t202" style="position:absolute;margin-left:79.20pt;margin-top:284.76pt;width:33.12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control.</w:t>
                  </w:r>
                </w:p>
              </w:txbxContent>
            </v:textbox>
          </v:shape>
        </w:pict>
      </w:r>
      <w:r>
        <w:pict>
          <v:shape id="sem_tbx_35" type="#_x0000_t202" style="position:absolute;margin-left:311.04pt;margin-top:290.16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different formatting and capitalization, it would make</w:t>
                    <w:br/>
                    <w:t xml:space="preserve">that paper</w:t>
                  </w:r>
                </w:p>
              </w:txbxContent>
            </v:textbox>
          </v:shape>
        </w:pict>
      </w:r>
      <w:r>
        <w:pict>
          <v:shape id="sem_tbx_36" type="#_x0000_t202" style="position:absolute;margin-left:61.20pt;margin-top:301.32pt;width:136.4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4. Don't repeat yourself (or</w:t>
                    <w:br/>
                    <w:t xml:space="preserve">others).</w:t>
                  </w:r>
                </w:p>
              </w:txbxContent>
            </v:textbox>
          </v:shape>
        </w:pict>
      </w:r>
      <w:r>
        <w:pict>
          <v:shape id="sem_tbx_37" type="#_x0000_t202" style="position:absolute;margin-left:57.96pt;margin-top:323.28pt;width:238.6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Every piece of data must have a single</w:t>
                    <w:br/>
                    <w:t xml:space="preserve">authoritative</w:t>
                  </w:r>
                </w:p>
              </w:txbxContent>
            </v:textbox>
          </v:shape>
        </w:pict>
      </w:r>
      <w:r>
        <w:pict>
          <v:shape id="sem_tbx_38" type="#_x0000_t202" style="position:absolute;margin-left:311.40pt;margin-top:301.32pt;width:245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more difficult to read. Likewise, if different parts of a</w:t>
                    <w:br/>
                    <w:t xml:space="preserve">program are</w:t>
                  </w:r>
                </w:p>
              </w:txbxContent>
            </v:textbox>
          </v:shape>
        </w:pict>
      </w:r>
      <w:r>
        <w:pict>
          <v:shape id="sem_tbx_39" type="#_x0000_t202" style="position:absolute;margin-left:310.32pt;margin-top:310.32pt;width:248.0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indented differently, or if programmers mix</w:t>
                    <w:br/>
                    <w:t xml:space="preserve">CamelCaseNaming</w:t>
                  </w:r>
                </w:p>
              </w:txbxContent>
            </v:textbox>
          </v:shape>
        </w:pict>
      </w:r>
      <w:r>
        <w:pict>
          <v:shape id="sem_tbx_40" type="#_x0000_t202" style="position:absolute;margin-left:310.68pt;margin-top:322.20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and pothole_ case_ naming, code takes longer to read</w:t>
                    <w:br/>
                    <w:t xml:space="preserve">and readers</w:t>
                  </w:r>
                </w:p>
              </w:txbxContent>
            </v:textbox>
          </v:shape>
        </w:pict>
      </w:r>
      <w:r>
        <w:pict>
          <v:shape id="sem_tbx_41" type="#_x0000_t202" style="position:absolute;margin-left:311.04pt;margin-top:332.28pt;width:113.0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make more mistakes</w:t>
                    <w:br/>
                    <w:t xml:space="preserve">[35,36].</w:t>
                  </w:r>
                </w:p>
              </w:txbxContent>
            </v:textbox>
          </v:shape>
        </w:pict>
      </w:r>
      <w:r>
        <w:pict>
          <v:shape id="sem_tbx_42" type="#_x0000_t202" style="position:absolute;margin-left:311.40pt;margin-top:355.68pt;width:157.32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Let the Computer Do the Work</w:t>
                  </w:r>
                </w:p>
              </w:txbxContent>
            </v:textbox>
          </v:shape>
        </w:pict>
      </w:r>
      <w:r>
        <w:pict>
          <v:shape id="sem_tbx_43" type="#_x0000_t202" style="position:absolute;margin-left:320.40pt;margin-top:372.24pt;width:236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Science often involves repetition of computational</w:t>
                    <w:br/>
                    <w:t xml:space="preserve">tasks such as</w:t>
                  </w:r>
                </w:p>
              </w:txbxContent>
            </v:textbox>
          </v:shape>
        </w:pict>
      </w:r>
      <w:r>
        <w:pict>
          <v:shape id="sem_tbx_44" type="#_x0000_t202" style="position:absolute;margin-left:79.20pt;margin-top:334.08pt;width:111.2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representation in the</w:t>
                    <w:br/>
                    <w:t xml:space="preserve">system.</w:t>
                  </w:r>
                </w:p>
              </w:txbxContent>
            </v:textbox>
          </v:shape>
        </w:pict>
      </w:r>
      <w:r>
        <w:pict>
          <v:shape id="sem_tbx_45" type="#_x0000_t202" style="position:absolute;margin-left:58.32pt;margin-top:346.32pt;width:211.6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Modularize code rather than copying and</w:t>
                    <w:br/>
                    <w:t xml:space="preserve">pasting.</w:t>
                  </w:r>
                </w:p>
              </w:txbxContent>
            </v:textbox>
          </v:shape>
        </w:pict>
      </w:r>
      <w:r>
        <w:pict>
          <v:shape id="sem_tbx_46" type="#_x0000_t202" style="position:absolute;margin-left:57.60pt;margin-top:357.84pt;width:15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(c) Re-use code instead of</w:t>
                    <w:br/>
                    <w:t xml:space="preserve">rewriting it.</w:t>
                  </w:r>
                </w:p>
              </w:txbxContent>
            </v:textbox>
          </v:shape>
        </w:pict>
      </w:r>
      <w:r>
        <w:pict>
          <v:shape id="sem_tbx_47" type="#_x0000_t202" style="position:absolute;margin-left:61.20pt;margin-top:376.20pt;width:79.5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5. Plan for</w:t>
                    <w:br/>
                    <w:t xml:space="preserve">mistakes.</w:t>
                  </w:r>
                </w:p>
              </w:txbxContent>
            </v:textbox>
          </v:shape>
        </w:pict>
      </w:r>
      <w:r>
        <w:pict>
          <v:shape id="sem_tbx_48" type="#_x0000_t202" style="position:absolute;margin-left:57.60pt;margin-top:397.80pt;width:221.4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Add assertions to programs to check their</w:t>
                    <w:br/>
                    <w:t xml:space="preserve">operation.</w:t>
                  </w:r>
                </w:p>
              </w:txbxContent>
            </v:textbox>
          </v:shape>
        </w:pict>
      </w:r>
      <w:r>
        <w:pict>
          <v:shape id="sem_tbx_49" type="#_x0000_t202" style="position:absolute;margin-left:310.32pt;margin-top:383.40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processing large numbers of data files in the same way</w:t>
                    <w:br/>
                    <w:t xml:space="preserve">or</w:t>
                  </w:r>
                </w:p>
              </w:txbxContent>
            </v:textbox>
          </v:shape>
        </w:pict>
      </w:r>
      <w:r>
        <w:pict>
          <v:shape id="sem_tbx_50" type="#_x0000_t202" style="position:absolute;margin-left:310.68pt;margin-top:393.12pt;width:248.0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regenerating figures each time new data are added to</w:t>
                    <w:br/>
                    <w:t xml:space="preserve">an existing</w:t>
                  </w:r>
                </w:p>
              </w:txbxContent>
            </v:textbox>
          </v:shape>
        </w:pict>
      </w:r>
      <w:r>
        <w:pict>
          <v:shape id="sem_tbx_51" type="#_x0000_t202" style="position:absolute;margin-left:310.32pt;margin-top:404.28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analysis. Computers were invented to do these kinds of</w:t>
                    <w:br/>
                    <w:t xml:space="preserve">repetitive</w:t>
                  </w:r>
                </w:p>
              </w:txbxContent>
            </v:textbox>
          </v:shape>
        </w:pict>
      </w:r>
      <w:r>
        <w:pict>
          <v:shape id="sem_tbx_52" type="#_x0000_t202" style="position:absolute;margin-left:57.60pt;margin-top:410.04pt;width:171.7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Use an off-the-shelf unit testing</w:t>
                    <w:br/>
                    <w:t xml:space="preserve">library.</w:t>
                  </w:r>
                </w:p>
              </w:txbxContent>
            </v:textbox>
          </v:shape>
        </w:pict>
      </w:r>
      <w:r>
        <w:pict>
          <v:shape id="sem_tbx_53" type="#_x0000_t202" style="position:absolute;margin-left:311.76pt;margin-top:415.08pt;width:245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tasks but, even today, many scientists type the same</w:t>
                    <w:br/>
                    <w:t xml:space="preserve">commands in</w:t>
                  </w:r>
                </w:p>
              </w:txbxContent>
            </v:textbox>
          </v:shape>
        </w:pict>
      </w:r>
      <w:r>
        <w:pict>
          <v:shape id="sem_tbx_54" type="#_x0000_t202" style="position:absolute;margin-left:57.96pt;margin-top:421.56pt;width:121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(c) Turn bugs into test</w:t>
                    <w:br/>
                    <w:t xml:space="preserve">cases.</w:t>
                  </w:r>
                </w:p>
              </w:txbxContent>
            </v:textbox>
          </v:shape>
        </w:pict>
      </w:r>
      <w:r>
        <w:pict>
          <v:shape id="sem_tbx_55" type="#_x0000_t202" style="position:absolute;margin-left:311.40pt;margin-top:425.16pt;width:245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over and over again or click the same buttons</w:t>
                    <w:br/>
                    <w:t xml:space="preserve">repeatedly [17]. In</w:t>
                  </w:r>
                </w:p>
              </w:txbxContent>
            </v:textbox>
          </v:shape>
        </w:pict>
      </w:r>
      <w:r>
        <w:pict>
          <v:shape id="sem_tbx_56" type="#_x0000_t202" style="position:absolute;margin-left:58.32pt;margin-top:434.16pt;width:122.0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(d) Use a symbolic</w:t>
                    <w:br/>
                    <w:t xml:space="preserve">debugger.</w:t>
                  </w:r>
                </w:p>
              </w:txbxContent>
            </v:textbox>
          </v:shape>
        </w:pict>
      </w:r>
      <w:r>
        <w:pict>
          <v:shape id="sem_tbx_57" type="#_x0000_t202" style="position:absolute;margin-left:311.76pt;margin-top:435.60pt;width:245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addition to wasting time, sooner or later even the most</w:t>
                    <w:br/>
                    <w:t xml:space="preserve">careful</w:t>
                  </w:r>
                </w:p>
              </w:txbxContent>
            </v:textbox>
          </v:shape>
        </w:pict>
      </w:r>
      <w:r>
        <w:pict>
          <v:shape id="sem_tbx_58" type="#_x0000_t202" style="position:absolute;margin-left:311.76pt;margin-top:446.40pt;width:231.4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researcher will lose focus while doing this and</w:t>
                    <w:br/>
                    <w:t xml:space="preserve">make mistakes.</w:t>
                  </w:r>
                </w:p>
              </w:txbxContent>
            </v:textbox>
          </v:shape>
        </w:pict>
      </w:r>
      <w:r>
        <w:pict>
          <v:shape id="sem_tbx_59" type="#_x0000_t202" style="position:absolute;margin-left:61.20pt;margin-top:454.32pt;width:189.3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6. Optimize software only after it works</w:t>
                    <w:br/>
                    <w:t xml:space="preserve">correctly.</w:t>
                  </w:r>
                </w:p>
              </w:txbxContent>
            </v:textbox>
          </v:shape>
        </w:pict>
      </w:r>
      <w:r>
        <w:pict>
          <v:shape id="sem_tbx_60" type="#_x0000_t202" style="position:absolute;margin-left:321.12pt;margin-top:457.56pt;width:236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Scientists should therefore make the computer</w:t>
                    <w:br/>
                    <w:t xml:space="preserve">repeat tasks</w:t>
                  </w:r>
                </w:p>
              </w:txbxContent>
            </v:textbox>
          </v:shape>
        </w:pict>
      </w:r>
      <w:r>
        <w:pict>
          <v:shape id="sem_tbx_61" type="#_x0000_t202" style="position:absolute;margin-left:311.40pt;margin-top:467.64pt;width:245.88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(2a) and save recent commands in a file for re-use (2b).</w:t>
                  </w:r>
                </w:p>
              </w:txbxContent>
            </v:textbox>
          </v:shape>
        </w:pict>
      </w:r>
      <w:r>
        <w:pict>
          <v:shape id="sem_tbx_62" type="#_x0000_t202" style="position:absolute;margin-left:57.24pt;margin-top:471.96pt;width:163.8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Use a profiler to identify</w:t>
                    <w:br/>
                    <w:t xml:space="preserve">bottlenecks.</w:t>
                  </w:r>
                </w:p>
              </w:txbxContent>
            </v:textbox>
          </v:shape>
        </w:pict>
      </w:r>
      <w:r>
        <w:pict>
          <v:shape id="sem_tbx_63" type="#_x0000_t202" style="position:absolute;margin-left:310.32pt;margin-top:477.72pt;width:247.6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For example, most command-line tools have a "history"</w:t>
                    <w:br/>
                    <w:t xml:space="preserve">option</w:t>
                  </w:r>
                </w:p>
              </w:txbxContent>
            </v:textbox>
          </v:shape>
        </w:pict>
      </w:r>
      <w:r>
        <w:pict>
          <v:shape id="sem_tbx_64" type="#_x0000_t202" style="position:absolute;margin-left:57.60pt;margin-top:486.36pt;width:208.4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Write code in the highest-level language</w:t>
                    <w:br/>
                    <w:t xml:space="preserve">possible.</w:t>
                  </w:r>
                </w:p>
              </w:txbxContent>
            </v:textbox>
          </v:shape>
        </w:pict>
      </w:r>
      <w:r>
        <w:pict>
          <v:shape id="sem_tbx_65" type="#_x0000_t202" style="position:absolute;margin-left:311.04pt;margin-top:488.52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that lets users display and re-execute recent</w:t>
                    <w:br/>
                    <w:t xml:space="preserve">commands, with</w:t>
                  </w:r>
                </w:p>
              </w:txbxContent>
            </v:textbox>
          </v:shape>
        </w:pict>
      </w:r>
      <w:r>
        <w:pict>
          <v:shape id="sem_tbx_66" type="#_x0000_t202" style="position:absolute;margin-left:311.04pt;margin-top:498.96pt;width:246.2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minor edits to filenames or parameters. This is often</w:t>
                    <w:br/>
                    <w:t xml:space="preserve">cited as one</w:t>
                  </w:r>
                </w:p>
              </w:txbxContent>
            </v:textbox>
          </v:shape>
        </w:pict>
      </w:r>
      <w:r>
        <w:pict>
          <v:shape id="sem_tbx_67" type="#_x0000_t202" style="position:absolute;margin-left:60.12pt;margin-top:504.36pt;width:189.0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7. Document design and purpose, not</w:t>
                    <w:br/>
                    <w:t xml:space="preserve">mechanics.</w:t>
                  </w:r>
                </w:p>
              </w:txbxContent>
            </v:textbox>
          </v:shape>
        </w:pict>
      </w:r>
      <w:r>
        <w:pict>
          <v:shape id="sem_tbx_68" type="#_x0000_t202" style="position:absolute;margin-left:57.60pt;margin-top:525.60pt;width:232.9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Document interfaces and reasons, not</w:t>
                    <w:br/>
                    <w:t xml:space="preserve">implementations.</w:t>
                  </w:r>
                </w:p>
              </w:txbxContent>
            </v:textbox>
          </v:shape>
        </w:pict>
      </w:r>
      <w:r>
        <w:pict>
          <v:shape id="sem_tbx_69" type="#_x0000_t202" style="position:absolute;margin-left:430.92pt;margin-top:509.04pt;width:63.3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remain</w:t>
                    <w:br/>
                    <w:t xml:space="preserve">popular</w:t>
                  </w:r>
                </w:p>
              </w:txbxContent>
            </v:textbox>
          </v:shape>
        </w:pict>
      </w:r>
      <w:r>
        <w:pict>
          <v:shape id="sem_tbx_70" type="#_x0000_t202" style="position:absolute;margin-left:337.32pt;margin-top:509.40pt;width:97.2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command--line</w:t>
                    <w:br/>
                    <w:t xml:space="preserve">interfaces</w:t>
                  </w:r>
                </w:p>
              </w:txbxContent>
            </v:textbox>
          </v:shape>
        </w:pict>
      </w:r>
      <w:r>
        <w:pict>
          <v:shape id="sem_tbx_71" type="#_x0000_t202" style="position:absolute;margin-left:490.68pt;margin-top:509.40pt;width:66.9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[38,39]: "do</w:t>
                    <w:br/>
                    <w:t xml:space="preserve">this</w:t>
                  </w:r>
                </w:p>
              </w:txbxContent>
            </v:textbox>
          </v:shape>
        </w:pict>
      </w:r>
      <w:r>
        <w:pict>
          <v:shape id="sem_tbx_72" type="#_x0000_t202" style="position:absolute;margin-left:312.48pt;margin-top:513.00pt;width:28.44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reason</w:t>
                  </w:r>
                </w:p>
              </w:txbxContent>
            </v:textbox>
          </v:shape>
        </w:pict>
      </w:r>
      <w:r>
        <w:pict>
          <v:shape id="sem_tbx_73" type="#_x0000_t202" style="position:absolute;margin-left:310.32pt;margin-top:518.76pt;width:145.0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again" saves time and reduces</w:t>
                    <w:br/>
                    <w:t xml:space="preserve">errors.</w:t>
                  </w:r>
                </w:p>
              </w:txbxContent>
            </v:textbox>
          </v:shape>
        </w:pict>
      </w:r>
      <w:r>
        <w:pict>
          <v:shape id="sem_tbx_74" type="#_x0000_t202" style="position:absolute;margin-left:320.04pt;margin-top:531.36pt;width:238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 file containing commands for an interactive system</w:t>
                    <w:br/>
                    <w:t xml:space="preserve">is often</w:t>
                  </w:r>
                </w:p>
              </w:txbxContent>
            </v:textbox>
          </v:shape>
        </w:pict>
      </w:r>
      <w:r>
        <w:pict>
          <v:shape id="sem_tbx_75" type="#_x0000_t202" style="position:absolute;margin-left:57.60pt;margin-top:537.12pt;width:233.6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Refactor code in preference to explaining how it</w:t>
                    <w:br/>
                    <w:t xml:space="preserve">works.</w:t>
                  </w:r>
                </w:p>
              </w:txbxContent>
            </v:textbox>
          </v:shape>
        </w:pict>
      </w:r>
      <w:r>
        <w:pict>
          <v:shape id="sem_tbx_76" type="#_x0000_t202" style="position:absolute;margin-left:310.68pt;margin-top:541.80pt;width:246.9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called a script, though there is real no difference</w:t>
                    <w:br/>
                    <w:t xml:space="preserve">between this and</w:t>
                  </w:r>
                </w:p>
              </w:txbxContent>
            </v:textbox>
          </v:shape>
        </w:pict>
      </w:r>
      <w:r>
        <w:pict>
          <v:shape id="sem_tbx_77" type="#_x0000_t202" style="position:absolute;margin-left:58.32pt;margin-top:551.16pt;width:239.0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(c) Embed the documentation for a piece of software</w:t>
                    <w:br/>
                    <w:t xml:space="preserve">in that</w:t>
                  </w:r>
                </w:p>
              </w:txbxContent>
            </v:textbox>
          </v:shape>
        </w:pict>
      </w:r>
      <w:r>
        <w:pict>
          <v:shape id="sem_tbx_78" type="#_x0000_t202" style="position:absolute;margin-left:311.40pt;margin-top:552.60pt;width:245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 program. When these scripts are repeatedly used in</w:t>
                    <w:br/>
                    <w:t xml:space="preserve">the same</w:t>
                  </w:r>
                </w:p>
              </w:txbxContent>
            </v:textbox>
          </v:shape>
        </w:pict>
      </w:r>
      <w:r>
        <w:pict>
          <v:shape id="sem_tbx_79" type="#_x0000_t202" style="position:absolute;margin-left:311.04pt;margin-top:563.76pt;width:245.8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way, or in combination, a workflow management tool</w:t>
                    <w:br/>
                    <w:t xml:space="preserve">can be</w:t>
                  </w:r>
                </w:p>
              </w:txbxContent>
            </v:textbox>
          </v:shape>
        </w:pict>
      </w:r>
      <w:r>
        <w:pict>
          <v:shape id="sem_tbx_80" type="#_x0000_t202" style="position:absolute;margin-left:310.68pt;margin-top:573.48pt;width:247.68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used. The paradigmatic example is compiling and</w:t>
                    <w:br/>
                    <w:t xml:space="preserve">linking</w:t>
                  </w:r>
                </w:p>
              </w:txbxContent>
            </v:textbox>
          </v:shape>
        </w:pict>
      </w:r>
      <w:r>
        <w:pict>
          <v:shape id="sem_tbx_81" type="#_x0000_t202" style="position:absolute;margin-left:311.04pt;margin-top:583.92pt;width:246.9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programs in languages such as Fortran, C++, Java, and</w:t>
                    <w:br/>
                    <w:t xml:space="preserve">C#</w:t>
                  </w:r>
                </w:p>
              </w:txbxContent>
            </v:textbox>
          </v:shape>
        </w:pict>
      </w:r>
      <w:r>
        <w:pict>
          <v:shape id="sem_tbx_82" type="#_x0000_t202" style="position:absolute;margin-left:312.12pt;margin-top:594.72pt;width:245.1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[40]. The most widely used tool for this task is probably</w:t>
                    <w:br/>
                    <w:t xml:space="preserve">Make</w:t>
                  </w:r>
                </w:p>
              </w:txbxContent>
            </v:textbox>
          </v:shape>
        </w:pict>
      </w:r>
      <w:r>
        <w:pict>
          <v:shape id="sem_tbx_83" type="#_x0000_t202" style="position:absolute;margin-left:311.76pt;margin-top:604.80pt;width:245.16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(http://www..gnu.org/software/make), although many</w:t>
                    <w:br/>
                    <w:t xml:space="preserve">alterna-</w:t>
                  </w:r>
                </w:p>
              </w:txbxContent>
            </v:textbox>
          </v:shape>
        </w:pict>
      </w:r>
      <w:r>
        <w:pict>
          <v:shape id="sem_tbx_84" type="#_x0000_t202" style="position:absolute;margin-left:311.76pt;margin-top:615.60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tives are now available [41]. All of these allow people to</w:t>
                    <w:br/>
                    <w:t xml:space="preserve">express</w:t>
                  </w:r>
                </w:p>
              </w:txbxContent>
            </v:textbox>
          </v:shape>
        </w:pict>
      </w:r>
      <w:r>
        <w:pict>
          <v:shape id="sem_tbx_85" type="#_x0000_t202" style="position:absolute;margin-left:311.40pt;margin-top:626.04pt;width:246.2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dependencies between files, i.e., to say that if A or B</w:t>
                    <w:br/>
                    <w:t xml:space="preserve">has changed,</w:t>
                  </w:r>
                </w:p>
              </w:txbxContent>
            </v:textbox>
          </v:shape>
        </w:pict>
      </w:r>
      <w:r>
        <w:pict>
          <v:shape id="sem_tbx_86" type="#_x0000_t202" style="position:absolute;margin-left:311.04pt;margin-top:637.20pt;width:245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then C needs to be updated using a specific set of</w:t>
                    <w:br/>
                    <w:t xml:space="preserve">commands.</w:t>
                  </w:r>
                </w:p>
              </w:txbxContent>
            </v:textbox>
          </v:shape>
        </w:pict>
      </w:r>
      <w:r>
        <w:pict>
          <v:shape id="sem_tbx_87" type="#_x0000_t202" style="position:absolute;margin-left:310.68pt;margin-top:647.28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These tools have been successfully adopted for</w:t>
                    <w:br/>
                    <w:t xml:space="preserve">scientific work-</w:t>
                  </w:r>
                </w:p>
              </w:txbxContent>
            </v:textbox>
          </v:shape>
        </w:pict>
      </w:r>
      <w:r>
        <w:pict>
          <v:shape id="sem_tbx_88" type="#_x0000_t202" style="position:absolute;margin-left:311.40pt;margin-top:657.72pt;width:73.8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flows as well</w:t>
                    <w:br/>
                    <w:t xml:space="preserve">[42].</w:t>
                  </w:r>
                </w:p>
              </w:txbxContent>
            </v:textbox>
          </v:shape>
        </w:pict>
      </w:r>
      <w:r>
        <w:pict>
          <v:shape id="sem_tbx_89" type="#_x0000_t202" style="position:absolute;margin-left:320.40pt;margin-top:668.52pt;width:237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To avoid errors and inefficiencies from repeating</w:t>
                    <w:br/>
                    <w:t xml:space="preserve">commands</w:t>
                  </w:r>
                </w:p>
              </w:txbxContent>
            </v:textbox>
          </v:shape>
        </w:pict>
      </w:r>
      <w:r>
        <w:pict>
          <v:shape id="sem_tbx_90" type="#_x0000_t202" style="position:absolute;margin-left:54.72pt;margin-top:672.48pt;width:215.28pt;height:17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20"/>
                      <w:szCs w:val="20"/>
                    </w:rPr>
                    <w:t xml:space="preserve">Write Programs for People, Not Computers</w:t>
                  </w:r>
                </w:p>
              </w:txbxContent>
            </v:textbox>
          </v:shape>
        </w:pict>
      </w:r>
      <w:r>
        <w:pict>
          <v:shape id="sem_tbx_91" type="#_x0000_t202" style="position:absolute;margin-left:64.08pt;margin-top:689.40pt;width:236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Scientists writing software need to write code that</w:t>
                    <w:br/>
                    <w:t xml:space="preserve">both executes</w:t>
                  </w:r>
                </w:p>
              </w:txbxContent>
            </v:textbox>
          </v:shape>
        </w:pict>
      </w:r>
      <w:r>
        <w:pict>
          <v:shape id="sem_tbx_92" type="#_x0000_t202" style="position:absolute;margin-left:310.68pt;margin-top:680.04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manually, we recommend that scientists use a build</w:t>
                    <w:br/>
                    <w:t xml:space="preserve">tool to</w:t>
                  </w:r>
                </w:p>
              </w:txbxContent>
            </v:textbox>
          </v:shape>
        </w:pict>
      </w:r>
      <w:r>
        <w:pict>
          <v:shape id="sem_tbx_93" type="#_x0000_t202" style="position:absolute;margin-left:311.40pt;margin-top:689.76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automate workflows (2c), e.g., specify the ways in</w:t>
                    <w:br/>
                    <w:t xml:space="preserve">which</w:t>
                  </w:r>
                </w:p>
              </w:txbxContent>
            </v:textbox>
          </v:shape>
        </w:pict>
      </w:r>
      <w:r>
        <w:pict>
          <v:shape id="sem_tbx_94" type="#_x0000_t202" style="position:absolute;margin-left:54.36pt;margin-top:700.20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correctly and can be easily read and understood by</w:t>
                    <w:br/>
                    <w:t xml:space="preserve">other</w:t>
                  </w:r>
                </w:p>
              </w:txbxContent>
            </v:textbox>
          </v:shape>
        </w:pict>
      </w:r>
      <w:r>
        <w:pict>
          <v:shape id="sem_tbx_95" type="#_x0000_t202" style="position:absolute;margin-left:312.12pt;margin-top:700.56pt;width:245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intermediate data files and final results depend on</w:t>
                    <w:br/>
                    <w:t xml:space="preserve">each other, and</w:t>
                  </w:r>
                </w:p>
              </w:txbxContent>
            </v:textbox>
          </v:shape>
        </w:pict>
      </w:r>
      <w:r>
        <w:pict>
          <v:shape id="sem_tbx_96" type="#_x0000_t202" style="position:absolute;margin-left:53.28pt;margin-top:711.00pt;width:247.3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programmers (especially the author's future self). If</w:t>
                    <w:br/>
                    <w:t xml:space="preserve">software</w:t>
                  </w:r>
                </w:p>
              </w:txbxContent>
            </v:textbox>
          </v:shape>
        </w:pict>
      </w:r>
      <w:r>
        <w:pict>
          <v:shape id="sem_tbx_97" type="#_x0000_t202" style="position:absolute;margin-left:311.04pt;margin-top:711.00pt;width:246.6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on the programs that create them, so that a single</w:t>
                    <w:br/>
                    <w:t xml:space="preserve">command will</w:t>
                  </w:r>
                </w:p>
              </w:txbxContent>
            </v:textbox>
          </v:shape>
        </w:pict>
      </w:r>
      <w:r>
        <w:pict>
          <v:shape id="sem_tbx_98" type="#_x0000_t202" style="position:absolute;margin-left:54.72pt;margin-top:722.16pt;width:245.5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cannot be easily read and understood, it is much more</w:t>
                    <w:br/>
                    <w:t xml:space="preserve">difficult to</w:t>
                  </w:r>
                </w:p>
              </w:txbxContent>
            </v:textbox>
          </v:shape>
        </w:pict>
      </w:r>
      <w:r>
        <w:pict>
          <v:shape id="sem_tbx_99" type="#_x0000_t202" style="position:absolute;margin-left:310.68pt;margin-top:722.16pt;width:189.7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regenerate anything that needs to be</w:t>
                    <w:br/>
                    <w:t xml:space="preserve">regenerated.</w:t>
                  </w:r>
                </w:p>
              </w:txbxContent>
            </v:textbox>
          </v:shape>
        </w:pict>
      </w:r>
      <w:r>
        <w:pict>
          <v:shape id="sem_tbx_100" type="#_x0000_t202" style="position:absolute;margin-left:54.36pt;margin-top:749.88pt;width:133.2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PLOS Biology</w:t>
                    <w:br/>
                    <w:t xml:space="preserve">www.plosbiology.org</w:t>
                  </w:r>
                </w:p>
              </w:txbxContent>
            </v:textbox>
          </v:shape>
        </w:pict>
      </w:r>
      <w:r>
        <w:pict>
          <v:shape id="sem_tbx_101" type="#_x0000_t202" style="position:absolute;margin-left:381.60pt;margin-top:750.60pt;width:176.04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January 2014 Volume 12 Issue 1|</w:t>
                    <w:br/>
                    <w:t xml:space="preserve">e1001745</w:t>
                  </w:r>
                </w:p>
              </w:txbxContent>
            </v:textbox>
          </v:shape>
        </w:pict>
      </w:r>
      <w:r>
        <w:pict>
          <v:shape id="sem_tbx_102" type="#_x0000_t202" style="position:absolute;margin-left:57.96pt;margin-top:60.12pt;width:168.84pt;height:17.7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20"/>
                      <w:szCs w:val="20"/>
                    </w:rPr>
                    <w:t xml:space="preserve">Box 1. Summary of Best Practices</w:t>
                  </w:r>
                </w:p>
              </w:txbxContent>
            </v:textbox>
          </v:shape>
        </w:pict>
      </w:r>
      <w:r>
        <w:pict>
          <v:shape id="sem_tbx_103" type="#_x0000_t202" style="position:absolute;margin-left:61.92pt;margin-top:81.00pt;width:172.4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1. Write programs for people, not</w:t>
                    <w:br/>
                    <w:t xml:space="preserve">computers.</w:t>
                  </w:r>
                </w:p>
              </w:txbxContent>
            </v:textbox>
          </v:shape>
        </w:pict>
      </w:r>
      <w:r>
        <w:pict>
          <v:shape id="sem_tbx_104" type="#_x0000_t202" style="position:absolute;margin-left:81.00pt;margin-top:562.68pt;width:35.2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software.</w:t>
                  </w:r>
                </w:p>
              </w:txbxContent>
            </v:textbox>
          </v:shape>
        </w:pict>
      </w:r>
      <w:r>
        <w:pict>
          <v:shape id="sem_tbx_105" type="#_x0000_t202" style="position:absolute;margin-left:61.20pt;margin-top:578.52pt;width:59.76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8.</w:t>
                    <w:br/>
                    <w:t xml:space="preserve">Collaborate.</w:t>
                  </w:r>
                </w:p>
              </w:txbxContent>
            </v:textbox>
          </v:shape>
        </w:pict>
      </w:r>
      <w:r>
        <w:pict>
          <v:shape id="sem_tbx_106" type="#_x0000_t202" style="position:absolute;margin-left:58.68pt;margin-top:604.44pt;width:132.4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(a) Use pre-merge code</w:t>
                    <w:br/>
                    <w:t xml:space="preserve">reviews.</w:t>
                  </w:r>
                </w:p>
              </w:txbxContent>
            </v:textbox>
          </v:shape>
        </w:pict>
      </w:r>
      <w:r>
        <w:pict>
          <v:shape id="sem_tbx_107" type="#_x0000_t202" style="position:absolute;margin-left:58.32pt;margin-top:618.84pt;width:237.96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(b) Use pair programming when bringing someone</w:t>
                    <w:br/>
                    <w:t xml:space="preserve">new up to</w:t>
                  </w:r>
                </w:p>
              </w:txbxContent>
            </v:textbox>
          </v:shape>
        </w:pict>
      </w:r>
      <w:r>
        <w:pict>
          <v:shape id="sem_tbx_108" type="#_x0000_t202" style="position:absolute;margin-left:78.84pt;margin-top:628.56pt;width:203.40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speed and when tackling particularly tricky</w:t>
                    <w:br/>
                    <w:t xml:space="preserve">problems.</w:t>
                  </w:r>
                </w:p>
              </w:txbxContent>
            </v:textbox>
          </v:shape>
        </w:pict>
      </w:r>
      <w:r>
        <w:pict>
          <v:shape id="sem_tbx_109" type="#_x0000_t202" style="position:absolute;margin-left:59.40pt;margin-top:640.80pt;width:123.4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(c) Use an issue tracking</w:t>
                    <w:br/>
                    <w:t xml:space="preserve">tool.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footerReference w:type="default" r:id="rId10"/>
      <w:pgSz w:w="12247" w:h="1581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