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img_1" type="#_x0000_t75" style="position:absolute;margin-left:55.44pt;margin-top:54.36pt;width:244.08pt;height:48.96pt;z-index:-5;mso-position-horizontal-relative:page;mso-position-vertical-relative:page" stroked="f" filled="f">
            <v:imagedata r:id="rId11" o:title="region"/>
          </v:shape>
        </w:pict>
      </w:r>
      <w:r>
        <w:pict>
          <v:shape id="sem_img_2" type="#_x0000_t75" style="position:absolute;margin-left:55.44pt;margin-top:561.96pt;width:244.08pt;height:100.80pt;z-index:-5;mso-position-horizontal-relative:page;mso-position-vertical-relative:page" stroked="f" filled="f">
            <v:imagedata r:id="rId12" o:title="region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 textboxrect="0,0,21600,21600"/>
          </v:shapetype>
        </w:pict>
      </w:r>
      <w:r>
        <w:pict>
          <v:shape id="sem_tbx_3" type="#_x0000_t202" style="position:absolute;margin-left:311.04pt;margin-top:57.60pt;width:246.24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know that it is actually doing what it is intended to do. To be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309.60pt;margin-top:67.32pt;width:248.76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productive, software developers must therefore take several aspects</w:t>
                  </w:r>
                </w:p>
              </w:txbxContent>
            </v:textbox>
          </v:shape>
        </w:pict>
      </w:r>
      <w:r>
        <w:pict>
          <v:shape id="sem_tbx_5" type="#_x0000_t202" style="position:absolute;margin-left:311.40pt;margin-top:78.48pt;width:245.8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of human cognition into account: in particular, that human</w:t>
                  </w:r>
                </w:p>
              </w:txbxContent>
            </v:textbox>
          </v:shape>
        </w:pict>
      </w:r>
      <w:r>
        <w:pict>
          <v:shape id="sem_tbx_6" type="#_x0000_t202" style="position:absolute;margin-left:310.68pt;margin-top:89.28pt;width:246.60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working memory is limited, human pattern matching abilities are</w:t>
                  </w:r>
                </w:p>
              </w:txbxContent>
            </v:textbox>
          </v:shape>
        </w:pict>
      </w:r>
      <w:r>
        <w:pict>
          <v:shape id="sem_tbx_7" type="#_x0000_t202" style="position:absolute;margin-left:311.04pt;margin-top:100.08pt;width:211.68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finely tuned, and human attention span is short [33 37].</w:t>
                  </w:r>
                </w:p>
              </w:txbxContent>
            </v:textbox>
          </v:shape>
        </w:pict>
      </w:r>
      <w:r>
        <w:pict>
          <v:shape id="sem_tbx_8" type="#_x0000_t202" style="position:absolute;margin-left:58.68pt;margin-top:100.80pt;width:238.6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(a) A program should not require its readers to hold more</w:t>
                  </w:r>
                </w:p>
              </w:txbxContent>
            </v:textbox>
          </v:shape>
        </w:pict>
      </w:r>
      <w:r>
        <w:pict>
          <v:shape id="sem_tbx_9" type="#_x0000_t202" style="position:absolute;margin-left:319.32pt;margin-top:110.52pt;width:239.04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First, a program should not require its readers to hold</w:t>
                  </w:r>
                </w:p>
              </w:txbxContent>
            </v:textbox>
          </v:shape>
        </w:pict>
      </w:r>
      <w:r>
        <w:pict>
          <v:shape id="sem_tbx_10" type="#_x0000_t202" style="position:absolute;margin-left:79.56pt;margin-top:111.60pt;width:164.52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4"/>
                      <w:szCs w:val="14"/>
                    </w:rPr>
                    <w:t xml:space="preserve">than a handful of facts in memory at once.</w:t>
                  </w:r>
                </w:p>
              </w:txbxContent>
            </v:textbox>
          </v:shape>
        </w:pict>
      </w:r>
      <w:r>
        <w:pict>
          <v:shape id="sem_tbx_11" type="#_x0000_t202" style="position:absolute;margin-left:311.76pt;margin-top:121.68pt;width:245.88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more than a handful of facts in memory at once (1a).</w:t>
                  </w:r>
                </w:p>
              </w:txbxContent>
            </v:textbox>
          </v:shape>
        </w:pict>
      </w:r>
      <w:r>
        <w:pict>
          <v:shape id="sem_tbx_12" type="#_x0000_t202" style="position:absolute;margin-left:57.96pt;margin-top:123.84pt;width:217.44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(b) Make names consistent, distinctive, and meaningful.</w:t>
                  </w:r>
                </w:p>
              </w:txbxContent>
            </v:textbox>
          </v:shape>
        </w:pict>
      </w:r>
      <w:r>
        <w:pict>
          <v:shape id="sem_tbx_13" type="#_x0000_t202" style="position:absolute;margin-left:57.60pt;margin-top:136.08pt;width:185.04pt;height:14.4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(c) Make code style and formatting consistent.</w:t>
                  </w:r>
                </w:p>
              </w:txbxContent>
            </v:textbox>
          </v:shape>
        </w:pict>
      </w:r>
      <w:r>
        <w:pict>
          <v:shape id="sem_tbx_14" type="#_x0000_t202" style="position:absolute;margin-left:310.68pt;margin-top:131.40pt;width:246.24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Human working memory can hold only a handful of items at a</w:t>
                  </w:r>
                </w:p>
              </w:txbxContent>
            </v:textbox>
          </v:shape>
        </w:pict>
      </w:r>
      <w:r>
        <w:pict>
          <v:shape id="sem_tbx_15" type="#_x0000_t202" style="position:absolute;margin-left:311.04pt;margin-top:141.48pt;width:247.32pt;height:11.6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time, where each item is either a single fact or a "chunk"</w:t>
                  </w:r>
                </w:p>
              </w:txbxContent>
            </v:textbox>
          </v:shape>
        </w:pict>
      </w:r>
      <w:r>
        <w:pict>
          <v:shape id="sem_tbx_16" type="#_x0000_t202" style="position:absolute;margin-left:61.20pt;margin-top:153.36pt;width:128.88pt;height:16.5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2. Let the computer do the work.</w:t>
                  </w:r>
                </w:p>
              </w:txbxContent>
            </v:textbox>
          </v:shape>
        </w:pict>
      </w:r>
      <w:r>
        <w:pict>
          <v:shape id="sem_tbx_17" type="#_x0000_t202" style="position:absolute;margin-left:57.60pt;margin-top:174.24pt;width:148.32pt;height:12.3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(a) Make the computer repeat tasks.</w:t>
                  </w:r>
                </w:p>
              </w:txbxContent>
            </v:textbox>
          </v:shape>
        </w:pict>
      </w:r>
      <w:r>
        <w:pict>
          <v:shape id="sem_tbx_18" type="#_x0000_t202" style="position:absolute;margin-left:310.32pt;margin-top:153.36pt;width:247.3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aggregating several facts [33,34], so programs should limit the total</w:t>
                  </w:r>
                </w:p>
              </w:txbxContent>
            </v:textbox>
          </v:shape>
        </w:pict>
      </w:r>
      <w:r>
        <w:pict>
          <v:shape id="sem_tbx_19" type="#_x0000_t202" style="position:absolute;margin-left:311.40pt;margin-top:163.44pt;width:246.96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number of items to be remembered to accomplish a task. The</w:t>
                  </w:r>
                </w:p>
              </w:txbxContent>
            </v:textbox>
          </v:shape>
        </w:pict>
      </w:r>
      <w:r>
        <w:pict>
          <v:shape id="sem_tbx_20" type="#_x0000_t202" style="position:absolute;margin-left:309.60pt;margin-top:173.88pt;width:248.76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primary way to accomplish this is to break programs up into easily</w:t>
                  </w:r>
                </w:p>
              </w:txbxContent>
            </v:textbox>
          </v:shape>
        </w:pict>
      </w:r>
      <w:r>
        <w:pict>
          <v:shape id="sem_tbx_21" type="#_x0000_t202" style="position:absolute;margin-left:311.76pt;margin-top:184.68pt;width:245.52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understood functions, each of which conducts a single, easily</w:t>
                  </w:r>
                </w:p>
              </w:txbxContent>
            </v:textbox>
          </v:shape>
        </w:pict>
      </w:r>
      <w:r>
        <w:pict>
          <v:shape id="sem_tbx_22" type="#_x0000_t202" style="position:absolute;margin-left:57.60pt;margin-top:186.84pt;width:183.96pt;height:13.0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(b) Save recent commands in a file for re-use.</w:t>
                  </w:r>
                </w:p>
              </w:txbxContent>
            </v:textbox>
          </v:shape>
        </w:pict>
      </w:r>
      <w:r>
        <w:pict>
          <v:shape id="sem_tbx_23" type="#_x0000_t202" style="position:absolute;margin-left:58.32pt;margin-top:200.16pt;width:174.60pt;height:13.3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(c) Use a build tool to automate workflows.</w:t>
                  </w:r>
                </w:p>
              </w:txbxContent>
            </v:textbox>
          </v:shape>
        </w:pict>
      </w:r>
      <w:r>
        <w:pict>
          <v:shape id="sem_tbx_24" type="#_x0000_t202" style="position:absolute;margin-left:310.68pt;margin-top:195.12pt;width:247.3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understood, task. This serves to make each piece of the program</w:t>
                  </w:r>
                </w:p>
              </w:txbxContent>
            </v:textbox>
          </v:shape>
        </w:pict>
      </w:r>
      <w:r>
        <w:pict>
          <v:shape id="sem_tbx_25" type="#_x0000_t202" style="position:absolute;margin-left:311.04pt;margin-top:205.20pt;width:245.88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easier to understand in the same way that breaking up a scientific</w:t>
                  </w:r>
                </w:p>
              </w:txbxContent>
            </v:textbox>
          </v:shape>
        </w:pict>
      </w:r>
      <w:r>
        <w:pict>
          <v:shape id="sem_tbx_26" type="#_x0000_t202" style="position:absolute;margin-left:310.32pt;margin-top:216.36pt;width:224.2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paper using sections and paragraphs makes it easier to read.</w:t>
                  </w:r>
                </w:p>
              </w:txbxContent>
            </v:textbox>
          </v:shape>
        </w:pict>
      </w:r>
      <w:r>
        <w:pict>
          <v:shape id="sem_tbx_27" type="#_x0000_t202" style="position:absolute;margin-left:61.20pt;margin-top:217.80pt;width:116.28pt;height:15.4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3. Make incremental changes.</w:t>
                  </w:r>
                </w:p>
              </w:txbxContent>
            </v:textbox>
          </v:shape>
        </w:pict>
      </w:r>
      <w:r>
        <w:pict>
          <v:shape id="sem_tbx_28" type="#_x0000_t202" style="position:absolute;margin-left:57.96pt;margin-top:238.68pt;width:239.04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(a) Work in small steps with frequent feedback and course</w:t>
                  </w:r>
                </w:p>
              </w:txbxContent>
            </v:textbox>
          </v:shape>
        </w:pict>
      </w:r>
      <w:r>
        <w:pict>
          <v:shape id="sem_tbx_29" type="#_x0000_t202" style="position:absolute;margin-left:320.76pt;margin-top:227.16pt;width:236.16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2"/>
                      <w:szCs w:val="12"/>
                    </w:rPr>
                    <w:t xml:space="preserve">Second, scientists should make names consistent, distinc-</w:t>
                  </w:r>
                </w:p>
              </w:txbxContent>
            </v:textbox>
          </v:shape>
        </w:pict>
      </w:r>
      <w:r>
        <w:pict>
          <v:shape id="sem_tbx_30" type="#_x0000_t202" style="position:absolute;margin-left:311.40pt;margin-top:237.96pt;width:245.8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tive, and meaningful (1b). For example, using non-descriptive</w:t>
                  </w:r>
                </w:p>
              </w:txbxContent>
            </v:textbox>
          </v:shape>
        </w:pict>
      </w:r>
      <w:r>
        <w:pict>
          <v:shape id="sem_tbx_31" type="#_x0000_t202" style="position:absolute;margin-left:311.76pt;margin-top:248.76pt;width:245.52pt;height:9.1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0"/>
                      <w:szCs w:val="10"/>
                    </w:rPr>
                    <w:t xml:space="preserve">names, like a and foo, or names that are very similar, like results and</w:t>
                  </w:r>
                </w:p>
              </w:txbxContent>
            </v:textbox>
          </v:shape>
        </w:pict>
      </w:r>
      <w:r>
        <w:pict>
          <v:shape id="sem_tbx_32" type="#_x0000_t202" style="position:absolute;margin-left:79.92pt;margin-top:250.92pt;width:43.56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2"/>
                      <w:szCs w:val="12"/>
                    </w:rPr>
                    <w:t xml:space="preserve">correction.</w:t>
                  </w:r>
                </w:p>
              </w:txbxContent>
            </v:textbox>
          </v:shape>
        </w:pict>
      </w:r>
      <w:r>
        <w:pict>
          <v:shape id="sem_tbx_33" type="#_x0000_t202" style="position:absolute;margin-left:311.76pt;margin-top:258.12pt;width:133.92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results2, is likely to cause confusion.</w:t>
                  </w:r>
                </w:p>
              </w:txbxContent>
            </v:textbox>
          </v:shape>
        </w:pict>
      </w:r>
      <w:r>
        <w:pict>
          <v:shape id="sem_tbx_34" type="#_x0000_t202" style="position:absolute;margin-left:58.32pt;margin-top:261.36pt;width:134.28pt;height:13.0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(b) Use a version control system.</w:t>
                  </w:r>
                </w:p>
              </w:txbxContent>
            </v:textbox>
          </v:shape>
        </w:pict>
      </w:r>
      <w:r>
        <w:pict>
          <v:shape id="sem_tbx_35" type="#_x0000_t202" style="position:absolute;margin-left:58.32pt;margin-top:274.68pt;width:238.3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2"/>
                      <w:szCs w:val="12"/>
                    </w:rPr>
                    <w:t xml:space="preserve">(c) Put everything that has been created manually in version</w:t>
                  </w:r>
                </w:p>
              </w:txbxContent>
            </v:textbox>
          </v:shape>
        </w:pict>
      </w:r>
      <w:r>
        <w:pict>
          <v:shape id="sem_tbx_36" type="#_x0000_t202" style="position:absolute;margin-left:320.04pt;margin-top:269.64pt;width:237.60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Third, scientists should make code style and formatting</w:t>
                  </w:r>
                </w:p>
              </w:txbxContent>
            </v:textbox>
          </v:shape>
        </w:pict>
      </w:r>
      <w:r>
        <w:pict>
          <v:shape id="sem_tbx_37" type="#_x0000_t202" style="position:absolute;margin-left:312.12pt;margin-top:280.80pt;width:245.16pt;height:9.1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0"/>
                      <w:szCs w:val="10"/>
                    </w:rPr>
                    <w:t xml:space="preserve">consistent (1c). If different parts of a scientific paper used</w:t>
                  </w:r>
                </w:p>
              </w:txbxContent>
            </v:textbox>
          </v:shape>
        </w:pict>
      </w:r>
      <w:r>
        <w:pict>
          <v:shape id="sem_tbx_38" type="#_x0000_t202" style="position:absolute;margin-left:79.20pt;margin-top:284.76pt;width:33.12pt;height:12.9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5"/>
                      <w:szCs w:val="15"/>
                    </w:rPr>
                    <w:t xml:space="preserve">control.</w:t>
                  </w:r>
                </w:p>
              </w:txbxContent>
            </v:textbox>
          </v:shape>
        </w:pict>
      </w:r>
      <w:r>
        <w:pict>
          <v:shape id="sem_tbx_39" type="#_x0000_t202" style="position:absolute;margin-left:311.04pt;margin-top:290.16pt;width:247.32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different formatting and capitalization, it would make that paper</w:t>
                  </w:r>
                </w:p>
              </w:txbxContent>
            </v:textbox>
          </v:shape>
        </w:pict>
      </w:r>
      <w:r>
        <w:pict>
          <v:shape id="sem_tbx_40" type="#_x0000_t202" style="position:absolute;margin-left:61.20pt;margin-top:301.32pt;width:136.44pt;height:17.2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4. Don't repeat yourself (or others).</w:t>
                  </w:r>
                </w:p>
              </w:txbxContent>
            </v:textbox>
          </v:shape>
        </w:pict>
      </w:r>
      <w:r>
        <w:pict>
          <v:shape id="sem_tbx_41" type="#_x0000_t202" style="position:absolute;margin-left:57.96pt;margin-top:323.28pt;width:238.6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(a) Every piece of data must have a single authoritative</w:t>
                  </w:r>
                </w:p>
              </w:txbxContent>
            </v:textbox>
          </v:shape>
        </w:pict>
      </w:r>
      <w:r>
        <w:pict>
          <v:shape id="sem_tbx_42" type="#_x0000_t202" style="position:absolute;margin-left:311.40pt;margin-top:301.32pt;width:245.88pt;height:8.7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more difficult to read. Likewise, if different parts of a program are</w:t>
                  </w:r>
                </w:p>
              </w:txbxContent>
            </v:textbox>
          </v:shape>
        </w:pict>
      </w:r>
      <w:r>
        <w:pict>
          <v:shape id="sem_tbx_43" type="#_x0000_t202" style="position:absolute;margin-left:310.32pt;margin-top:310.32pt;width:248.04pt;height:11.6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indented differently, or if programmers mix CamelCaseNaming</w:t>
                  </w:r>
                </w:p>
              </w:txbxContent>
            </v:textbox>
          </v:shape>
        </w:pict>
      </w:r>
      <w:r>
        <w:pict>
          <v:shape id="sem_tbx_44" type="#_x0000_t202" style="position:absolute;margin-left:310.68pt;margin-top:322.20pt;width:247.3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and pothole_ case_ naming, code takes longer to read and readers</w:t>
                  </w:r>
                </w:p>
              </w:txbxContent>
            </v:textbox>
          </v:shape>
        </w:pict>
      </w:r>
      <w:r>
        <w:pict>
          <v:shape id="sem_tbx_45" type="#_x0000_t202" style="position:absolute;margin-left:311.04pt;margin-top:332.28pt;width:113.04pt;height:15.4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make more mistakes [35,36].</w:t>
                  </w:r>
                </w:p>
              </w:txbxContent>
            </v:textbox>
          </v:shape>
        </w:pict>
      </w:r>
      <w:r>
        <w:pict>
          <v:shape id="sem_tbx_46" type="#_x0000_t202" style="position:absolute;margin-left:311.40pt;margin-top:355.68pt;width:157.32pt;height:13.3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Let the Computer Do the Work</w:t>
                  </w:r>
                </w:p>
              </w:txbxContent>
            </v:textbox>
          </v:shape>
        </w:pict>
      </w:r>
      <w:r>
        <w:pict>
          <v:shape id="sem_tbx_47" type="#_x0000_t202" style="position:absolute;margin-left:320.40pt;margin-top:372.24pt;width:236.88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Science often involves repetition of computational tasks such as</w:t>
                  </w:r>
                </w:p>
              </w:txbxContent>
            </v:textbox>
          </v:shape>
        </w:pict>
      </w:r>
      <w:r>
        <w:pict>
          <v:shape id="sem_tbx_48" type="#_x0000_t202" style="position:absolute;margin-left:79.20pt;margin-top:334.08pt;width:111.24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representation in the system.</w:t>
                  </w:r>
                </w:p>
              </w:txbxContent>
            </v:textbox>
          </v:shape>
        </w:pict>
      </w:r>
      <w:r>
        <w:pict>
          <v:shape id="sem_tbx_49" type="#_x0000_t202" style="position:absolute;margin-left:58.32pt;margin-top:346.32pt;width:211.68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(b) Modularize code rather than copying and pasting.</w:t>
                  </w:r>
                </w:p>
              </w:txbxContent>
            </v:textbox>
          </v:shape>
        </w:pict>
      </w:r>
      <w:r>
        <w:pict>
          <v:shape id="sem_tbx_50" type="#_x0000_t202" style="position:absolute;margin-left:57.60pt;margin-top:357.84pt;width:157.32pt;height:16.5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(c) Re-use code instead of rewriting it.</w:t>
                  </w:r>
                </w:p>
              </w:txbxContent>
            </v:textbox>
          </v:shape>
        </w:pict>
      </w:r>
      <w:r>
        <w:pict>
          <v:shape id="sem_tbx_51" type="#_x0000_t202" style="position:absolute;margin-left:61.20pt;margin-top:376.20pt;width:79.56pt;height:15.1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5. Plan for mistakes.</w:t>
                  </w:r>
                </w:p>
              </w:txbxContent>
            </v:textbox>
          </v:shape>
        </w:pict>
      </w:r>
      <w:r>
        <w:pict>
          <v:shape id="sem_tbx_52" type="#_x0000_t202" style="position:absolute;margin-left:57.60pt;margin-top:397.80pt;width:221.40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(a) Add assertions to programs to check their operation.</w:t>
                  </w:r>
                </w:p>
              </w:txbxContent>
            </v:textbox>
          </v:shape>
        </w:pict>
      </w:r>
      <w:r>
        <w:pict>
          <v:shape id="sem_tbx_53" type="#_x0000_t202" style="position:absolute;margin-left:310.32pt;margin-top:383.40pt;width:246.60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processing large numbers of data files in the same way or</w:t>
                  </w:r>
                </w:p>
              </w:txbxContent>
            </v:textbox>
          </v:shape>
        </w:pict>
      </w:r>
      <w:r>
        <w:pict>
          <v:shape id="sem_tbx_54" type="#_x0000_t202" style="position:absolute;margin-left:310.68pt;margin-top:393.12pt;width:248.04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regenerating figures each time new data are added to an existing</w:t>
                  </w:r>
                </w:p>
              </w:txbxContent>
            </v:textbox>
          </v:shape>
        </w:pict>
      </w:r>
      <w:r>
        <w:pict>
          <v:shape id="sem_tbx_55" type="#_x0000_t202" style="position:absolute;margin-left:310.32pt;margin-top:404.28pt;width:247.32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analysis. Computers were invented to do these kinds of repetitive</w:t>
                  </w:r>
                </w:p>
              </w:txbxContent>
            </v:textbox>
          </v:shape>
        </w:pict>
      </w:r>
      <w:r>
        <w:pict>
          <v:shape id="sem_tbx_56" type="#_x0000_t202" style="position:absolute;margin-left:57.60pt;margin-top:410.04pt;width:171.72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(b) Use an off-the-shelf unit testing library.</w:t>
                  </w:r>
                </w:p>
              </w:txbxContent>
            </v:textbox>
          </v:shape>
        </w:pict>
      </w:r>
      <w:r>
        <w:pict>
          <v:shape id="sem_tbx_57" type="#_x0000_t202" style="position:absolute;margin-left:311.76pt;margin-top:415.08pt;width:245.5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tasks but, even today, many scientists type the same commands in</w:t>
                  </w:r>
                </w:p>
              </w:txbxContent>
            </v:textbox>
          </v:shape>
        </w:pict>
      </w:r>
      <w:r>
        <w:pict>
          <v:shape id="sem_tbx_58" type="#_x0000_t202" style="position:absolute;margin-left:57.96pt;margin-top:421.56pt;width:121.32pt;height:12.3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(c) Turn bugs into test cases.</w:t>
                  </w:r>
                </w:p>
              </w:txbxContent>
            </v:textbox>
          </v:shape>
        </w:pict>
      </w:r>
      <w:r>
        <w:pict>
          <v:shape id="sem_tbx_59" type="#_x0000_t202" style="position:absolute;margin-left:311.40pt;margin-top:425.16pt;width:245.88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over and over again or click the same buttons repeatedly [17]. In</w:t>
                  </w:r>
                </w:p>
              </w:txbxContent>
            </v:textbox>
          </v:shape>
        </w:pict>
      </w:r>
      <w:r>
        <w:pict>
          <v:shape id="sem_tbx_60" type="#_x0000_t202" style="position:absolute;margin-left:58.32pt;margin-top:434.16pt;width:122.04pt;height:16.2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(d) Use a symbolic debugger.</w:t>
                  </w:r>
                </w:p>
              </w:txbxContent>
            </v:textbox>
          </v:shape>
        </w:pict>
      </w:r>
      <w:r>
        <w:pict>
          <v:shape id="sem_tbx_61" type="#_x0000_t202" style="position:absolute;margin-left:311.76pt;margin-top:435.60pt;width:245.8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addition to wasting time, sooner or later even the most careful</w:t>
                  </w:r>
                </w:p>
              </w:txbxContent>
            </v:textbox>
          </v:shape>
        </w:pict>
      </w:r>
      <w:r>
        <w:pict>
          <v:shape id="sem_tbx_62" type="#_x0000_t202" style="position:absolute;margin-left:311.76pt;margin-top:446.40pt;width:231.48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researcher will lose focus while doing this and make mistakes.</w:t>
                  </w:r>
                </w:p>
              </w:txbxContent>
            </v:textbox>
          </v:shape>
        </w:pict>
      </w:r>
      <w:r>
        <w:pict>
          <v:shape id="sem_tbx_63" type="#_x0000_t202" style="position:absolute;margin-left:61.20pt;margin-top:454.32pt;width:189.36pt;height:12.9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5"/>
                      <w:szCs w:val="15"/>
                    </w:rPr>
                    <w:t xml:space="preserve">6. Optimize software only after it works correctly.</w:t>
                  </w:r>
                </w:p>
              </w:txbxContent>
            </v:textbox>
          </v:shape>
        </w:pict>
      </w:r>
      <w:r>
        <w:pict>
          <v:shape id="sem_tbx_64" type="#_x0000_t202" style="position:absolute;margin-left:321.12pt;margin-top:457.56pt;width:236.88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Scientists should therefore make the computer repeat tasks</w:t>
                  </w:r>
                </w:p>
              </w:txbxContent>
            </v:textbox>
          </v:shape>
        </w:pict>
      </w:r>
      <w:r>
        <w:pict>
          <v:shape id="sem_tbx_65" type="#_x0000_t202" style="position:absolute;margin-left:311.40pt;margin-top:467.64pt;width:245.88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(2a) and save recent commands in a file for re-use (2b).</w:t>
                  </w:r>
                </w:p>
              </w:txbxContent>
            </v:textbox>
          </v:shape>
        </w:pict>
      </w:r>
      <w:r>
        <w:pict>
          <v:shape id="sem_tbx_66" type="#_x0000_t202" style="position:absolute;margin-left:57.24pt;margin-top:471.96pt;width:163.80pt;height:14.1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5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7"/>
                      <w:szCs w:val="17"/>
                    </w:rPr>
                    <w:t xml:space="preserve">(a) Use a profiler to identify bottlenecks.</w:t>
                  </w:r>
                </w:p>
              </w:txbxContent>
            </v:textbox>
          </v:shape>
        </w:pict>
      </w:r>
      <w:r>
        <w:pict>
          <v:shape id="sem_tbx_67" type="#_x0000_t202" style="position:absolute;margin-left:310.32pt;margin-top:477.72pt;width:247.68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For example, most command-line tools have a "history" option</w:t>
                  </w:r>
                </w:p>
              </w:txbxContent>
            </v:textbox>
          </v:shape>
        </w:pict>
      </w:r>
      <w:r>
        <w:pict>
          <v:shape id="sem_tbx_68" type="#_x0000_t202" style="position:absolute;margin-left:57.60pt;margin-top:486.36pt;width:208.44pt;height:15.4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(b) Write code in the highest-level language possible.</w:t>
                  </w:r>
                </w:p>
              </w:txbxContent>
            </v:textbox>
          </v:shape>
        </w:pict>
      </w:r>
      <w:r>
        <w:pict>
          <v:shape id="sem_tbx_69" type="#_x0000_t202" style="position:absolute;margin-left:311.04pt;margin-top:488.52pt;width:247.32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that lets users display and re-execute recent commands, with</w:t>
                  </w:r>
                </w:p>
              </w:txbxContent>
            </v:textbox>
          </v:shape>
        </w:pict>
      </w:r>
      <w:r>
        <w:pict>
          <v:shape id="sem_tbx_70" type="#_x0000_t202" style="position:absolute;margin-left:311.04pt;margin-top:498.96pt;width:246.24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minor edits to filenames or parameters. This is often cited as one</w:t>
                  </w:r>
                </w:p>
              </w:txbxContent>
            </v:textbox>
          </v:shape>
        </w:pict>
      </w:r>
      <w:r>
        <w:pict>
          <v:shape id="sem_tbx_71" type="#_x0000_t202" style="position:absolute;margin-left:60.12pt;margin-top:504.36pt;width:189.00pt;height:14.7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7. Document design and purpose, not mechanics.</w:t>
                  </w:r>
                </w:p>
              </w:txbxContent>
            </v:textbox>
          </v:shape>
        </w:pict>
      </w:r>
      <w:r>
        <w:pict>
          <v:shape id="sem_tbx_72" type="#_x0000_t202" style="position:absolute;margin-left:57.60pt;margin-top:525.60pt;width:232.92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(a) Document interfaces and reasons, not implementations.</w:t>
                  </w:r>
                </w:p>
              </w:txbxContent>
            </v:textbox>
          </v:shape>
        </w:pict>
      </w:r>
      <w:r>
        <w:pict>
          <v:shape id="sem_tbx_73" type="#_x0000_t202" style="position:absolute;margin-left:430.92pt;margin-top:509.04pt;width:63.36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remain popular</w:t>
                  </w:r>
                </w:p>
              </w:txbxContent>
            </v:textbox>
          </v:shape>
        </w:pict>
      </w:r>
      <w:r>
        <w:pict>
          <v:shape id="sem_tbx_74" type="#_x0000_t202" style="position:absolute;margin-left:337.32pt;margin-top:509.40pt;width:97.20pt;height:9.1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command--line interfaces</w:t>
                  </w:r>
                </w:p>
              </w:txbxContent>
            </v:textbox>
          </v:shape>
        </w:pict>
      </w:r>
      <w:r>
        <w:pict>
          <v:shape id="sem_tbx_75" type="#_x0000_t202" style="position:absolute;margin-left:490.68pt;margin-top:509.40pt;width:66.96pt;height:15.1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[38,39]: "do this</w:t>
                  </w:r>
                </w:p>
              </w:txbxContent>
            </v:textbox>
          </v:shape>
        </w:pict>
      </w:r>
      <w:r>
        <w:pict>
          <v:shape id="sem_tbx_76" type="#_x0000_t202" style="position:absolute;margin-left:312.48pt;margin-top:509.40pt;width:28.44pt;height:9.1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0"/>
                      <w:szCs w:val="10"/>
                    </w:rPr>
                    <w:t xml:space="preserve">reason</w:t>
                  </w:r>
                </w:p>
              </w:txbxContent>
            </v:textbox>
          </v:shape>
        </w:pict>
      </w:r>
      <w:r>
        <w:pict>
          <v:shape id="sem_tbx_77" type="#_x0000_t202" style="position:absolute;margin-left:310.32pt;margin-top:518.76pt;width:145.08pt;height:12.3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again" saves time and reduces errors.</w:t>
                  </w:r>
                </w:p>
              </w:txbxContent>
            </v:textbox>
          </v:shape>
        </w:pict>
      </w:r>
      <w:r>
        <w:pict>
          <v:shape id="sem_tbx_78" type="#_x0000_t202" style="position:absolute;margin-left:320.04pt;margin-top:531.36pt;width:238.32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A file containing commands for an interactive system is often</w:t>
                  </w:r>
                </w:p>
              </w:txbxContent>
            </v:textbox>
          </v:shape>
        </w:pict>
      </w:r>
      <w:r>
        <w:pict>
          <v:shape id="sem_tbx_79" type="#_x0000_t202" style="position:absolute;margin-left:57.60pt;margin-top:537.12pt;width:233.64pt;height:13.7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(b) Refactor code in preference to explaining how it works.</w:t>
                  </w:r>
                </w:p>
              </w:txbxContent>
            </v:textbox>
          </v:shape>
        </w:pict>
      </w:r>
      <w:r>
        <w:pict>
          <v:shape id="sem_tbx_80" type="#_x0000_t202" style="position:absolute;margin-left:310.68pt;margin-top:541.80pt;width:246.96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called a script, though there is real no difference between this and</w:t>
                  </w:r>
                </w:p>
              </w:txbxContent>
            </v:textbox>
          </v:shape>
        </w:pict>
      </w:r>
      <w:r>
        <w:pict>
          <v:shape id="sem_tbx_81" type="#_x0000_t202" style="position:absolute;margin-left:58.32pt;margin-top:551.16pt;width:239.04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3"/>
                      <w:szCs w:val="13"/>
                    </w:rPr>
                    <w:t xml:space="preserve">(c) Embed the documentation for a piece of software in that</w:t>
                  </w:r>
                </w:p>
              </w:txbxContent>
            </v:textbox>
          </v:shape>
        </w:pict>
      </w:r>
      <w:r>
        <w:pict>
          <v:shape id="sem_tbx_82" type="#_x0000_t202" style="position:absolute;margin-left:311.40pt;margin-top:552.60pt;width:245.88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a program. When these scripts are repeatedly used in the same</w:t>
                  </w:r>
                </w:p>
              </w:txbxContent>
            </v:textbox>
          </v:shape>
        </w:pict>
      </w:r>
      <w:r>
        <w:pict>
          <v:shape id="sem_tbx_83" type="#_x0000_t202" style="position:absolute;margin-left:311.04pt;margin-top:563.76pt;width:245.88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6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1"/>
                      <w:szCs w:val="11"/>
                    </w:rPr>
                    <w:t xml:space="preserve">way, or in combination, a workflow management tool can be</w:t>
                  </w:r>
                </w:p>
              </w:txbxContent>
            </v:textbox>
          </v:shape>
        </w:pict>
      </w:r>
      <w:r>
        <w:pict>
          <v:shape id="sem_tbx_84" type="#_x0000_t202" style="position:absolute;margin-left:310.68pt;margin-top:573.48pt;width:247.68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used. The paradigmatic example is compiling and linking</w:t>
                  </w:r>
                </w:p>
              </w:txbxContent>
            </v:textbox>
          </v:shape>
        </w:pict>
      </w:r>
      <w:r>
        <w:pict>
          <v:shape id="sem_tbx_85" type="#_x0000_t202" style="position:absolute;margin-left:311.04pt;margin-top:583.92pt;width:246.96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programs in languages such as Fortran, C++, Java, and C#</w:t>
                  </w:r>
                </w:p>
              </w:txbxContent>
            </v:textbox>
          </v:shape>
        </w:pict>
      </w:r>
      <w:r>
        <w:pict>
          <v:shape id="sem_tbx_86" type="#_x0000_t202" style="position:absolute;margin-left:312.12pt;margin-top:594.72pt;width:245.16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5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2"/>
                      <w:szCs w:val="12"/>
                    </w:rPr>
                    <w:t xml:space="preserve">[40]. The most widely used tool for this task is probably Make</w:t>
                  </w:r>
                </w:p>
              </w:txbxContent>
            </v:textbox>
          </v:shape>
        </w:pict>
      </w:r>
      <w:r>
        <w:pict>
          <v:shape id="sem_tbx_87" type="#_x0000_t202" style="position:absolute;margin-left:311.76pt;margin-top:604.80pt;width:245.16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(http://www..gnu.org/software/make), although many alterna-</w:t>
                  </w:r>
                </w:p>
              </w:txbxContent>
            </v:textbox>
          </v:shape>
        </w:pict>
      </w:r>
      <w:r>
        <w:pict>
          <v:shape id="sem_tbx_88" type="#_x0000_t202" style="position:absolute;margin-left:311.76pt;margin-top:615.60pt;width:246.60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tives are now available [41]. All of these allow people to express</w:t>
                  </w:r>
                </w:p>
              </w:txbxContent>
            </v:textbox>
          </v:shape>
        </w:pict>
      </w:r>
      <w:r>
        <w:pict>
          <v:shape id="sem_tbx_89" type="#_x0000_t202" style="position:absolute;margin-left:311.40pt;margin-top:626.04pt;width:246.24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dependencies between files, i.e., to say that if A or B has changed,</w:t>
                  </w:r>
                </w:p>
              </w:txbxContent>
            </v:textbox>
          </v:shape>
        </w:pict>
      </w:r>
      <w:r>
        <w:pict>
          <v:shape id="sem_tbx_90" type="#_x0000_t202" style="position:absolute;margin-left:311.04pt;margin-top:637.20pt;width:245.52pt;height:9.83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then C needs to be updated using a specific set of commands.</w:t>
                  </w:r>
                </w:p>
              </w:txbxContent>
            </v:textbox>
          </v:shape>
        </w:pict>
      </w:r>
      <w:r>
        <w:pict>
          <v:shape id="sem_tbx_91" type="#_x0000_t202" style="position:absolute;margin-left:310.68pt;margin-top:647.28pt;width:246.60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These tools have been successfully adopted for scientific work-</w:t>
                  </w:r>
                </w:p>
              </w:txbxContent>
            </v:textbox>
          </v:shape>
        </w:pict>
      </w:r>
      <w:r>
        <w:pict>
          <v:shape id="sem_tbx_92" type="#_x0000_t202" style="position:absolute;margin-left:311.40pt;margin-top:657.72pt;width:73.80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flows as well [42].</w:t>
                  </w:r>
                </w:p>
              </w:txbxContent>
            </v:textbox>
          </v:shape>
        </w:pict>
      </w:r>
      <w:r>
        <w:pict>
          <v:shape id="sem_tbx_93" type="#_x0000_t202" style="position:absolute;margin-left:320.40pt;margin-top:668.52pt;width:237.60pt;height:11.2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To avoid errors and inefficiencies from repeating commands</w:t>
                  </w:r>
                </w:p>
              </w:txbxContent>
            </v:textbox>
          </v:shape>
        </w:pict>
      </w:r>
      <w:r>
        <w:pict>
          <v:shape id="sem_tbx_94" type="#_x0000_t202" style="position:absolute;margin-left:54.72pt;margin-top:672.48pt;width:215.28pt;height:14.4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9"/>
                      <w:szCs w:val="19"/>
                    </w:rPr>
                    <w:t xml:space="preserve">Write Programs for People, Not Computers</w:t>
                  </w:r>
                </w:p>
              </w:txbxContent>
            </v:textbox>
          </v:shape>
        </w:pict>
      </w:r>
      <w:r>
        <w:pict>
          <v:shape id="sem_tbx_95" type="#_x0000_t202" style="position:absolute;margin-left:64.08pt;margin-top:689.40pt;width:236.52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Scientists writing software need to write code that both executes</w:t>
                  </w:r>
                </w:p>
              </w:txbxContent>
            </v:textbox>
          </v:shape>
        </w:pict>
      </w:r>
      <w:r>
        <w:pict>
          <v:shape id="sem_tbx_96" type="#_x0000_t202" style="position:absolute;margin-left:310.68pt;margin-top:680.04pt;width:246.60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manually, we recommend that scientists use a build tool to</w:t>
                  </w:r>
                </w:p>
              </w:txbxContent>
            </v:textbox>
          </v:shape>
        </w:pict>
      </w:r>
      <w:r>
        <w:pict>
          <v:shape id="sem_tbx_97" type="#_x0000_t202" style="position:absolute;margin-left:311.40pt;margin-top:689.76pt;width:246.60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automate workflows (2c), e.g., specify the ways in which</w:t>
                  </w:r>
                </w:p>
              </w:txbxContent>
            </v:textbox>
          </v:shape>
        </w:pict>
      </w:r>
      <w:r>
        <w:pict>
          <v:shape id="sem_tbx_98" type="#_x0000_t202" style="position:absolute;margin-left:54.36pt;margin-top:700.20pt;width:246.60pt;height:10.5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correctly and can be easily read and understood by other</w:t>
                  </w:r>
                </w:p>
              </w:txbxContent>
            </v:textbox>
          </v:shape>
        </w:pict>
      </w:r>
      <w:r>
        <w:pict>
          <v:shape id="sem_tbx_99" type="#_x0000_t202" style="position:absolute;margin-left:312.12pt;margin-top:700.56pt;width:245.52pt;height:10.1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8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3"/>
                      <w:szCs w:val="13"/>
                    </w:rPr>
                    <w:t xml:space="preserve">intermediate data files and final results depend on each other, and</w:t>
                  </w:r>
                </w:p>
              </w:txbxContent>
            </v:textbox>
          </v:shape>
        </w:pict>
      </w:r>
      <w:r>
        <w:pict>
          <v:shape id="sem_tbx_100" type="#_x0000_t202" style="position:absolute;margin-left:53.28pt;margin-top:711.00pt;width:247.32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programmers (especially the author's future self). If software</w:t>
                  </w:r>
                </w:p>
              </w:txbxContent>
            </v:textbox>
          </v:shape>
        </w:pict>
      </w:r>
      <w:r>
        <w:pict>
          <v:shape id="sem_tbx_101" type="#_x0000_t202" style="position:absolute;margin-left:311.04pt;margin-top:711.00pt;width:246.60pt;height:10.91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9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4"/>
                      <w:szCs w:val="14"/>
                    </w:rPr>
                    <w:t xml:space="preserve">on the programs that create them, so that a single command will</w:t>
                  </w:r>
                </w:p>
              </w:txbxContent>
            </v:textbox>
          </v:shape>
        </w:pict>
      </w:r>
      <w:r>
        <w:pict>
          <v:shape id="sem_tbx_102" type="#_x0000_t202" style="position:absolute;margin-left:54.72pt;margin-top:722.16pt;width:245.52pt;height:12.96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0" w:lineRule="atLeast"/>
                    <w:jc w:val="left"/>
                  </w:pPr>
                  <w:r>
                    <w:rPr>
                      <w:rFonts w:ascii="Noto Sans CJK TC" w:hAnsi="Noto Sans CJK TC" w:eastAsia="Noto Sans CJK TC" w:cs="Noto Sans CJK TC"/>
                      <w:sz w:val="15"/>
                      <w:szCs w:val="15"/>
                    </w:rPr>
                    <w:t xml:space="preserve">cannot be easily read and understood, it is much more difficult to</w:t>
                  </w:r>
                </w:p>
              </w:txbxContent>
            </v:textbox>
          </v:shape>
        </w:pict>
      </w:r>
      <w:r>
        <w:pict>
          <v:shape id="sem_tbx_103" type="#_x0000_t202" style="position:absolute;margin-left:310.68pt;margin-top:722.16pt;width:189.72pt;height:14.0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regenerate anything that needs to be regenerated.</w:t>
                  </w:r>
                </w:p>
              </w:txbxContent>
            </v:textbox>
          </v:shape>
        </w:pict>
      </w:r>
      <w:r>
        <w:pict>
          <v:shape id="sem_tbx_104" type="#_x0000_t202" style="position:absolute;margin-left:54.36pt;margin-top:749.88pt;width:133.20pt;height:15.8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PLOS Biology www.plosbiology.org</w:t>
                  </w:r>
                </w:p>
              </w:txbxContent>
            </v:textbox>
          </v:shape>
        </w:pict>
      </w:r>
      <w:r>
        <w:pict>
          <v:shape id="sem_tbx_105" type="#_x0000_t202" style="position:absolute;margin-left:381.60pt;margin-top:750.60pt;width:176.04pt;height:13.6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January 2014 Volume 12 Issue 1| e1001745</w:t>
                  </w:r>
                </w:p>
              </w:txbxContent>
            </v:textbox>
          </v:shape>
        </w:pict>
      </w:r>
      <w:r>
        <w:pict>
          <v:shape id="sem_tbx_106" type="#_x0000_t202" style="position:absolute;margin-left:57.96pt;margin-top:60.12pt;width:168.84pt;height:14.4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9"/>
                      <w:szCs w:val="19"/>
                    </w:rPr>
                    <w:t xml:space="preserve">Box 1. Summary of Best Practices</w:t>
                  </w:r>
                </w:p>
              </w:txbxContent>
            </v:textbox>
          </v:shape>
        </w:pict>
      </w:r>
      <w:r>
        <w:pict>
          <v:shape id="sem_tbx_107" type="#_x0000_t202" style="position:absolute;margin-left:61.92pt;margin-top:81.00pt;width:172.44pt;height:13.68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1. Write programs for people, not computers.</w:t>
                  </w:r>
                </w:p>
              </w:txbxContent>
            </v:textbox>
          </v:shape>
        </w:pict>
      </w:r>
      <w:r>
        <w:pict>
          <v:shape id="sem_tbx_108" type="#_x0000_t202" style="position:absolute;margin-left:81.00pt;margin-top:562.68pt;width:35.28pt;height:9.72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7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2"/>
                      <w:szCs w:val="12"/>
                    </w:rPr>
                    <w:t xml:space="preserve">software.</w:t>
                  </w:r>
                </w:p>
              </w:txbxContent>
            </v:textbox>
          </v:shape>
        </w:pict>
      </w:r>
      <w:r>
        <w:pict>
          <v:shape id="sem_tbx_109" type="#_x0000_t202" style="position:absolute;margin-left:61.20pt;margin-top:578.52pt;width:59.76pt;height:14.0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8. Collaborate.</w:t>
                  </w:r>
                </w:p>
              </w:txbxContent>
            </v:textbox>
          </v:shape>
        </w:pict>
      </w:r>
      <w:r>
        <w:pict>
          <v:shape id="sem_tbx_110" type="#_x0000_t202" style="position:absolute;margin-left:58.68pt;margin-top:604.44pt;width:132.48pt;height:14.1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(a) Use pre-merge code reviews.</w:t>
                  </w:r>
                </w:p>
              </w:txbxContent>
            </v:textbox>
          </v:shape>
        </w:pict>
      </w:r>
      <w:r>
        <w:pict>
          <v:shape id="sem_tbx_111" type="#_x0000_t202" style="position:absolute;margin-left:58.32pt;margin-top:618.84pt;width:237.96pt;height:9.4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15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1"/>
                      <w:szCs w:val="11"/>
                    </w:rPr>
                    <w:t xml:space="preserve">(b) Use pair programming when bringing someone new up to</w:t>
                  </w:r>
                </w:p>
              </w:txbxContent>
            </v:textbox>
          </v:shape>
        </w:pict>
      </w:r>
      <w:r>
        <w:pict>
          <v:shape id="sem_tbx_112" type="#_x0000_t202" style="position:absolute;margin-left:78.84pt;margin-top:628.56pt;width:203.40pt;height:11.99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10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5"/>
                      <w:szCs w:val="15"/>
                    </w:rPr>
                    <w:t xml:space="preserve">speed and when tackling particularly tricky problems.</w:t>
                  </w:r>
                </w:p>
              </w:txbxContent>
            </v:textbox>
          </v:shape>
        </w:pict>
      </w:r>
      <w:r>
        <w:pict>
          <v:shape id="sem_tbx_113" type="#_x0000_t202" style="position:absolute;margin-left:59.40pt;margin-top:640.80pt;width:123.48pt;height:14.4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(c) Use an issue tracking tool.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12247" w:h="1581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