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관세사 2차 시험 관세평가 과목의 전략적 심층 분석 및 비전공자 합격 가이드</w:t>
      </w:r>
    </w:p>
    <w:p w:rsidR="00000000" w:rsidDel="00000000" w:rsidP="00000000" w:rsidRDefault="00000000" w:rsidRPr="00000000" w14:paraId="00000002">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관세평가 과목의 학문적 위상과 법적 체계의 구조적 분석</w:t>
      </w:r>
    </w:p>
    <w:p w:rsidR="00000000" w:rsidDel="00000000" w:rsidP="00000000" w:rsidRDefault="00000000" w:rsidRPr="00000000" w14:paraId="00000003">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관세평가는 현대 무역 환경에서 관세 부과의 기준이 되는 과세가격을 결정하는 법적, 경제적 프로세스를 다루는 과목이다. 과거 관세법의 한 파트로 포함되어 있었으나, 국제 무역의 복잡성이 증대되고 다국적 기업 간의 이전가격(Transfer Pricing) 문제가 대두됨에 따라 현재는 관세사 2차 시험의 독립된 핵심 과목으로 자리 잡고 있다.[1] 본 과목은 수입 물품에 대해 어떠한 가격을 기준으로 관세를 부과할 것인가를 결정하는 학문으로, 단순히 법령을 암기하는 수준을 넘어 논리적 사고와 사례 분석 능력을 동시에 요구한다.[2] 관세평가의 본질은 납세의무가 성립되고 확정되는 과정에서 과세표준을 정립하는 데 있으며, 이는 수입 통관 단계에서 확정된 관세를 납부하거나 부과 고지를 통해 이행하여 소멸하는 절차의 핵심적인 연결 고리가 된다.[2]</w:t>
      </w:r>
    </w:p>
    <w:p w:rsidR="00000000" w:rsidDel="00000000" w:rsidP="00000000" w:rsidRDefault="00000000" w:rsidRPr="00000000" w14:paraId="00000004">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법령 체계의 다층적 구조와 상호 운용성</w:t>
      </w:r>
    </w:p>
    <w:p w:rsidR="00000000" w:rsidDel="00000000" w:rsidP="00000000" w:rsidRDefault="00000000" w:rsidRPr="00000000" w14:paraId="00000005">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관세평가 과목의 구조는 국내법인 관세법과 국제 협정인 WTO 관세평가협정(Agreement on Implementation of Article VII of the General Agreement on Tariffs and Trade 1994)이 유기적으로 결합된 형태를 띤다.[1] 관세사 수험생이 직면하는 가장 큰 구조적 특징은 국내법과 국제협정, 그리고 실무적인 지침인 고시와 훈령이 촘촘하게 얽혀 있다는 점이다.</w:t>
      </w:r>
    </w:p>
    <w:p w:rsidR="00000000" w:rsidDel="00000000" w:rsidP="00000000" w:rsidRDefault="00000000" w:rsidRPr="00000000" w14:paraId="00000006">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관세법 제30조부터 제35조까지는 과세가격 결정을 위한 6가지 평가 방법을 규정하고 있으며, 이는 관세평가 과목의 척추 역할을 한다.[3] 그러나 이 법령만으로는 실제 무역 현장의 복잡한 거래를 모두 포괄할 수 없기에, 관세법 시행령과 시행규칙이 상세한 기준을 제시하고, 더 나아가 '관세평가 운영에 관한 고시'가 구체적인 행정 절차와 판단 기준을 제공한다.[4, 5] 특히 최근의 경향은 이러한 하위 규정인 고시와 규칙의 세부적인 조항까지 문제화하고 있어 수험생들의 학습 범위가 점차 확장되고 있다.[3]</w:t>
      </w:r>
    </w:p>
    <w:p w:rsidR="00000000" w:rsidDel="00000000" w:rsidP="00000000" w:rsidRDefault="00000000" w:rsidRPr="00000000" w14:paraId="00000007">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또한, 대한민국은 WTO 회원국으로서 WTO 관세평가협정의 원칙을 준수해야 한다. 따라서 수험생은 국내법뿐만 아니라 협정문의 주해(Notes), 예해(Explanatory Notes), 권고의견(Advisory Opinions), 사례연구(Case Studies) 등을 함께 학습해야 한다.[1, 6] 이러한 다층적 구조는 관세평가가 단순한 법학을 넘어 국제적 정합성을 갖춘 고도의 전문 지식 체계임을 입증한다.</w:t>
      </w:r>
    </w:p>
    <w:p w:rsidR="00000000" w:rsidDel="00000000" w:rsidP="00000000" w:rsidRDefault="00000000" w:rsidRPr="00000000" w14:paraId="00000008">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과세가격 결정의 계층적 메커니즘</w:t>
      </w:r>
    </w:p>
    <w:p w:rsidR="00000000" w:rsidDel="00000000" w:rsidP="00000000" w:rsidRDefault="00000000" w:rsidRPr="00000000" w14:paraId="00000009">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관세평가는 총 6가지의 평가 방법을 순차적으로 적용하는 엄격한 계층 구조를 갖는다. 제1방법이 적용되지 않을 경우에만 제2방법으로 넘어가며, 이러한 순차적 적용 원칙은 관세평가의 가장 기본적인 논리 구조이자 답안 작성의 대전제이다.[5] 실무적으로는 대부분의 수입 물품이 제1방법에 의해 평가되지만, 특수관계자 간의 거래나 무상 수입 등의 경우에는 하위 방법으로의 전환이 빈번하게 발생하므로 각 방법 간의 전환 논거를 숙지하는 것이 필수적이다.</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2.0827641024368"/>
        <w:gridCol w:w="1542.21416329268"/>
        <w:gridCol w:w="6311.214883628507"/>
        <w:tblGridChange w:id="0">
          <w:tblGrid>
            <w:gridCol w:w="1172.0827641024368"/>
            <w:gridCol w:w="1542.21416329268"/>
            <w:gridCol w:w="6311.214883628507"/>
          </w:tblGrid>
        </w:tblGridChange>
      </w:tblGrid>
      <w:tr>
        <w:trPr>
          <w:cantSplit w:val="0"/>
          <w:trHeight w:val="1160" w:hRule="atLeast"/>
          <w:tblHeader w:val="0"/>
        </w:trPr>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평가 방법</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법적 근거</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주요 내용 및 특징</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제1방법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관세법 제30조</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해당 물품의 실제 거래가격을 기초로 과세가격을 결정하는 가장 원칙적인 방법</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제2방법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관세법 제31조</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해당 물품과 기능, 품질, 명성이 동일한 동종·동질물품의 거래가격을 기초로 평가</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제3방법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관세법 제32조</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해당 물품과 기능 및 성분이 유사한 유사물품의 거래가격을 기초로 평가</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제4방법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관세법 제33조</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수입 후 국내에서 판매되는 가격에서 이윤, 경비 등을 역산하여 가격을 도출</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제5방법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관세법 제34조</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제조 원가와 통상의 이윤 및 일반 경비를 합산하여 과세가격을 산정</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제6방법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관세법 제35조</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제1~5방법을 적용할 수 없을 때 합리적인 기준에 의거하여 과세가격을 결정</w:t>
            </w:r>
          </w:p>
        </w:tc>
      </w:tr>
    </w:tbl>
    <w:p w:rsidR="00000000" w:rsidDel="00000000" w:rsidP="00000000" w:rsidRDefault="00000000" w:rsidRPr="00000000" w14:paraId="0000001F">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관세액의 산출 공식은 </w:t>
      </w:r>
      <w:r w:rsidDel="00000000" w:rsidR="00000000" w:rsidRPr="00000000">
        <w:rPr>
          <w:rFonts w:ascii="Gungsuh" w:cs="Gungsuh" w:eastAsia="Gungsuh" w:hAnsi="Gungsuh"/>
          <w:color w:val="1b1b1c"/>
          <w:sz w:val="29"/>
          <w:szCs w:val="29"/>
          <w:highlight w:val="white"/>
          <w:rtl w:val="0"/>
        </w:rPr>
        <w:t xml:space="preserve">관세액=과세가격×관세율</w:t>
      </w:r>
      <w:r w:rsidDel="00000000" w:rsidR="00000000" w:rsidRPr="00000000">
        <w:rPr>
          <w:rFonts w:ascii="Arial Unicode MS" w:cs="Arial Unicode MS" w:eastAsia="Arial Unicode MS" w:hAnsi="Arial Unicode MS"/>
          <w:color w:val="1b1b1c"/>
          <w:sz w:val="24"/>
          <w:szCs w:val="24"/>
          <w:highlight w:val="white"/>
          <w:rtl w:val="0"/>
        </w:rPr>
        <w:t xml:space="preserve">로 표현되는데, 관세율표 및 상품학(HS) 과목이 '관세율'을 결정하는 기준을 다룬다면, 관세평가는 그 곱셈의 바탕이 되는 '과세가격'을 확정하는 역할을 수행한다.[2] 따라서 관세평가는 납세자의 담세력을 측정하고 공정한 과세를 실현하는 관세 행정의 핵심 보루라고 할 수 있다.</w:t>
      </w:r>
    </w:p>
    <w:p w:rsidR="00000000" w:rsidDel="00000000" w:rsidP="00000000" w:rsidRDefault="00000000" w:rsidRPr="00000000" w14:paraId="00000020">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자주 출제되는 핵심 테마와 고득점 포인트 분석</w:t>
      </w:r>
    </w:p>
    <w:p w:rsidR="00000000" w:rsidDel="00000000" w:rsidP="00000000" w:rsidRDefault="00000000" w:rsidRPr="00000000" w14:paraId="00000021">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관세평가 시험에서 가장 압도적인 비중을 차지하는 영역은 관세법 제30조에 규정된 '제1방법(거래가격 방법)'이다. 통계적 데이터와 기출 분석 결과에 따르면 전체 배점의 약 78.5%가 이 영역에서 집중적으로 출제되고 있다.[5] 이는 제1방법이 관세평가의 근간이며, 실무적으로도 가장 빈번하게 활용되기 때문이다.</w:t>
      </w:r>
    </w:p>
    <w:p w:rsidR="00000000" w:rsidDel="00000000" w:rsidP="00000000" w:rsidRDefault="00000000" w:rsidRPr="00000000" w14:paraId="00000022">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제1방법의 핵심 구성 요소와 쟁점</w:t>
      </w:r>
    </w:p>
    <w:p w:rsidR="00000000" w:rsidDel="00000000" w:rsidP="00000000" w:rsidRDefault="00000000" w:rsidRPr="00000000" w14:paraId="00000023">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제1방법에 의한 과세가격은 수입 물품의 과세가격을 "수출판매(Export for Sale)"에 의해 실제로 지급했거나 지급해야 할 가격에 일정한 가산요소를 조정한 가격으로 결정한다.[5, 7] 이 과정에서 수험생이 반드시 마스터해야 할 테마는 다음과 같다.</w:t>
      </w:r>
    </w:p>
    <w:p w:rsidR="00000000" w:rsidDel="00000000" w:rsidP="00000000" w:rsidRDefault="00000000" w:rsidRPr="00000000" w14:paraId="00000024">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첫째, 실제지급가격(Price Actually Paid or Payable)의 산정이다. 이는 구매자가 판매자에게 직접 지급하는 금액뿐만 아니라, 판매자의 부채를 대신 상환하거나 제3자에게 판매자의 의무를 이행하기 위해 지급하는 간접 지급액을 포함하는 포괄적인 개념이다.[5, 7] 최근 시험에서는 이러한 간접 지급액의 존재 여부를 사례 속에서 찾아내는 능력을 높게 평가한다.</w:t>
      </w:r>
    </w:p>
    <w:p w:rsidR="00000000" w:rsidDel="00000000" w:rsidP="00000000" w:rsidRDefault="00000000" w:rsidRPr="00000000" w14:paraId="00000025">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둘째, 법정 가산요소의 정확한 판단이다. 관세법은 구매자가 부담하는 수수료와 중개료(구매수수료 제외), 생산지원비, 권리사용료(로열티), 사후귀속이익, 운임 및 보험료 등을 실제지급가격에 가산하도록 규정하고 있다.[5, 7] 특히 권리사용료의 경우 해당 물품과의 관련성(Relevance)과 거래조건성(Condition of Sale)을 동시에 만족해야 한다는 법리가 빈출 쟁점이다.[5]</w:t>
      </w:r>
    </w:p>
    <w:p w:rsidR="00000000" w:rsidDel="00000000" w:rsidP="00000000" w:rsidRDefault="00000000" w:rsidRPr="00000000" w14:paraId="00000026">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셋째, 거래가격 배제 사유의 검토이다. 처분 또는 사용의 제한, 금액으로 계산할 수 없는 조건 또는 사정, 사후귀속이익의 객관적 수치 부재, 그리고 특수관계가 가격에 영향을 미친 경우 등이 이에 해당한다.[5] 이러한 사유 중 하나라도 존재하면 제1방법은 배제되고 보충적 평가방법으로 넘어가야 하므로, 각 사유의 세부적인 판정 기준을 암기하는 것이 고득점의 열쇠이다.</w:t>
      </w:r>
    </w:p>
    <w:p w:rsidR="00000000" w:rsidDel="00000000" w:rsidP="00000000" w:rsidRDefault="00000000" w:rsidRPr="00000000" w14:paraId="00000027">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보충적 평가방법의 전략적 중요성</w:t>
      </w:r>
    </w:p>
    <w:p w:rsidR="00000000" w:rsidDel="00000000" w:rsidP="00000000" w:rsidRDefault="00000000" w:rsidRPr="00000000" w14:paraId="00000028">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제1방법의 비중이 높지만, 최근 시험에서는 변별력을 위해 제2방법 이하의 보충적 평가방법이나 특수물품의 평가 방법에서도 고난도 문제가 출제되고 있다. 특히 제4방법(국내판매가격)과 제6방법(합리적 기준)은 각각 6.5%와 9.0%의 비중을 차지하며, 합격의 당락을 가르는 결정적 변수로 작용한다.[5]</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7.9783402469013"/>
        <w:gridCol w:w="1656.1007476589089"/>
        <w:gridCol w:w="5841.432723117813"/>
        <w:tblGridChange w:id="0">
          <w:tblGrid>
            <w:gridCol w:w="1527.9783402469013"/>
            <w:gridCol w:w="1656.1007476589089"/>
            <w:gridCol w:w="5841.432723117813"/>
          </w:tblGrid>
        </w:tblGridChange>
      </w:tblGrid>
      <w:tr>
        <w:trPr>
          <w:cantSplit w:val="0"/>
          <w:trHeight w:val="1160" w:hRule="atLeast"/>
          <w:tblHeader w:val="0"/>
        </w:trPr>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평가 영역</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누적 배점 비중</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주요 출제 쟁점 및 키워드</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제1방법(원칙)</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b w:val="1"/>
                <w:bCs w:val="1"/>
                <w:color w:val="1b1b1c"/>
                <w:sz w:val="24"/>
                <w:szCs w:val="24"/>
                <w:highlight w:val="white"/>
              </w:rPr>
            </w:pPr>
            <w:r w:rsidDel="00000000" w:rsidR="00000000" w:rsidRPr="00000000">
              <w:rPr>
                <w:b w:val="1"/>
                <w:bCs w:val="1"/>
                <w:color w:val="1b1b1c"/>
                <w:sz w:val="24"/>
                <w:szCs w:val="24"/>
                <w:highlight w:val="white"/>
                <w:rtl w:val="0"/>
              </w:rPr>
              <w:t xml:space="preserve">78.5%</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수출판매, 직접/간접지급, 가산요소(로열티, 생산지원비), 특수관계 영향 [5]</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제2, 3방법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color w:val="1b1b1c"/>
                <w:sz w:val="24"/>
                <w:szCs w:val="24"/>
                <w:highlight w:val="white"/>
              </w:rPr>
            </w:pPr>
            <w:r w:rsidDel="00000000" w:rsidR="00000000" w:rsidRPr="00000000">
              <w:rPr>
                <w:color w:val="1b1b1c"/>
                <w:sz w:val="24"/>
                <w:szCs w:val="24"/>
                <w:highlight w:val="white"/>
                <w:rtl w:val="0"/>
              </w:rPr>
              <w:t xml:space="preserve">3.0%</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동종·동질물품 및 유사물품의 요건, 시점 및 상업적 단계의 조정 [5]</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제4방법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color w:val="1b1b1c"/>
                <w:sz w:val="24"/>
                <w:szCs w:val="24"/>
                <w:highlight w:val="white"/>
              </w:rPr>
            </w:pPr>
            <w:r w:rsidDel="00000000" w:rsidR="00000000" w:rsidRPr="00000000">
              <w:rPr>
                <w:color w:val="1b1b1c"/>
                <w:sz w:val="24"/>
                <w:szCs w:val="24"/>
                <w:highlight w:val="white"/>
                <w:rtl w:val="0"/>
              </w:rPr>
              <w:t xml:space="preserve">6.5%</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공제요소(이윤 및 일반경비, 국내운임, 세금)의 산출 및 단위가격 결정 [5]</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제5방법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color w:val="1b1b1c"/>
                <w:sz w:val="24"/>
                <w:szCs w:val="24"/>
                <w:highlight w:val="white"/>
              </w:rPr>
            </w:pPr>
            <w:r w:rsidDel="00000000" w:rsidR="00000000" w:rsidRPr="00000000">
              <w:rPr>
                <w:color w:val="1b1b1c"/>
                <w:sz w:val="24"/>
                <w:szCs w:val="24"/>
                <w:highlight w:val="white"/>
                <w:rtl w:val="0"/>
              </w:rPr>
              <w:t xml:space="preserve">1.5%</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산정가격의 구성(제조원가, 이윤 및 경비), 회계 기준의 적용 [5]</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제6방법</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color w:val="1b1b1c"/>
                <w:sz w:val="24"/>
                <w:szCs w:val="24"/>
                <w:highlight w:val="white"/>
              </w:rPr>
            </w:pPr>
            <w:r w:rsidDel="00000000" w:rsidR="00000000" w:rsidRPr="00000000">
              <w:rPr>
                <w:color w:val="1b1b1c"/>
                <w:sz w:val="24"/>
                <w:szCs w:val="24"/>
                <w:highlight w:val="white"/>
                <w:rtl w:val="0"/>
              </w:rPr>
              <w:t xml:space="preserve">9.0%</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신축적 해석, 금지된 평가방법(국내생산물품 가격 등), 합리적 근거 [5]</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기타 및 절차</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color w:val="1b1b1c"/>
                <w:sz w:val="24"/>
                <w:szCs w:val="24"/>
                <w:highlight w:val="white"/>
              </w:rPr>
            </w:pPr>
            <w:r w:rsidDel="00000000" w:rsidR="00000000" w:rsidRPr="00000000">
              <w:rPr>
                <w:color w:val="1b1b1c"/>
                <w:sz w:val="24"/>
                <w:szCs w:val="24"/>
                <w:highlight w:val="white"/>
                <w:rtl w:val="0"/>
              </w:rPr>
              <w:t xml:space="preserve">1.5%</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가격신고, 잠정가격신고, 가산세, 자료 제출 의무 [5]</w:t>
            </w:r>
          </w:p>
        </w:tc>
      </w:tr>
    </w:tbl>
    <w:p w:rsidR="00000000" w:rsidDel="00000000" w:rsidP="00000000" w:rsidRDefault="00000000" w:rsidRPr="00000000" w14:paraId="0000003E">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비전공자 및 실무 미경험자의 심리적 장벽과 인지적 취약점</w:t>
      </w:r>
    </w:p>
    <w:p w:rsidR="00000000" w:rsidDel="00000000" w:rsidP="00000000" w:rsidRDefault="00000000" w:rsidRPr="00000000" w14:paraId="0000003F">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실무 경험이 없는 비전공 수험생들이 관세평가를 처음 접할 때 가장 큰 난관은 용어의 추상성과 국제 무역 관행에 대한 전무한 이해도이다. 관세평가는 단순한 암기 과목이 아니라, 거래의 실질을 파악하여 법리를 적용하는 '판단의 영역'이 존재하기 때문이다.[1]</w:t>
      </w:r>
    </w:p>
    <w:p w:rsidR="00000000" w:rsidDel="00000000" w:rsidP="00000000" w:rsidRDefault="00000000" w:rsidRPr="00000000" w14:paraId="00000040">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논리적 판단의 딜레마: 수출판매와 조건 또는 사정</w:t>
      </w:r>
    </w:p>
    <w:p w:rsidR="00000000" w:rsidDel="00000000" w:rsidP="00000000" w:rsidRDefault="00000000" w:rsidRPr="00000000" w14:paraId="00000041">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비전공자들이 특히 이해하기 어려워하는 개념 중 하나는 '수출판매'의 정의와 범위이다. 단순히 물건이 국경을 넘는다고 해서 모두 관세평가의 대상이 되는 것은 아니다. "우리나라로 수출하기 위하여 판매된 거래"여야 한다는 전제 조건은 보세구역 내 전매, 무상 수입, 임차 수입 등의 특수한 상황과 결합될 때 비전공자들에게 혼란을 야기한다.[5] 판매자가 누구인지, 마지막 구매자가 누구인지에 따라 제1방법 적용 가능 여부가 달라지는데, 이러한 무역 흐름을 시각화하는 능력이 부족하면 사례 문제에서 쟁점을 놓치기 쉽다.</w:t>
      </w:r>
    </w:p>
    <w:p w:rsidR="00000000" w:rsidDel="00000000" w:rsidP="00000000" w:rsidRDefault="00000000" w:rsidRPr="00000000" w14:paraId="00000042">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또한, 제1방법 배제 사유 중 '금액으로 계산할 수 없는 조건 또는 사정'은 매우 주관적이고 추상적으로 느껴질 수 있다.[5] 예를 들어, 구매자가 판매자의 다른 물품을 특정 가격에 구매해주는 조건으로 가격이 낮게 설정된 경우처럼, 상업 서류상에 명시되지 않은 이면의 거래 관계를 파악하는 능력이 요구된다. 비전공자들은 이러한 비가시적 요소를 법적 요건과 연결하는 과정에서 논리적 비약을 범하는 경우가 많다.</w:t>
      </w:r>
    </w:p>
    <w:p w:rsidR="00000000" w:rsidDel="00000000" w:rsidP="00000000" w:rsidRDefault="00000000" w:rsidRPr="00000000" w14:paraId="00000043">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권리사용료와 생산지원비의 복합성</w:t>
      </w:r>
    </w:p>
    <w:p w:rsidR="00000000" w:rsidDel="00000000" w:rsidP="00000000" w:rsidRDefault="00000000" w:rsidRPr="00000000" w14:paraId="00000044">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로열티로 불리는 '권리사용료'와 구매자가 제공하는 물품·용역인 '생산지원비'를 구분하고 귀속시키는 작업 또한 주요 취약점이다. 기술지원비나 디자인 비용이 가산요소인 권리사용료에 해당하는지, 아니면 생산지원비에 해당하는지에 따라 과세가격 도출 로직이 달라진다.[5] 특히 권리사용료가 해당 물품과 '관련'이 있는지, 그리고 그 지급이 '거래의 조건'인지 여부를 판정하는 국제적 기준은 비전공자들에게 매우 생소한 법리적 해석을 요구한다.</w:t>
      </w:r>
    </w:p>
    <w:p w:rsidR="00000000" w:rsidDel="00000000" w:rsidP="00000000" w:rsidRDefault="00000000" w:rsidRPr="00000000" w14:paraId="00000045">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서술형 문제 유형 분석 및 최근 난이도 추이</w:t>
      </w:r>
    </w:p>
    <w:p w:rsidR="00000000" w:rsidDel="00000000" w:rsidP="00000000" w:rsidRDefault="00000000" w:rsidRPr="00000000" w14:paraId="00000046">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관세사 2차 시험은 논술형으로 진행되며, 관세평가는 그중에서도 가장 높은 논리적 완성도를 요구하는 과목이다. 과거에는 50점 대문제와 10점 소문제로 구성되었으나, 최근에는 사례 중심의 복합적인 문제 유형으로 구조적 변화를 겪고 있다.[8, 9]</w:t>
      </w:r>
    </w:p>
    <w:p w:rsidR="00000000" w:rsidDel="00000000" w:rsidP="00000000" w:rsidRDefault="00000000" w:rsidRPr="00000000" w14:paraId="00000047">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주요 문제 유형의 특징 및 답안 전략</w:t>
      </w:r>
    </w:p>
    <w:p w:rsidR="00000000" w:rsidDel="00000000" w:rsidP="00000000" w:rsidRDefault="00000000" w:rsidRPr="00000000" w14:paraId="00000048">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첫 번째 유형은 법령 및 협정 기술형이다. 특정 조문이나 WTO 관세평가협정의 주해 내용을 그대로 서술하는 유형이다. 최근 비중이 줄어들고 있으나, 전체 점수의 토대를 형성하므로 완벽한 암기가 필요하다.[5, 9] 답안 작성 시 법령의 키워드를 빠짐없이 기재하는 것이 핵심이다.</w:t>
      </w:r>
    </w:p>
    <w:p w:rsidR="00000000" w:rsidDel="00000000" w:rsidP="00000000" w:rsidRDefault="00000000" w:rsidRPr="00000000" w14:paraId="00000049">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두 번째 유형은 사례 판단형(Case Study)이다. 특정 거래 상황을 시나리오로 제시하고, 해당 거래의 과세가격 결정 방법을 판단하게 한다.[5, 9] 수험생은 사실관계 파악 -&gt; 법적 근거 제시 -&gt; 구체적 판단 -&gt; 결론 도출의 4단계를 거쳐 논리적인 답안을 구성해야 한다. 2024년 시험에서는 이러한 사례 판단형의 난이도가 극도로 높아지며 수험가에 큰 파장을 일으켰다.[9]</w:t>
      </w:r>
    </w:p>
    <w:p w:rsidR="00000000" w:rsidDel="00000000" w:rsidP="00000000" w:rsidRDefault="00000000" w:rsidRPr="00000000" w14:paraId="0000004A">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세 번째 유형은 계산 및 도출형이다. 가산요소와 공제요소를 구체적인 금액으로 제시하고, 최종 과세가격을 산출하는 문제이다.[5] 법리 판단이 맞더라도 산수 실수가 발생하거나 단위를 잘못 기재하면 치명적인 감점을 당할 수 있다. 계산 과정에서 어떤 규정에 의거해 가산했는지를 명시하는 것이 고득점의 포인트이다.</w:t>
      </w:r>
    </w:p>
    <w:p w:rsidR="00000000" w:rsidDel="00000000" w:rsidP="00000000" w:rsidRDefault="00000000" w:rsidRPr="00000000" w14:paraId="0000004B">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과목별 난이도 및 과락률의 변동성</w:t>
      </w:r>
    </w:p>
    <w:p w:rsidR="00000000" w:rsidDel="00000000" w:rsidP="00000000" w:rsidRDefault="00000000" w:rsidRPr="00000000" w14:paraId="0000004C">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관세사 2차 시험에서 관세평가는 전통적으로 '이해'를 기반으로 하는 과목으로 분류되어, 방대한 암기를 요구하는 관세율표(HS)에 비해 과락률이 상대적으로 낮게 유지되어 왔다. 2023년의 경우 과락률은 47.97% 수준이었다.[9] 그러나 2024년(제41회) 시험은 관세평가의 위상을 완전히 뒤바꾸어 놓았다. 응시생의 73.7%가 관세평가를 가장 어려웠던 과목으로 꼽았으며, 응답자의 84.2%가 "아주 어려웠다"고 평가했다.[9]</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5392200588728"/>
        <w:gridCol w:w="1747.4729356049857"/>
        <w:gridCol w:w="2974.42201805104"/>
        <w:gridCol w:w="3058.077637308725"/>
        <w:tblGridChange w:id="0">
          <w:tblGrid>
            <w:gridCol w:w="1245.5392200588728"/>
            <w:gridCol w:w="1747.4729356049857"/>
            <w:gridCol w:w="2974.42201805104"/>
            <w:gridCol w:w="3058.077637308725"/>
          </w:tblGrid>
        </w:tblGridChange>
      </w:tblGrid>
      <w:tr>
        <w:trPr>
          <w:cantSplit w:val="0"/>
          <w:trHeight w:val="1160" w:hRule="atLeast"/>
          <w:tblHeader w:val="0"/>
        </w:trPr>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평가 지표</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2023년(제40회)</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2024년(제41회)</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시사점</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평균 점수</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37.16점</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자료 집계 중 (대폭 하락 예상)</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시험의 변별력 강화 경향 뚜렷 [9]</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과락률</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color w:val="1b1b1c"/>
                <w:sz w:val="24"/>
                <w:szCs w:val="24"/>
                <w:highlight w:val="white"/>
              </w:rPr>
            </w:pPr>
            <w:r w:rsidDel="00000000" w:rsidR="00000000" w:rsidRPr="00000000">
              <w:rPr>
                <w:color w:val="1b1b1c"/>
                <w:sz w:val="24"/>
                <w:szCs w:val="24"/>
                <w:highlight w:val="white"/>
                <w:rtl w:val="0"/>
              </w:rPr>
              <w:t xml:space="preserve">47.97%</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자료 집계 중 (대폭 상승 예상)</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지엽적 출제로 인한 과락자 속출 [9]</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체감 난이도</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보통</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매우 높음 (73.7%가 최고 난도 선택)</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단순 암기에서 사례 분석으로의 전환 [9]</w:t>
            </w:r>
          </w:p>
        </w:tc>
      </w:tr>
    </w:tbl>
    <w:p w:rsidR="00000000" w:rsidDel="00000000" w:rsidP="00000000" w:rsidRDefault="00000000" w:rsidRPr="00000000" w14:paraId="0000005D">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최근 3~5년간의 출제 트렌드와 주요 개정 법령 분석</w:t>
      </w:r>
    </w:p>
    <w:p w:rsidR="00000000" w:rsidDel="00000000" w:rsidP="00000000" w:rsidRDefault="00000000" w:rsidRPr="00000000" w14:paraId="0000005E">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최근 관세평가 출제 경향의 핵심 키워드는 "단순 법령 기재의 종말"과 "사례 및 협정 중심의 심화"이다. 특히 2024년 시험은 지난 수년간의 출제 기조를 완전히 파괴하는 파격적인 변화를 보여주었다.[9]</w:t>
      </w:r>
    </w:p>
    <w:p w:rsidR="00000000" w:rsidDel="00000000" w:rsidP="00000000" w:rsidRDefault="00000000" w:rsidRPr="00000000" w14:paraId="0000005F">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기출 트렌드의 질적 변화</w:t>
      </w:r>
    </w:p>
    <w:p w:rsidR="00000000" w:rsidDel="00000000" w:rsidP="00000000" w:rsidRDefault="00000000" w:rsidRPr="00000000" w14:paraId="00000060">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과거에는 법령을 얼마나 정확하게 외워 쓰느냐가 중요했다면, 최근에는 WTO 관세평가협정의 예해나 권고의견 등 깊이 있는 학술적 내용을 바탕으로 한 사례 문제가 주를 이룬다.[9] 특히 2024년에는 수험생들이 흔히 'C급'으로 분류하고 넘겼던 '보험료 산출 방식'이나 '수량 할인'과 같은 지엽적인 주제가 한 문제 전체로 출제되어 변별력을 극대화했다.[9] 이는 특정 테마에만 집중하는 '찍기식 공부'가 더 이상 통하지 않음을 의미한다.</w:t>
      </w:r>
    </w:p>
    <w:p w:rsidR="00000000" w:rsidDel="00000000" w:rsidP="00000000" w:rsidRDefault="00000000" w:rsidRPr="00000000" w14:paraId="00000061">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또한, 비정형적인 배점이 등장하기 시작했다. 세부 목차가 제시되지 않은 채 특정 주제에 대해 15점 이상의 높은 배점을 부여하여, 수험생 스스로 답안의 구조를 설계하고 논리를 전개하게 만드는 능력을 요구하고 있다.[9] 이는 관세사로서 갖추어야 할 전문적인 보고서 작성 능력과 판단력을 검증하려는 출제 의도로 풀이된다.</w:t>
      </w:r>
    </w:p>
    <w:p w:rsidR="00000000" w:rsidDel="00000000" w:rsidP="00000000" w:rsidRDefault="00000000" w:rsidRPr="00000000" w14:paraId="00000062">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최신 개정 법령 및 고시의 수험적 의미 (2024-2025)</w:t>
      </w:r>
    </w:p>
    <w:p w:rsidR="00000000" w:rsidDel="00000000" w:rsidP="00000000" w:rsidRDefault="00000000" w:rsidRPr="00000000" w14:paraId="00000063">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최신 정보를 반영한 개정 사항들은 향후 시험에서 반드시 다뤄질 핵심 테마이다. 특히 2025년 시행 예정인 세제개편안은 관세평가 실무에 큰 변화를 예고하고 있다.</w:t>
      </w:r>
    </w:p>
    <w:p w:rsidR="00000000" w:rsidDel="00000000" w:rsidP="00000000" w:rsidRDefault="00000000" w:rsidRPr="00000000" w14:paraId="00000064">
      <w:pPr>
        <w:numPr>
          <w:ilvl w:val="0"/>
          <w:numId w:val="3"/>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과세가격 신고자료 일괄 제출 제도의 도입: 동일한 조건으로 물품을 반복 수입하는 기업의 경우, 매번 자료를 제출하는 번거로움을 덜기 위해 최초 1회만 제출하고 이후를 생략할 수 있게 고시가 개정되었다 (2025년 9월 시행 예정).[4, 10] 이는 납세자의 부담을 완화하는 조치로, 절차적 공정성과 효율성을 묻는 문제로 출제될 수 있다.</w:t>
      </w:r>
    </w:p>
    <w:p w:rsidR="00000000" w:rsidDel="00000000" w:rsidP="00000000" w:rsidRDefault="00000000" w:rsidRPr="00000000" w14:paraId="00000065">
      <w:pPr>
        <w:numPr>
          <w:ilvl w:val="0"/>
          <w:numId w:val="3"/>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ACVA(과세가격 사전심사) 결과 통보 후 가산세 감면 확대: 특수관계자 간 거래에 대해 사전심사 결과를 받고 2개월 내에 수정신고를 하는 경우, 신고불성실 가산세를 면제해주는 혜택이 품목분류 사전심사까지 확대 적용된다.[10] 이는 관세평가와 관세법 전반의 연계성을 묻는 통합형 문제의 소재가 된다.</w:t>
      </w:r>
    </w:p>
    <w:p w:rsidR="00000000" w:rsidDel="00000000" w:rsidP="00000000" w:rsidRDefault="00000000" w:rsidRPr="00000000" w14:paraId="00000066">
      <w:pPr>
        <w:numPr>
          <w:ilvl w:val="0"/>
          <w:numId w:val="3"/>
        </w:numPr>
        <w:shd w:fill="ffffff" w:val="clear"/>
        <w:spacing w:after="18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관세조사 절차의 합리화: 중복조사 금지 대상의 범위를 구체화하고, 관세조사 사전통지 기간을 기존 15일에서 20일로 연장하여 기업의 대리인 선임 및 자료 준비 시간을 보장했다.[10] 이는 관세평가 실무에서 과세당국의 권한 행사와 납세자의 권익 보호 간의 균형을 다루는 중요한 시사 이슈이다.</w:t>
      </w:r>
    </w:p>
    <w:p w:rsidR="00000000" w:rsidDel="00000000" w:rsidP="00000000" w:rsidRDefault="00000000" w:rsidRPr="00000000" w14:paraId="00000067">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수험생들이 가장 자주 저지르는 함정 및 감점 포인트 분석</w:t>
      </w:r>
    </w:p>
    <w:p w:rsidR="00000000" w:rsidDel="00000000" w:rsidP="00000000" w:rsidRDefault="00000000" w:rsidRPr="00000000" w14:paraId="00000068">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관세평가는 논리적 일관성이 중요한 과목이기에, 결론이 맞더라도 과정에서의 사소한 판단 착오가 대량 감점으로 이어진다.[5]</w:t>
      </w:r>
    </w:p>
    <w:p w:rsidR="00000000" w:rsidDel="00000000" w:rsidP="00000000" w:rsidRDefault="00000000" w:rsidRPr="00000000" w14:paraId="00000069">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가산요소 판정에서의 전형적인 실수</w:t>
      </w:r>
    </w:p>
    <w:p w:rsidR="00000000" w:rsidDel="00000000" w:rsidP="00000000" w:rsidRDefault="00000000" w:rsidRPr="00000000" w14:paraId="0000006A">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가장 흔한 함정은 '수수료 및 중개료' 파트이다. 관세법상 구매자가 판매자를 위해 지급하는 판매수수료는 가산요소이지만, 구매자가 자신의 대리인에게 지급하는 구매수수료는 비과세 대상이다.[5, 7] 시험 문제에서는 대리인의 역할을 모호하게 설정하거나, 대리인이 판매자와 특수관계에 있다는 등의 단서를 던져 수험생을 현혹한다. 이 경우 대리인의 실질적인 업무 성격과 지급되는 금원의 본질을 정확히 꿰뚫어 보아야 한다.</w:t>
      </w:r>
    </w:p>
    <w:p w:rsidR="00000000" w:rsidDel="00000000" w:rsidP="00000000" w:rsidRDefault="00000000" w:rsidRPr="00000000" w14:paraId="0000006B">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또한, '권리사용료'의 가산 여부를 판단할 때 해당 권리가 수입 물품에 '체화'되어 있는지 아니면 '수입 후 활동'에 관한 것인지를 잘못 구분하는 경우도 빈번하다.[5] 특히 소프트웨어나 디자인 등 무형 자산의 경우 가산 범위에 대한 고도의 판단이 요구된다.</w:t>
      </w:r>
    </w:p>
    <w:p w:rsidR="00000000" w:rsidDel="00000000" w:rsidP="00000000" w:rsidRDefault="00000000" w:rsidRPr="00000000" w14:paraId="0000006C">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답안 작성 기술상의 감점 요인</w:t>
      </w:r>
    </w:p>
    <w:p w:rsidR="00000000" w:rsidDel="00000000" w:rsidP="00000000" w:rsidRDefault="00000000" w:rsidRPr="00000000" w14:paraId="0000006D">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첫째, 결론만 기재하고 논거를 누락하는 경우이다. 관세평가 답안의 핵심은 "왜 과세인가?"에 대한 법적 근거이다. 단순히 숫자만 나열하거나 "과세된다"는 결론만 쓰는 것은 점수를 받을 수 없다.[5]</w:t>
      </w:r>
    </w:p>
    <w:p w:rsidR="00000000" w:rsidDel="00000000" w:rsidP="00000000" w:rsidRDefault="00000000" w:rsidRPr="00000000" w14:paraId="0000006E">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둘째, 순차적 적용 원칙을 무시한 논리적 비약이다. 제1방법이 배제되는 구체적인 근거(예: 조건 또는 사정의 존재 등)를 명확히 제시하지 않은 채 곧바로 하위 방법으로 넘어가는 답안은 감점 대상이다.[5] "제30조 제3항 각 호에 따라 거래가격을 인정할 수 없으므로 법 제31조 이하의 방법을 순차적으로 검토한다"는 연결 고리가 반드시 포함되어야 한다.</w:t>
      </w:r>
    </w:p>
    <w:p w:rsidR="00000000" w:rsidDel="00000000" w:rsidP="00000000" w:rsidRDefault="00000000" w:rsidRPr="00000000" w14:paraId="0000006F">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셋째, 정의나 취지 서술의 부실이다. 많은 수험생이 계산에만 몰두하여 해당 규정의 정의(Definition)나 취지를 소홀히 작성한다.[11] 그러나 최근의 출제 경향은 기본 개념에 대한 정확한 이해를 묻고 있으므로, 핵심 단어가 포함된 정의를 서술하는 것이 감점을 피하는 길이다.</w:t>
      </w:r>
    </w:p>
    <w:p w:rsidR="00000000" w:rsidDel="00000000" w:rsidP="00000000" w:rsidRDefault="00000000" w:rsidRPr="00000000" w14:paraId="00000070">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비전공자를 위한 전략적 학습 방법론</w:t>
      </w:r>
    </w:p>
    <w:p w:rsidR="00000000" w:rsidDel="00000000" w:rsidP="00000000" w:rsidRDefault="00000000" w:rsidRPr="00000000" w14:paraId="00000071">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법학이나 무역 지식이 없는 비전공 수험생이 관세평가라는 생소한 학문을 정복하기 위해서는 '이해의 체계화'와 '암기의 효율화'를 결합한 전략적 접근이 필요하다.</w:t>
      </w:r>
    </w:p>
    <w:p w:rsidR="00000000" w:rsidDel="00000000" w:rsidP="00000000" w:rsidRDefault="00000000" w:rsidRPr="00000000" w14:paraId="00000072">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3단계 입체적 학습 프로세스</w:t>
      </w:r>
    </w:p>
    <w:p w:rsidR="00000000" w:rsidDel="00000000" w:rsidP="00000000" w:rsidRDefault="00000000" w:rsidRPr="00000000" w14:paraId="00000073">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전문화된 교육 기관과 합격자들의 조언을 종합하면 다음과 같은 3단계 학습법이 가장 효율적이다.[5]</w:t>
      </w:r>
    </w:p>
    <w:p w:rsidR="00000000" w:rsidDel="00000000" w:rsidP="00000000" w:rsidRDefault="00000000" w:rsidRPr="00000000" w14:paraId="00000074">
      <w:pPr>
        <w:numPr>
          <w:ilvl w:val="0"/>
          <w:numId w:val="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1단계 (이론 정립 및 취지 파악): 법령과 WTO 협정의 각 조항이 왜 만들어졌는지 그 경제적 배경을 이해하는 단계이다.[5] 예를 들어, 생산지원비를 왜 가산하는지(구매자가 물품을 싸게 주기 위해 원재료를 무상 제공했다면 그만큼 가격이 낮아졌을 것이므로)를 이해하면 암기량이 줄어든다.</w:t>
      </w:r>
    </w:p>
    <w:p w:rsidR="00000000" w:rsidDel="00000000" w:rsidP="00000000" w:rsidRDefault="00000000" w:rsidRPr="00000000" w14:paraId="00000075">
      <w:pPr>
        <w:numPr>
          <w:ilvl w:val="0"/>
          <w:numId w:val="2"/>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2단계 (사례 분석 및 접목): 기출문제와 WTO 권고의견, 판례 등을 통해 이론이 실제 거래 상황에서 어떻게 변주되는지 익히는 과정이다.[5] 다양한 사례를 접하면서 "이 상황에서는 어떤 규정이 쟁점이 될까?"를 끊임없이 고민해야 한다.</w:t>
      </w:r>
    </w:p>
    <w:p w:rsidR="00000000" w:rsidDel="00000000" w:rsidP="00000000" w:rsidRDefault="00000000" w:rsidRPr="00000000" w14:paraId="00000076">
      <w:pPr>
        <w:numPr>
          <w:ilvl w:val="0"/>
          <w:numId w:val="2"/>
        </w:numPr>
        <w:shd w:fill="ffffff" w:val="clear"/>
        <w:spacing w:after="18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3단계 (답안 현출 및 기술 숙달): 이해한 내용을 채점자가 읽기 좋은 법률 용어로 정확하게 써내는 연습이다.[5] 키워드 중심의 암기식을 설정하고, 분량 조절 능력을 기르는 것이 핵심이다.[6]</w:t>
      </w:r>
    </w:p>
    <w:p w:rsidR="00000000" w:rsidDel="00000000" w:rsidP="00000000" w:rsidRDefault="00000000" w:rsidRPr="00000000" w14:paraId="00000077">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시각화 및 이미지화 기억법의 활용</w:t>
      </w:r>
    </w:p>
    <w:p w:rsidR="00000000" w:rsidDel="00000000" w:rsidP="00000000" w:rsidRDefault="00000000" w:rsidRPr="00000000" w14:paraId="00000078">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비전공자 합격자의 수기에 따르면, 텍스트 위주의 공부보다는 거래 관계도를 직접 그려보는 시각화 작업이 큰 효과를 발휘한다.[6] 구매자, 판매자, 제조자, 대리인 간의 물품 흐름과 자금 흐름을 화살표로 나타내면 복잡한 쟁점이 한눈에 파악된다. 또한 교재의 구성을 통째로 이미지화하여 기억하는 방식은 긴장된 시험장에서 기억이 나지 않을 때 시각적 단서를 떠올려 답안을 작성하는 데 유용하다.[6]</w:t>
      </w:r>
    </w:p>
    <w:p w:rsidR="00000000" w:rsidDel="00000000" w:rsidP="00000000" w:rsidRDefault="00000000" w:rsidRPr="00000000" w14:paraId="00000079">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최적의 공부 순서 및 시간 배분 전략</w:t>
      </w:r>
    </w:p>
    <w:p w:rsidR="00000000" w:rsidDel="00000000" w:rsidP="00000000" w:rsidRDefault="00000000" w:rsidRPr="00000000" w14:paraId="0000007A">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관세평가는 독립된 과목이지만, 1차 관세법 및 2차 관세법과 깊은 연관성을 가진다. 따라서 학습의 효율을 극대화하기 위한 전략적 로드맵이 필요하다.</w:t>
      </w:r>
    </w:p>
    <w:p w:rsidR="00000000" w:rsidDel="00000000" w:rsidP="00000000" w:rsidRDefault="00000000" w:rsidRPr="00000000" w14:paraId="0000007B">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12개월 동차 합격 커리큘럼</w:t>
      </w:r>
    </w:p>
    <w:p w:rsidR="00000000" w:rsidDel="00000000" w:rsidP="00000000" w:rsidRDefault="00000000" w:rsidRPr="00000000" w14:paraId="0000007C">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비전공자가 3월에 공부를 시작한다고 가정할 때의 이상적인 시간표는 다음과 같다.[12]</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2.0827641024368"/>
        <w:gridCol w:w="2011.9963238033733"/>
        <w:gridCol w:w="5841.432723117813"/>
        <w:tblGridChange w:id="0">
          <w:tblGrid>
            <w:gridCol w:w="1172.0827641024368"/>
            <w:gridCol w:w="2011.9963238033733"/>
            <w:gridCol w:w="5841.432723117813"/>
          </w:tblGrid>
        </w:tblGridChange>
      </w:tblGrid>
      <w:tr>
        <w:trPr>
          <w:cantSplit w:val="0"/>
          <w:trHeight w:val="1160" w:hRule="atLeast"/>
          <w:tblHeader w:val="0"/>
        </w:trPr>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시기</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중점 학습 과목 및 목표</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학습 전략 및 팁</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3월 ~ 4월</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회계원리 및 기초 무역이론</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비전공자의 최대 난관인 회계학 기초를 닦으며 무역 실무의 기초 용어(Incoterms 등)를 익힘 [12]</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5월 ~ 10월</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2차 기본이론 및 관세평가 심화</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2차 과목 위주로 80% 이상의 시간을 배분. 관세평가의 1방법부터 6방법까지의 논리를 완벽히 정립 [12]</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11월 ~ 12월</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문제풀이 및 법령 집중 암기</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2차 모의고사에 대비하여 법령을 암기식으로 외우기 시작. 1차 과목인 내국소비세법 병행 시작 [12]</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1월 ~ 3월</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2차 모의고사 및 1차 객관식</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1월부터 본격적인 2차 모의고사를 통해 실전 감각 배양. 1차 시험 4주 전부터는 1차 공부에 전념 [12]</w:t>
            </w:r>
          </w:p>
        </w:tc>
      </w:tr>
      <w:tr>
        <w:trPr>
          <w:cantSplit w:val="0"/>
          <w:trHeight w:val="117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4월 ~ 6월</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2차 최종 마무리 및 취약점 보완</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1차 합격 후 전업 수험생으로 복귀. 최신 개정 법령과 모의고사에서 틀린 함정 포인트 집중 복습 [12]</w:t>
            </w:r>
          </w:p>
        </w:tc>
      </w:tr>
    </w:tbl>
    <w:p w:rsidR="00000000" w:rsidDel="00000000" w:rsidP="00000000" w:rsidRDefault="00000000" w:rsidRPr="00000000" w14:paraId="0000008F">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시간 대비 효율을 극대화하는 단원별 우선순위</w:t>
      </w:r>
    </w:p>
    <w:p w:rsidR="00000000" w:rsidDel="00000000" w:rsidP="00000000" w:rsidRDefault="00000000" w:rsidRPr="00000000" w14:paraId="00000090">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관세평가 공부 시간의 70% 이상은 제1방법(관세법 제30조)에 투자해야 한다.[5] 나머지 30%를 보충적 평가방법과 절차법, 그리고 최신 고시 내용에 배분하는 것이 가장 경제적인 학습법이다. 특히 제1방법 내에서도 '가산요소'와 '배제사유'는 매년 출제되는 주제이므로 가장 먼저, 그리고 가장 깊게 학습해야 한다.</w:t>
      </w:r>
    </w:p>
    <w:p w:rsidR="00000000" w:rsidDel="00000000" w:rsidP="00000000" w:rsidRDefault="00000000" w:rsidRPr="00000000" w14:paraId="00000091">
      <w:pPr>
        <w:rPr>
          <w:b w:val="1"/>
          <w:bCs w:val="1"/>
          <w:color w:val="1b1b1c"/>
          <w:sz w:val="24"/>
          <w:szCs w:val="24"/>
          <w:highlight w:val="white"/>
        </w:rPr>
      </w:pPr>
      <w:r w:rsidDel="00000000" w:rsidR="00000000" w:rsidRPr="00000000">
        <w:rPr>
          <w:rFonts w:ascii="Arial Unicode MS" w:cs="Arial Unicode MS" w:eastAsia="Arial Unicode MS" w:hAnsi="Arial Unicode MS"/>
          <w:b w:val="1"/>
          <w:bCs w:val="1"/>
          <w:color w:val="1b1b1c"/>
          <w:sz w:val="24"/>
          <w:szCs w:val="24"/>
          <w:highlight w:val="white"/>
          <w:rtl w:val="0"/>
        </w:rPr>
        <w:t xml:space="preserve">결론 및 실전 제언</w:t>
      </w:r>
    </w:p>
    <w:p w:rsidR="00000000" w:rsidDel="00000000" w:rsidP="00000000" w:rsidRDefault="00000000" w:rsidRPr="00000000" w14:paraId="00000092">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관세평가는 단순히 많이 외우는 사람이 아니라, 복잡한 무역의 실타래 속에서 법률의 잣대를 정확히 들이댈 수 있는 논리적 사고를 가진 사람을 선발하는 시험이다. 특히 최근 2024년의 출제 경향 변화는 수험생들에게 단순 암기를 넘어선 '사례 분석의 전문성'을 요구하고 있다.[9]</w:t>
      </w:r>
    </w:p>
    <w:p w:rsidR="00000000" w:rsidDel="00000000" w:rsidP="00000000" w:rsidRDefault="00000000" w:rsidRPr="00000000" w14:paraId="00000093">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비전공자 수험생은 전공자들에 비해 초기 진입 장벽이 높을 수 있으나, 관세평가 특유의 수학적이고 논리적인 구조를 이해하기 시작하면 오히려 다른 과목보다 더 명쾌한 정답을 도출하는 즐거움을 느낄 수 있다.[5] 합격의 당락은 결국 "어떻게 논리적으로 설득할 것인가"에 달려 있다. 본 리포트에서 제시한 다층적 법령 체계의 이해와 전략적 공부 순서, 그리고 실수 포인트에 대한 철저한 대비를 통해 관세평가라는 산을 넘는다면, 관세사라는 전문직으로 향하는 문은 반드시 열릴 것이다.</w:t>
      </w:r>
    </w:p>
    <w:p w:rsidR="00000000" w:rsidDel="00000000" w:rsidP="00000000" w:rsidRDefault="00000000" w:rsidRPr="00000000" w14:paraId="00000094">
      <w:pPr>
        <w:rPr>
          <w:color w:val="1b1b1c"/>
          <w:sz w:val="24"/>
          <w:szCs w:val="24"/>
          <w:highlight w:val="white"/>
        </w:rPr>
      </w:pPr>
      <w:r w:rsidDel="00000000" w:rsidR="00000000" w:rsidRPr="00000000">
        <w:rPr>
          <w:rFonts w:ascii="Arial Unicode MS" w:cs="Arial Unicode MS" w:eastAsia="Arial Unicode MS" w:hAnsi="Arial Unicode MS"/>
          <w:color w:val="1b1b1c"/>
          <w:sz w:val="24"/>
          <w:szCs w:val="24"/>
          <w:highlight w:val="white"/>
          <w:rtl w:val="0"/>
        </w:rPr>
        <w:t xml:space="preserve">수험생은 매 순간 자신이 관세 행정의 일선에서 공정한 과세가격을 판정하는 전문가라는 마음가짐으로 학습에 임해야 한다. 법 조문 하나가 실제 기업의 관세액에 미치는 파급효과를 상상하며 공부할 때, 비로소 관세평가는 단순한 시험 과목이 아닌 살아있는 실무 지식으로 다가올 것이다.</w:t>
      </w:r>
    </w:p>
    <w:p w:rsidR="00000000" w:rsidDel="00000000" w:rsidP="00000000" w:rsidRDefault="00000000" w:rsidRPr="00000000" w14:paraId="00000095">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096">
      <w:pPr>
        <w:numPr>
          <w:ilvl w:val="0"/>
          <w:numId w:val="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관세사 2차시험 과목안내 - FTA 관세무역연구원, </w:t>
      </w:r>
      <w:hyperlink r:id="rId6">
        <w:r w:rsidDel="00000000" w:rsidR="00000000" w:rsidRPr="00000000">
          <w:rPr>
            <w:color w:val="4259ff"/>
            <w:sz w:val="24"/>
            <w:szCs w:val="24"/>
            <w:u w:val="single"/>
            <w:rtl w:val="0"/>
          </w:rPr>
          <w:t xml:space="preserve">https://customsacademy.co.kr/examInfo/info/info01_3</w:t>
        </w:r>
      </w:hyperlink>
      <w:r w:rsidDel="00000000" w:rsidR="00000000" w:rsidRPr="00000000">
        <w:rPr>
          <w:rtl w:val="0"/>
        </w:rPr>
      </w:r>
    </w:p>
    <w:p w:rsidR="00000000" w:rsidDel="00000000" w:rsidP="00000000" w:rsidRDefault="00000000" w:rsidRPr="00000000" w14:paraId="00000097">
      <w:pPr>
        <w:numPr>
          <w:ilvl w:val="0"/>
          <w:numId w:val="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관세사 2차 관세법 핵심이론 1강 (정영진T) - YouTube, </w:t>
      </w:r>
      <w:hyperlink r:id="rId7">
        <w:r w:rsidDel="00000000" w:rsidR="00000000" w:rsidRPr="00000000">
          <w:rPr>
            <w:color w:val="4259ff"/>
            <w:sz w:val="24"/>
            <w:szCs w:val="24"/>
            <w:u w:val="single"/>
            <w:rtl w:val="0"/>
          </w:rPr>
          <w:t xml:space="preserve">https://www.youtube.com/watch?v=za9oZHs7chE</w:t>
        </w:r>
      </w:hyperlink>
      <w:r w:rsidDel="00000000" w:rsidR="00000000" w:rsidRPr="00000000">
        <w:rPr>
          <w:rtl w:val="0"/>
        </w:rPr>
      </w:r>
    </w:p>
    <w:p w:rsidR="00000000" w:rsidDel="00000000" w:rsidP="00000000" w:rsidRDefault="00000000" w:rsidRPr="00000000" w14:paraId="00000098">
      <w:pPr>
        <w:numPr>
          <w:ilvl w:val="0"/>
          <w:numId w:val="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관세사 2차 시험 과목 소개, 공부방법, 노하우, 합격 비법 대공개 - YouTube, </w:t>
      </w:r>
      <w:hyperlink r:id="rId8">
        <w:r w:rsidDel="00000000" w:rsidR="00000000" w:rsidRPr="00000000">
          <w:rPr>
            <w:color w:val="4259ff"/>
            <w:sz w:val="24"/>
            <w:szCs w:val="24"/>
            <w:u w:val="single"/>
            <w:rtl w:val="0"/>
          </w:rPr>
          <w:t xml:space="preserve">https://www.youtube.com/watch?v=pa2-zZjNMXw</w:t>
        </w:r>
      </w:hyperlink>
      <w:r w:rsidDel="00000000" w:rsidR="00000000" w:rsidRPr="00000000">
        <w:rPr>
          <w:rtl w:val="0"/>
        </w:rPr>
      </w:r>
    </w:p>
    <w:p w:rsidR="00000000" w:rsidDel="00000000" w:rsidP="00000000" w:rsidRDefault="00000000" w:rsidRPr="00000000" w14:paraId="00000099">
      <w:pPr>
        <w:numPr>
          <w:ilvl w:val="0"/>
          <w:numId w:val="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Korean Customs Newsletter 2025년 7월호 | Deloitte Korea, </w:t>
      </w:r>
      <w:hyperlink r:id="rId9">
        <w:r w:rsidDel="00000000" w:rsidR="00000000" w:rsidRPr="00000000">
          <w:rPr>
            <w:color w:val="4259ff"/>
            <w:sz w:val="24"/>
            <w:szCs w:val="24"/>
            <w:u w:val="single"/>
            <w:rtl w:val="0"/>
          </w:rPr>
          <w:t xml:space="preserve">https://www.deloitte.com/kr/ko/services/tax/perspectives/customs-newsletter-2025-07.html</w:t>
        </w:r>
      </w:hyperlink>
      <w:r w:rsidDel="00000000" w:rsidR="00000000" w:rsidRPr="00000000">
        <w:rPr>
          <w:rtl w:val="0"/>
        </w:rPr>
      </w:r>
    </w:p>
    <w:p w:rsidR="00000000" w:rsidDel="00000000" w:rsidP="00000000" w:rsidRDefault="00000000" w:rsidRPr="00000000" w14:paraId="0000009A">
      <w:pPr>
        <w:numPr>
          <w:ilvl w:val="0"/>
          <w:numId w:val="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이패스관세사, </w:t>
      </w:r>
      <w:hyperlink r:id="rId10">
        <w:r w:rsidDel="00000000" w:rsidR="00000000" w:rsidRPr="00000000">
          <w:rPr>
            <w:color w:val="4259ff"/>
            <w:sz w:val="24"/>
            <w:szCs w:val="24"/>
            <w:u w:val="single"/>
            <w:rtl w:val="0"/>
          </w:rPr>
          <w:t xml:space="preserve">https://www.dngosi.com/public_html/Examinfo/epassDN_5.asp?link_idx=9690</w:t>
        </w:r>
      </w:hyperlink>
      <w:r w:rsidDel="00000000" w:rsidR="00000000" w:rsidRPr="00000000">
        <w:rPr>
          <w:rtl w:val="0"/>
        </w:rPr>
      </w:r>
    </w:p>
    <w:p w:rsidR="00000000" w:rsidDel="00000000" w:rsidP="00000000" w:rsidRDefault="00000000" w:rsidRPr="00000000" w14:paraId="0000009B">
      <w:pPr>
        <w:numPr>
          <w:ilvl w:val="0"/>
          <w:numId w:val="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관세사 2차 시험 대비 관리형 열공반 수강후기 - FTA 관세무역연구원, </w:t>
      </w:r>
      <w:hyperlink r:id="rId11">
        <w:r w:rsidDel="00000000" w:rsidR="00000000" w:rsidRPr="00000000">
          <w:rPr>
            <w:color w:val="4259ff"/>
            <w:sz w:val="24"/>
            <w:szCs w:val="24"/>
            <w:u w:val="single"/>
            <w:rtl w:val="0"/>
          </w:rPr>
          <w:t xml:space="preserve">https://customsacademy.co.kr/examInfo/adminBoard/view?code=lecture_review&amp;sequence=4619</w:t>
        </w:r>
      </w:hyperlink>
      <w:r w:rsidDel="00000000" w:rsidR="00000000" w:rsidRPr="00000000">
        <w:rPr>
          <w:rtl w:val="0"/>
        </w:rPr>
      </w:r>
    </w:p>
    <w:p w:rsidR="00000000" w:rsidDel="00000000" w:rsidP="00000000" w:rsidRDefault="00000000" w:rsidRPr="00000000" w14:paraId="0000009C">
      <w:pPr>
        <w:numPr>
          <w:ilvl w:val="0"/>
          <w:numId w:val="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관세와 관세평가 [무역실무 미생탈출 3-5] - 가디언관세사무소, </w:t>
      </w:r>
      <w:hyperlink r:id="rId12">
        <w:r w:rsidDel="00000000" w:rsidR="00000000" w:rsidRPr="00000000">
          <w:rPr>
            <w:color w:val="4259ff"/>
            <w:sz w:val="24"/>
            <w:szCs w:val="24"/>
            <w:u w:val="single"/>
            <w:rtl w:val="0"/>
          </w:rPr>
          <w:t xml:space="preserve">https://jwgd.co.kr/column/?bmode=view&amp;idx=13451696</w:t>
        </w:r>
      </w:hyperlink>
      <w:r w:rsidDel="00000000" w:rsidR="00000000" w:rsidRPr="00000000">
        <w:rPr>
          <w:rtl w:val="0"/>
        </w:rPr>
      </w:r>
    </w:p>
    <w:p w:rsidR="00000000" w:rsidDel="00000000" w:rsidP="00000000" w:rsidRDefault="00000000" w:rsidRPr="00000000" w14:paraId="0000009D">
      <w:pPr>
        <w:numPr>
          <w:ilvl w:val="0"/>
          <w:numId w:val="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25년 42회 관세사 2차 관세평가 기출해설_박창환관세사 - YouTube, </w:t>
      </w:r>
      <w:hyperlink r:id="rId13">
        <w:r w:rsidDel="00000000" w:rsidR="00000000" w:rsidRPr="00000000">
          <w:rPr>
            <w:color w:val="4259ff"/>
            <w:sz w:val="24"/>
            <w:szCs w:val="24"/>
            <w:u w:val="single"/>
            <w:rtl w:val="0"/>
          </w:rPr>
          <w:t xml:space="preserve">https://www.youtube.com/watch?v=LU7yVQ1sNNw</w:t>
        </w:r>
      </w:hyperlink>
      <w:r w:rsidDel="00000000" w:rsidR="00000000" w:rsidRPr="00000000">
        <w:rPr>
          <w:rtl w:val="0"/>
        </w:rPr>
      </w:r>
    </w:p>
    <w:p w:rsidR="00000000" w:rsidDel="00000000" w:rsidP="00000000" w:rsidRDefault="00000000" w:rsidRPr="00000000" w14:paraId="0000009E">
      <w:pPr>
        <w:numPr>
          <w:ilvl w:val="0"/>
          <w:numId w:val="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[설문결과] 올 관세사 2차, 응시생 열의 아홉 “작년보다 어려웠다” - 법률 ..., </w:t>
      </w:r>
      <w:hyperlink r:id="rId14">
        <w:r w:rsidDel="00000000" w:rsidR="00000000" w:rsidRPr="00000000">
          <w:rPr>
            <w:color w:val="4259ff"/>
            <w:sz w:val="24"/>
            <w:szCs w:val="24"/>
            <w:u w:val="single"/>
            <w:rtl w:val="0"/>
          </w:rPr>
          <w:t xml:space="preserve">http://www.lec.co.kr/news/articleView.html?idxno=747045</w:t>
        </w:r>
      </w:hyperlink>
      <w:r w:rsidDel="00000000" w:rsidR="00000000" w:rsidRPr="00000000">
        <w:rPr>
          <w:rtl w:val="0"/>
        </w:rPr>
      </w:r>
    </w:p>
    <w:p w:rsidR="00000000" w:rsidDel="00000000" w:rsidP="00000000" w:rsidRDefault="00000000" w:rsidRPr="00000000" w14:paraId="0000009F">
      <w:pPr>
        <w:numPr>
          <w:ilvl w:val="0"/>
          <w:numId w:val="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2025년 세제개편안 IV – 관세 분야 주요내용 및 시사점 - 법률신문, </w:t>
      </w:r>
      <w:hyperlink r:id="rId15">
        <w:r w:rsidDel="00000000" w:rsidR="00000000" w:rsidRPr="00000000">
          <w:rPr>
            <w:color w:val="4259ff"/>
            <w:sz w:val="24"/>
            <w:szCs w:val="24"/>
            <w:u w:val="single"/>
            <w:rtl w:val="0"/>
          </w:rPr>
          <w:t xml:space="preserve">https://www.lawtimes.co.kr/news/articleView.html?idxno=210791</w:t>
        </w:r>
      </w:hyperlink>
      <w:r w:rsidDel="00000000" w:rsidR="00000000" w:rsidRPr="00000000">
        <w:rPr>
          <w:rtl w:val="0"/>
        </w:rPr>
      </w:r>
    </w:p>
    <w:p w:rsidR="00000000" w:rsidDel="00000000" w:rsidP="00000000" w:rsidRDefault="00000000" w:rsidRPr="00000000" w14:paraId="000000A0">
      <w:pPr>
        <w:numPr>
          <w:ilvl w:val="0"/>
          <w:numId w:val="1"/>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시대에듀 관세사 2차 관세법 OT (정영진T) - YouTube, </w:t>
      </w:r>
      <w:hyperlink r:id="rId16">
        <w:r w:rsidDel="00000000" w:rsidR="00000000" w:rsidRPr="00000000">
          <w:rPr>
            <w:color w:val="4259ff"/>
            <w:sz w:val="24"/>
            <w:szCs w:val="24"/>
            <w:u w:val="single"/>
            <w:rtl w:val="0"/>
          </w:rPr>
          <w:t xml:space="preserve">https://www.youtube.com/watch?v=yLHEBKukNMQ</w:t>
        </w:r>
      </w:hyperlink>
      <w:r w:rsidDel="00000000" w:rsidR="00000000" w:rsidRPr="00000000">
        <w:rPr>
          <w:rtl w:val="0"/>
        </w:rPr>
      </w:r>
    </w:p>
    <w:p w:rsidR="00000000" w:rsidDel="00000000" w:rsidP="00000000" w:rsidRDefault="00000000" w:rsidRPr="00000000" w14:paraId="000000A1">
      <w:pPr>
        <w:numPr>
          <w:ilvl w:val="0"/>
          <w:numId w:val="1"/>
        </w:numPr>
        <w:shd w:fill="ffffff" w:val="clear"/>
        <w:spacing w:after="180" w:lineRule="auto"/>
        <w:ind w:left="720" w:hanging="360"/>
      </w:pPr>
      <w:r w:rsidDel="00000000" w:rsidR="00000000" w:rsidRPr="00000000">
        <w:rPr>
          <w:rFonts w:ascii="Arial Unicode MS" w:cs="Arial Unicode MS" w:eastAsia="Arial Unicode MS" w:hAnsi="Arial Unicode MS"/>
          <w:color w:val="1b1b1c"/>
          <w:sz w:val="24"/>
          <w:szCs w:val="24"/>
          <w:rtl w:val="0"/>
        </w:rPr>
        <w:t xml:space="preserve">관세사는 어떻게 준비해야할까? - 무꿈사 매거진 &gt; 무꿈사 매거진 | 무 ..., </w:t>
      </w:r>
      <w:hyperlink r:id="rId17">
        <w:r w:rsidDel="00000000" w:rsidR="00000000" w:rsidRPr="00000000">
          <w:rPr>
            <w:color w:val="4259ff"/>
            <w:sz w:val="24"/>
            <w:szCs w:val="24"/>
            <w:u w:val="single"/>
            <w:rtl w:val="0"/>
          </w:rPr>
          <w:t xml:space="preserve">https://mkacademy.co.kr/community/magazine.asp?mode=view&amp;idx=113</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1b1b1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1b1b1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1b1b1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ustomsacademy.co.kr/examInfo/adminBoard/view?code=lecture_review&amp;sequence=4619" TargetMode="External"/><Relationship Id="rId10" Type="http://schemas.openxmlformats.org/officeDocument/2006/relationships/hyperlink" Target="https://www.dngosi.com/public_html/Examinfo/epassDN_5.asp?link_idx=9690" TargetMode="External"/><Relationship Id="rId13" Type="http://schemas.openxmlformats.org/officeDocument/2006/relationships/hyperlink" Target="https://www.youtube.com/watch?v=LU7yVQ1sNNw" TargetMode="External"/><Relationship Id="rId12" Type="http://schemas.openxmlformats.org/officeDocument/2006/relationships/hyperlink" Target="https://jwgd.co.kr/column/?bmode=view&amp;idx=134516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loitte.com/kr/ko/services/tax/perspectives/customs-newsletter-2025-07.html" TargetMode="External"/><Relationship Id="rId15" Type="http://schemas.openxmlformats.org/officeDocument/2006/relationships/hyperlink" Target="https://www.lawtimes.co.kr/news/articleView.html?idxno=210791" TargetMode="External"/><Relationship Id="rId14" Type="http://schemas.openxmlformats.org/officeDocument/2006/relationships/hyperlink" Target="http://www.lec.co.kr/news/articleView.html?idxno=747045" TargetMode="External"/><Relationship Id="rId17" Type="http://schemas.openxmlformats.org/officeDocument/2006/relationships/hyperlink" Target="https://mkacademy.co.kr/community/magazine.asp?mode=view&amp;idx=113" TargetMode="External"/><Relationship Id="rId16" Type="http://schemas.openxmlformats.org/officeDocument/2006/relationships/hyperlink" Target="https://www.youtube.com/watch?v=yLHEBKukNMQ" TargetMode="External"/><Relationship Id="rId5" Type="http://schemas.openxmlformats.org/officeDocument/2006/relationships/styles" Target="styles.xml"/><Relationship Id="rId6" Type="http://schemas.openxmlformats.org/officeDocument/2006/relationships/hyperlink" Target="https://customsacademy.co.kr/examInfo/info/info01_3" TargetMode="External"/><Relationship Id="rId7" Type="http://schemas.openxmlformats.org/officeDocument/2006/relationships/hyperlink" Target="https://www.youtube.com/watch?v=za9oZHs7chE" TargetMode="External"/><Relationship Id="rId8" Type="http://schemas.openxmlformats.org/officeDocument/2006/relationships/hyperlink" Target="https://www.youtube.com/watch?v=pa2-zZjNMX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