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제시해주신 기출문제 원문과 작성 지침에 따라, 각 문제(물음) 단위별로 엄격하게 구조화된 모범답안을 작성해 드립니다.</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1l0iyv62exn" w:id="0"/>
      <w:bookmarkEnd w:id="0"/>
      <w:r w:rsidDel="00000000" w:rsidR="00000000" w:rsidRPr="00000000">
        <w:rPr>
          <w:rFonts w:ascii="Arial Unicode MS" w:cs="Arial Unicode MS" w:eastAsia="Arial Unicode MS" w:hAnsi="Arial Unicode MS"/>
          <w:b w:val="1"/>
          <w:bCs w:val="1"/>
          <w:color w:val="000000"/>
          <w:sz w:val="26"/>
          <w:szCs w:val="26"/>
          <w:rtl w:val="0"/>
        </w:rPr>
        <w:t xml:space="preserve">[문제1-물음1]</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거래사실이 다음과 같을 때 과세가격 결정의 원칙을 적용하기 위한 요건을 설명하고, 구체적인 과세가격 결정방법에 대하여 논하고 그 금액을 산출하시오. &lt;거래사실&gt; 가. 우리나라의 甲상사는 뮤직비디오 레이저디스크 복제물 5,000개를 중국의 SCO로부터 구매한다. 甲상사는 미국 소재 LCO와 별도의 권리사용계약에 따라 레이저디스크에 체화되어 있는 뮤직비디오를 사용할 권리를 획득하였다. 甲상사와의 권리사용계약에 따라 LCO는 자기사무실에서 레이저디스크에 체화되어야 하는 뮤직비디오를 선정하여 마스터테이프에 편집하였다. 甲상사는 LCO에게 동 마스터테이프를 SCO에게 무료로 제공토록 하였다. 나. 마스터테이프는 SCO가 레이저디스크를 생산하는 과정에 사용되었다. 마스터테이프는 레이저디스크 제조용 압인기에 동일한 형태로 재현되어 만들어졌으며, 뮤직비디오 레이저디스크 복제물은 동 압인기를 사용하여 제조되었다. 따라서, 각 디스크는 마스터테이프와 동일한 복제물이며, SCO는 동 마스터테이프 없이는 레이저디스크를 제조할 수 없다. 다. 甲상사는 SCO에게 압인기 제조를 위한 비용으로 $1,000을, 5,000개의 디스크 복제물에 대한 대가로 $30,000(CIF 거래조건)을 각각 지급하였다. 뮤직비디오 및 마스터테이프를 사용하는 대가로 甲상사는 LCO에게 국내에서의 디스크 총 판매금액의 5%를 권리사용료로 지급하기로 하였다. 라. 甲상사는 세관당국에 거래가격을 기초로 가격신고를 하였으며, LCO와의 권리사용계약서와 권리사용계약서에서 부여된 권리사용의 대가로 지급되는 금액과 관련되는 서류를 모두 제출하였다. 한편, 甲상사, SCO 및 LCO는 관세법시행령 제23조의 규정에 의한 특수관계에는 해당하지 아니한다.</w:t>
      </w:r>
    </w:p>
    <w:p w:rsidR="00000000" w:rsidDel="00000000" w:rsidP="00000000" w:rsidRDefault="00000000" w:rsidRPr="00000000" w14:paraId="00000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(수입물품의 과세가격 결정을 위해 제1방법 적용 요건을 충족하는지 판단하고, 객관적 가산요소인 생산지원비용과 권리사용료의 가산 여부를 분석하는 문제이다.)</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(적용 방법: 제1방법(거래가격), 관세법 제30조제1항제3호(생산지원비용) 및 제4호(권리사용료))</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결정의 원칙 적용 요건 검토</w:t>
        <w:br w:type="textWrapping"/>
      </w:r>
    </w:p>
    <w:p w:rsidR="00000000" w:rsidDel="00000000" w:rsidP="00000000" w:rsidRDefault="00000000" w:rsidRPr="00000000" w14:paraId="0000000A">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(거래가격 수용 요건) 수입물품의 과세가격을 거래가격으로 인정받기 위해서는 관세법 제30조제3항의 4가지 배제요건에 해당하지 않아야 함. 구체적으로 처분 또는 사용에 제한이 없고, 금액으로 계산할 수 없는 조건 또는 사정에 영향을 받지 않으며, 사후귀속이익이 없고, 특수관계가 가격에 영향을 미치지 않아야 함.</w:t>
      </w:r>
    </w:p>
    <w:p w:rsidR="00000000" w:rsidDel="00000000" w:rsidP="00000000" w:rsidRDefault="00000000" w:rsidRPr="00000000" w14:paraId="0000000B">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(본 건의 적용) 제시된 사실관계에 따르면 甲상사, SCO, LCO 간에는 특수관계가 성립하지 않으며, 여타 거래가격 배제사유에 대한 언급이 없으므로 원칙적인 과세가격 결정방법인 제1방법(거래가격)의 적용이 가능함.</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구체적인 과세가격 결정방법 (가산요소 검토)</w:t>
        <w:br w:type="textWrapping"/>
      </w:r>
    </w:p>
    <w:p w:rsidR="00000000" w:rsidDel="00000000" w:rsidP="00000000" w:rsidRDefault="00000000" w:rsidRPr="00000000" w14:paraId="0000000D">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(생산지원비용 가산) 甲상사가 LCO를 통해 제작하여 SCO에 무료로 제공한 마스터테이프는 수출국 외에서 수행된 기술·고안·디자인 등으로서 수입물품 생산에 필수적으로 결합되어 사용되었음. 따라서 이는 관세법 제30조제1항제3호의 생산지원비용에 해당하여 실제지급가격에 가산되어야 함. 또한, 압인기 제조를 위해 SCO에게 별도 지급한 $1,000 역시 수입물품 생산에 사용된 공구·금형 등의 생산지원비용(또는 간접지급액)으로서 거래가격에 포함됨.</w:t>
      </w:r>
    </w:p>
    <w:p w:rsidR="00000000" w:rsidDel="00000000" w:rsidP="00000000" w:rsidRDefault="00000000" w:rsidRPr="00000000" w14:paraId="0000000E">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(권리사용료 가산 배제) 甲상사가 LCO에게 국내 디스크 총 판매금액의 5%를 권리사용료로 지급하기로 한 부분은 수입물품과 '관련성'은 인정됨. 그러나 구매자가 판매자(SCO)가 아닌 제3자(LCO)에게 지급하는 로열티이며, 판매자의 요구 등 거래조건으로 지급되었다는 사실관계가 확인되지 않으므로 '거래조건성'이 결여되어 과세가격에 가산되지 않음.</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산출</w:t>
        <w:br w:type="textWrapping"/>
      </w:r>
    </w:p>
    <w:p w:rsidR="00000000" w:rsidDel="00000000" w:rsidP="00000000" w:rsidRDefault="00000000" w:rsidRPr="00000000" w14:paraId="00000010">
      <w:pPr>
        <w:numPr>
          <w:ilvl w:val="2"/>
          <w:numId w:val="6"/>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(산출식 구성) 과세가격 = 실제지급가격($30,000 + 압인기 제조비용 $1,000) + 객관적으로 수량화할 수 있는 마스터테이프 제공비용 + 권리사용료($0, 거래조건성 불충족).</w:t>
      </w:r>
    </w:p>
    <w:p w:rsidR="00000000" w:rsidDel="00000000" w:rsidP="00000000" w:rsidRDefault="00000000" w:rsidRPr="00000000" w14:paraId="000000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12">
      <w:pPr>
        <w:numPr>
          <w:ilvl w:val="1"/>
          <w:numId w:val="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관세평가협정(Agreement on Customs Valuation) 제1조(거래가격), 제8조제1항(b)(생산지원비용), 제8조제1항(c)(권리사용료).</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제30조제1항제3호(생산지원비용) 및 제4호(권리사용료), 관세법 시행령 제18조 및 제19조.</w:t>
      </w:r>
    </w:p>
    <w:p w:rsidR="00000000" w:rsidDel="00000000" w:rsidP="00000000" w:rsidRDefault="00000000" w:rsidRPr="00000000" w14:paraId="00000014">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 없음.</w:t>
      </w:r>
    </w:p>
    <w:p w:rsidR="00000000" w:rsidDel="00000000" w:rsidP="00000000" w:rsidRDefault="00000000" w:rsidRPr="00000000" w14:paraId="000000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16">
      <w:pPr>
        <w:numPr>
          <w:ilvl w:val="1"/>
          <w:numId w:val="8"/>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(비용의 성격 규명) 수입자가 무료로 제공한 디자인, 마스터테이프 등은 권리사용료(로열티)로 오인하기 쉬우나, 실제로는 생산에 투입된 생산지원비용으로 분류하여 배분 및 가산해야 함을 유의해야 함.</w:t>
      </w:r>
    </w:p>
    <w:p w:rsidR="00000000" w:rsidDel="00000000" w:rsidP="00000000" w:rsidRDefault="00000000" w:rsidRPr="00000000" w14:paraId="00000017">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(제3자 로열티 지급의 거래조건성) 납세의무자는 제3자에게 지급하는 로열티가 판매자와의 수입거래 조건으로 강제되었는지를 면밀히 검토하여 가산 대상 여부를 엄격하게 판정해야 함.</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9dzhlolzrdih" w:id="1"/>
      <w:bookmarkEnd w:id="1"/>
      <w:r w:rsidDel="00000000" w:rsidR="00000000" w:rsidRPr="00000000">
        <w:rPr>
          <w:rFonts w:ascii="Arial Unicode MS" w:cs="Arial Unicode MS" w:eastAsia="Arial Unicode MS" w:hAnsi="Arial Unicode MS"/>
          <w:b w:val="1"/>
          <w:bCs w:val="1"/>
          <w:color w:val="000000"/>
          <w:sz w:val="26"/>
          <w:szCs w:val="26"/>
          <w:rtl w:val="0"/>
        </w:rPr>
        <w:t xml:space="preserve">[문제2-물음1]</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구매자가 외국 수출상으로부터 가죽제 남성용 신사화 30켤레, 모직 넥타이 100매, 남성용 가죽 지갑 50개를 총액 $10,000을 지급하고 구매하였다. 앞의 3가지 물품 각각의 가격에 대하여는 구매자와 판매자가 합의한 바 없음에도 불구하고 거래가격을 과세가격으로 할 수 있다면 왜 그런지 그 이유를 설명하고, 물품 각각의 거래가격을 산출할 수 있는 구체적인 방안을 한 가지 이상 제시하시오.</w:t>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1C">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(총액으로 일괄 결제된 복수의 상이한 물품에 대하여 개별 물품의 거래가격을 산출하고, 제1방법의 적용 가능 여부를 판단하는 문제이다.)</w:t>
      </w:r>
    </w:p>
    <w:p w:rsidR="00000000" w:rsidDel="00000000" w:rsidP="00000000" w:rsidRDefault="00000000" w:rsidRPr="00000000" w14:paraId="0000001D">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(적용 방법: 제1방법(거래가격), WTO 관세평가협정 예해 4.1 (일괄거래))</w:t>
      </w:r>
    </w:p>
    <w:p w:rsidR="00000000" w:rsidDel="00000000" w:rsidP="00000000" w:rsidRDefault="00000000" w:rsidRPr="00000000" w14:paraId="00000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일괄 거래가격의 수용 여부 및 이유</w:t>
        <w:br w:type="textWrapping"/>
      </w:r>
    </w:p>
    <w:p w:rsidR="00000000" w:rsidDel="00000000" w:rsidP="00000000" w:rsidRDefault="00000000" w:rsidRPr="00000000" w14:paraId="00000020">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(제1방법 적용 가능) 다수의 물품이 개별 단가의 합의 없이 총액(Package Deal)으로 거래되었더라도, 합리적인 기준에 따라 전체 금액($10,000)을 각 물품에 객관적으로 안분할 수 있다면 거래가격을 기초로 한 제1방법 적용이 가능함.</w:t>
      </w:r>
    </w:p>
    <w:p w:rsidR="00000000" w:rsidDel="00000000" w:rsidP="00000000" w:rsidRDefault="00000000" w:rsidRPr="00000000" w14:paraId="00000021">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(수용 근거) 관세평가의 대원칙은 납세의무자가 실제로 지급한 가격을 최대한 인정하는 것이므로, 총액의 진실성이 인정되고 수량화가 가능하다면 단가 미합의 자체만으로 거래가격을 부인할 수 없음.</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개별 거래가격 산출을 위한 구체적 방안</w:t>
        <w:br w:type="textWrapping"/>
      </w:r>
    </w:p>
    <w:p w:rsidR="00000000" w:rsidDel="00000000" w:rsidP="00000000" w:rsidRDefault="00000000" w:rsidRPr="00000000" w14:paraId="00000023">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(가치비율에 따른 안분) 수입된 각 물품(신사화, 넥타이, 지갑)과 동일하거나 유사한 물품의 객관적인 시장가격(국내외 시세 또는 과거 수입실적 단가)의 비율을 산출하여 총액 $10,000을 안분함.</w:t>
      </w:r>
    </w:p>
    <w:p w:rsidR="00000000" w:rsidDel="00000000" w:rsidP="00000000" w:rsidRDefault="00000000" w:rsidRPr="00000000" w14:paraId="00000024">
      <w:pPr>
        <w:numPr>
          <w:ilvl w:val="2"/>
          <w:numId w:val="5"/>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(제조원가 비율에 따른 안분) 수출국에서 각 물품이 제조된 원가를 확인할 수 있는 경우, 각 물품의 제조원가 총액 비율을 기준으로 전체 결제금액을 배분하여 산출함.</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26">
      <w:pPr>
        <w:numPr>
          <w:ilvl w:val="1"/>
          <w:numId w:val="1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예해 4.1 (Price actually paid or payable in case of package deals).</w:t>
      </w:r>
    </w:p>
    <w:p w:rsidR="00000000" w:rsidDel="00000000" w:rsidP="00000000" w:rsidRDefault="00000000" w:rsidRPr="00000000" w14:paraId="00000027">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제30조제1항.</w:t>
      </w:r>
    </w:p>
    <w:p w:rsidR="00000000" w:rsidDel="00000000" w:rsidP="00000000" w:rsidRDefault="00000000" w:rsidRPr="00000000" w14:paraId="00000028">
      <w:pPr>
        <w:numPr>
          <w:ilvl w:val="1"/>
          <w:numId w:val="1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 없음.</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2A">
      <w:pPr>
        <w:numPr>
          <w:ilvl w:val="1"/>
          <w:numId w:val="14"/>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(객관적 안분 기준의 입증) 세관이 납세자의 임의적 배분을 부인할 수 있으므로, 납세자는 동종물품의 시장가격, 수입실적, 제조원가 명세서 등 객관적이고 수량화 가능한 안분 증빙자료를 철저히 갖추어야 함.</w:t>
      </w:r>
    </w:p>
    <w:p w:rsidR="00000000" w:rsidDel="00000000" w:rsidP="00000000" w:rsidRDefault="00000000" w:rsidRPr="00000000" w14:paraId="0000002B">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(세율 차이에 따른 조세회피 주의) 각 물품의 관세율이 다를 경우 납세자가 고세율 물품의 단가를 고의로 낮게 배분할 위험이 있으므로 관세사는 수입 전 합리적 배분율의 적정성을 사전에 검증해야 함.</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glyrjp185xpe" w:id="2"/>
      <w:bookmarkEnd w:id="2"/>
      <w:r w:rsidDel="00000000" w:rsidR="00000000" w:rsidRPr="00000000">
        <w:rPr>
          <w:rFonts w:ascii="Arial Unicode MS" w:cs="Arial Unicode MS" w:eastAsia="Arial Unicode MS" w:hAnsi="Arial Unicode MS"/>
          <w:b w:val="1"/>
          <w:bCs w:val="1"/>
          <w:color w:val="000000"/>
          <w:sz w:val="26"/>
          <w:szCs w:val="26"/>
          <w:rtl w:val="0"/>
        </w:rPr>
        <w:t xml:space="preserve">[문제3-물음1]</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우리나라의 수입자는 외국 수출자로부터 경제적 내구연한이 10년인 3D 프린터 1대를 임차하여 2년간 사용 후 수출자에게 되돌려 줄 예정이다. 임차료는 매월 지급한다. 수입자가 지급하는 임차료를 기초로 한 이 물품의 과세가격 결정에 대하여 설명하시오.</w:t>
      </w:r>
    </w:p>
    <w:p w:rsidR="00000000" w:rsidDel="00000000" w:rsidP="00000000" w:rsidRDefault="00000000" w:rsidRPr="00000000" w14:paraId="000000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30">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(소유권 이전(판매)이 수반되지 않는 임차 수입물품에 대하여 제1방법을 배제하고, 제6방법(합리적 기준)을 적용하여 과세가격을 결정하는 문제이다.)</w:t>
      </w:r>
    </w:p>
    <w:p w:rsidR="00000000" w:rsidDel="00000000" w:rsidP="00000000" w:rsidRDefault="00000000" w:rsidRPr="00000000" w14:paraId="00000031">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(적용 방법: 제6방법(합리적 기준), 관세법 제35조)</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33">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임차 수입물품의 과세가격 결정 원칙</w:t>
        <w:br w:type="textWrapping"/>
      </w:r>
    </w:p>
    <w:p w:rsidR="00000000" w:rsidDel="00000000" w:rsidP="00000000" w:rsidRDefault="00000000" w:rsidRPr="00000000" w14:paraId="00000034">
      <w:pPr>
        <w:numPr>
          <w:ilvl w:val="2"/>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(제1방법 배제) 수입물품의 과세가격을 거래가격으로 인정받기 위해서는 해당 거래가 '수출하기 위한 판매'여야 함. 임차는 소유권 이전이 수반되지 않는 거래이므로 제1방법의 적용이 원천적으로 배제됨.</w:t>
      </w:r>
    </w:p>
    <w:p w:rsidR="00000000" w:rsidDel="00000000" w:rsidP="00000000" w:rsidRDefault="00000000" w:rsidRPr="00000000" w14:paraId="00000035">
      <w:pPr>
        <w:numPr>
          <w:ilvl w:val="2"/>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(제6방법 적용) 3D 프린터와 같이 제2방법에서 제5방법까지를 순차적으로 적용하기 곤란한 물품의 경우, 관세법 제35조에 따라 거래의 실질 및 관행에 비추어 합리적인 기준에 따라 과세가격을 결정하는 제6방법을 적용함.</w:t>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임차료를 기초로 한 구체적 과세가격 결정방법</w:t>
        <w:br w:type="textWrapping"/>
      </w:r>
    </w:p>
    <w:p w:rsidR="00000000" w:rsidDel="00000000" w:rsidP="00000000" w:rsidRDefault="00000000" w:rsidRPr="00000000" w14:paraId="00000037">
      <w:pPr>
        <w:numPr>
          <w:ilvl w:val="2"/>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(현재가치 환산법) 해당 3D 프린터의 경제적 내구연한(10년) 동안 지불할 총 예상 임차료를 일반적인 이자율을 적용하여 수입 시점의 '현재가치(Present Value)'로 환산하여 산출한 금액을 과세가격으로 결정함.</w:t>
      </w:r>
    </w:p>
    <w:p w:rsidR="00000000" w:rsidDel="00000000" w:rsidP="00000000" w:rsidRDefault="00000000" w:rsidRPr="00000000" w14:paraId="00000038">
      <w:pPr>
        <w:numPr>
          <w:ilvl w:val="2"/>
          <w:numId w:val="21"/>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(비용 공제) 매월 지급하는 임차료 내에 당해 기기의 유지보수비, 보험료, 수입 후의 이자 비용 등이 포함되어 있는 경우, 객관적 증빙이 가능하다면 이를 공제하여 순수 물품가치만을 산출해야 함.</w:t>
      </w:r>
    </w:p>
    <w:p w:rsidR="00000000" w:rsidDel="00000000" w:rsidP="00000000" w:rsidRDefault="00000000" w:rsidRPr="00000000" w14:paraId="000000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3A">
      <w:pPr>
        <w:numPr>
          <w:ilvl w:val="1"/>
          <w:numId w:val="9"/>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제7조(합리적 기준).</w:t>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제35조(합리적 기준에 따른 과세가격의 결정), 관세법 시행령 제29조제1항.</w:t>
      </w:r>
    </w:p>
    <w:p w:rsidR="00000000" w:rsidDel="00000000" w:rsidP="00000000" w:rsidRDefault="00000000" w:rsidRPr="00000000" w14:paraId="0000003C">
      <w:pPr>
        <w:numPr>
          <w:ilvl w:val="1"/>
          <w:numId w:val="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(임차수입물품의 과세가격 결정).</w:t>
      </w:r>
    </w:p>
    <w:p w:rsidR="00000000" w:rsidDel="00000000" w:rsidP="00000000" w:rsidRDefault="00000000" w:rsidRPr="00000000" w14:paraId="000000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3E">
      <w:pPr>
        <w:numPr>
          <w:ilvl w:val="1"/>
          <w:numId w:val="16"/>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(경제적 내구연한 입증자료) 임차물품 평가 시 세액 결정에 결정적 영향을 미치는 '경제적 내구연한'의 객관적 기준(법인세법상 내용연수, 제조사 보증연한 등)을 명확히 입증할 자료 확보가 중요함.</w:t>
      </w:r>
    </w:p>
    <w:p w:rsidR="00000000" w:rsidDel="00000000" w:rsidP="00000000" w:rsidRDefault="00000000" w:rsidRPr="00000000" w14:paraId="0000003F">
      <w:pPr>
        <w:numPr>
          <w:ilvl w:val="1"/>
          <w:numId w:val="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(유지보수비용의 사전 분리) 임차계약서 작성 시 순수 물품 임차료와 용역·유지보수 비용을 명확하게 구분하여 기재해야만 사후 과세 시 비용 공제 입증이 원활함.</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w1lxabtt5fh" w:id="3"/>
      <w:bookmarkEnd w:id="3"/>
      <w:r w:rsidDel="00000000" w:rsidR="00000000" w:rsidRPr="00000000">
        <w:rPr>
          <w:rFonts w:ascii="Arial Unicode MS" w:cs="Arial Unicode MS" w:eastAsia="Arial Unicode MS" w:hAnsi="Arial Unicode MS"/>
          <w:b w:val="1"/>
          <w:bCs w:val="1"/>
          <w:color w:val="000000"/>
          <w:sz w:val="26"/>
          <w:szCs w:val="26"/>
          <w:rtl w:val="0"/>
        </w:rPr>
        <w:t xml:space="preserve">[문제4-물음1]</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수입 건강식품의 과세가격을 이른바 '제4방법'으로 결정하고자 한다. 해당 물품의 국내 판매 후 납세의무자가 제출한 회계보고서를 근거로 계산한 매출액 대비 이윤 및 일반경비의 비율이 44%이고 세관장이 산출한 동종·동류비율이 40%인 경우, 최대수량이 판매된 단위가격에서 이윤 및 일반경비를 공제함에 있어 이 두 가지 비율 중 어느 것을 적용할 지를 밝히고 그 이유를 설명하시오.</w:t>
      </w:r>
    </w:p>
    <w:p w:rsidR="00000000" w:rsidDel="00000000" w:rsidP="00000000" w:rsidRDefault="00000000" w:rsidRPr="00000000" w14:paraId="000000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44">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(제4방법 적용 과정에서 납세의무자가 제출한 이윤 및 일반경비 비율과 세관장이 산출한 동종·동류비율 간 차이가 발생했을 때의 우선 적용 원칙을 묻는 문제이다.)</w:t>
      </w:r>
    </w:p>
    <w:p w:rsidR="00000000" w:rsidDel="00000000" w:rsidP="00000000" w:rsidRDefault="00000000" w:rsidRPr="00000000" w14:paraId="00000045">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(적용 방법: 제4방법(국내판매가격 기초 과세가격 결정), 관세법 제33조제1항제2호 및 시행령 제27조제5항·제6항)</w:t>
      </w:r>
    </w:p>
    <w:p w:rsidR="00000000" w:rsidDel="00000000" w:rsidP="00000000" w:rsidRDefault="00000000" w:rsidRPr="00000000" w14:paraId="00000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47">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이윤 및 일반경비 공제비율 결정 및 이유</w:t>
        <w:br w:type="textWrapping"/>
      </w:r>
    </w:p>
    <w:p w:rsidR="00000000" w:rsidDel="00000000" w:rsidP="00000000" w:rsidRDefault="00000000" w:rsidRPr="00000000" w14:paraId="00000048">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(납세의무자 비율 44% 적용) 해당 수입 건강식품의 제4방법 공제 요소인 이윤 및 일반경비의 비율은 납세의무자가 제출한 44%를 적용하여 결정함.</w:t>
      </w:r>
    </w:p>
    <w:p w:rsidR="00000000" w:rsidDel="00000000" w:rsidP="00000000" w:rsidRDefault="00000000" w:rsidRPr="00000000" w14:paraId="00000049">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(납세의무자 회계자료 우선 원칙) 관세법상 이윤 및 일반경비는 원칙적으로 수입자가 제출한 객관적인 회계보고서를 근거로 계산한 비율을 최우선적으로 적용하도록 규정하고 있음.</w:t>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동종·동류비율과의 비교 검증 (110% 룰)</w:t>
        <w:br w:type="textWrapping"/>
      </w:r>
    </w:p>
    <w:p w:rsidR="00000000" w:rsidDel="00000000" w:rsidP="00000000" w:rsidRDefault="00000000" w:rsidRPr="00000000" w14:paraId="0000004B">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(110% 초과 여부 검증) 다만 예외적으로 납세자의 비율이 해당 산업의 통상적 범위를 벗어난 불합리한 경우 세관의 '동종·동류비율'을 적용함. 그 불합리성의 판단 기준은 납세의무자의 비율이 세관장이 산출한 동종·동류비율의 110%(100분의 110)를 초과하는지 여부임.</w:t>
      </w:r>
    </w:p>
    <w:p w:rsidR="00000000" w:rsidDel="00000000" w:rsidP="00000000" w:rsidRDefault="00000000" w:rsidRPr="00000000" w14:paraId="0000004C">
      <w:pPr>
        <w:numPr>
          <w:ilvl w:val="2"/>
          <w:numId w:val="17"/>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(사안의 포섭) 세관장이 산출한 동종·동류비율 40%의 110%는 44%임. 납세의무자가 제출한 비율 44%는 해당 상한 기준(110% 이하)에 부합하므로, 상업적 관행에 벗어난 불합리한 수치로 볼 수 없어 납세의무자의 비율을 그대로 수용함.</w:t>
      </w:r>
    </w:p>
    <w:p w:rsidR="00000000" w:rsidDel="00000000" w:rsidP="00000000" w:rsidRDefault="00000000" w:rsidRPr="00000000" w14:paraId="000000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4E">
      <w:pPr>
        <w:numPr>
          <w:ilvl w:val="1"/>
          <w:numId w:val="7"/>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제5조제1항(a)(i) (통상적인 이윤 및 일반경비 공제).</w:t>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제33조제1항제2호, 관세법 시행령 제27조제5항 및 제6항.</w:t>
      </w:r>
    </w:p>
    <w:p w:rsidR="00000000" w:rsidDel="00000000" w:rsidP="00000000" w:rsidRDefault="00000000" w:rsidRPr="00000000" w14:paraId="00000050">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제36조.</w:t>
      </w:r>
    </w:p>
    <w:p w:rsidR="00000000" w:rsidDel="00000000" w:rsidP="00000000" w:rsidRDefault="00000000" w:rsidRPr="00000000" w14:paraId="000000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52">
      <w:pPr>
        <w:numPr>
          <w:ilvl w:val="1"/>
          <w:numId w:val="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(적법한 회계보고서 구비) 제4방법 적용의 성패는 국내에서 일반적으로 인정된 회계원칙(GAAP)에 따라 정확하게 작성된 회계보고서 제출에 달려 있으므로 객관적 증빙 체계를 항시 관리해야 함.</w:t>
      </w:r>
    </w:p>
    <w:p w:rsidR="00000000" w:rsidDel="00000000" w:rsidP="00000000" w:rsidRDefault="00000000" w:rsidRPr="00000000" w14:paraId="00000053">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(세관 동종·동류비율 대응) 신고인의 자사 공제비율이 110%를 초과할 가능성이 있는 경우, 자사만의 특수한 영업 형태나 시장 환경을 소명하여 세관을 설득할 객관적 자료를 사전 대비해야 함.</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nz199ny9uka" w:id="4"/>
      <w:bookmarkEnd w:id="4"/>
      <w:r w:rsidDel="00000000" w:rsidR="00000000" w:rsidRPr="00000000">
        <w:rPr>
          <w:rFonts w:ascii="Arial Unicode MS" w:cs="Arial Unicode MS" w:eastAsia="Arial Unicode MS" w:hAnsi="Arial Unicode MS"/>
          <w:b w:val="1"/>
          <w:bCs w:val="1"/>
          <w:color w:val="000000"/>
          <w:sz w:val="26"/>
          <w:szCs w:val="26"/>
          <w:rtl w:val="0"/>
        </w:rPr>
        <w:t xml:space="preserve">[문제5-물음1]</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관련 법률 개정에 따라 물품 G가 새로이 개별소비세 적용대상으로 지정되었다. 현재의 환율 상황에 비추어 물품 G의 과거의 수입 가격(단위 당 $2,000)은 개별소비세 기준가격을 초과할 가능성이 높다고 판단한 판매자는 최종 소비자 가격의 과도한 인상을 피하기 위하여 물품 G를 종전보다 30% 인하하여 판매하기로 하였다. 이 같은 이유로 단위 당 $1,400로 인하된 가격으로 물품 G가 최근에 수입되었다. 이 인하된 가격을 기초로 물품 G의 거래가격을 결정할 수 있을 지 여부를 밝히고 그 이유를 설명하시오.</w:t>
      </w:r>
    </w:p>
    <w:p w:rsidR="00000000" w:rsidDel="00000000" w:rsidP="00000000" w:rsidRDefault="00000000" w:rsidRPr="00000000" w14:paraId="000000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58">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(조세 회피 및 최종 소비자가격 유지를 위해 자발적으로 인하한 수입물품 가격의 제1방법 거래가격 수용 여부를 판단하는 문제이다.)</w:t>
      </w:r>
    </w:p>
    <w:p w:rsidR="00000000" w:rsidDel="00000000" w:rsidP="00000000" w:rsidRDefault="00000000" w:rsidRPr="00000000" w14:paraId="00000059">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(적용 방법: 제1방법(거래가격), WTO 관세평가협정 권고의견 2.1 (시장가격보다 낮은 가격의 수용))</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5B">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인하된 가격의 거래가격 수용 여부</w:t>
        <w:br w:type="textWrapping"/>
      </w:r>
    </w:p>
    <w:p w:rsidR="00000000" w:rsidDel="00000000" w:rsidP="00000000" w:rsidRDefault="00000000" w:rsidRPr="00000000" w14:paraId="0000005C">
      <w:pPr>
        <w:numPr>
          <w:ilvl w:val="2"/>
          <w:numId w:val="1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(수용 가능) 물품 G의 인하된 가격인 $1,400을 기초로 제1방법의 거래가격을 결정할 수 있음.</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판단 근거 및 이유</w:t>
        <w:br w:type="textWrapping"/>
      </w:r>
    </w:p>
    <w:p w:rsidR="00000000" w:rsidDel="00000000" w:rsidP="00000000" w:rsidRDefault="00000000" w:rsidRPr="00000000" w14:paraId="0000005E">
      <w:pPr>
        <w:numPr>
          <w:ilvl w:val="2"/>
          <w:numId w:val="1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(실제지급가격 원칙) 관세평가의 우선적 기초는 해당 수입물품에 대하여 구매자와 판매자 간 합의되어 실제로 지급하였거나 지급하여야 할 총 금액임.</w:t>
      </w:r>
    </w:p>
    <w:p w:rsidR="00000000" w:rsidDel="00000000" w:rsidP="00000000" w:rsidRDefault="00000000" w:rsidRPr="00000000" w14:paraId="0000005F">
      <w:pPr>
        <w:numPr>
          <w:ilvl w:val="2"/>
          <w:numId w:val="1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(권고의견 2.1 적용) WTO 관세평가협정 권고의견 2.1에 따르면, 단지 수입 신고가격이 동종·동질물품의 일반적인 시장가격 또는 과거 수입가격보다 낮다는 사실 그 자체만으로는 해당 거래가격을 부인하는 합법적 근거가 될 수 없음.</w:t>
      </w:r>
    </w:p>
    <w:p w:rsidR="00000000" w:rsidDel="00000000" w:rsidP="00000000" w:rsidRDefault="00000000" w:rsidRPr="00000000" w14:paraId="00000060">
      <w:pPr>
        <w:numPr>
          <w:ilvl w:val="2"/>
          <w:numId w:val="11"/>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(정상적 상업 관행 인정) 개별소비세 부과에 따른 세금 전가를 피하고 시장 내 소비자가격을 유지하기 위해 판매자가 자발적으로 이윤을 줄여 단가를 인하한 것은 독립된 당사자 간의 정상적인 상업적 판단의 결과임. 이는 관세법 제30조제3항의 거래가격 배제 요건(처분·사용의 제한, 계산할 수 없는 조건 등) 어디에도 해당하지 않음.</w:t>
      </w:r>
    </w:p>
    <w:p w:rsidR="00000000" w:rsidDel="00000000" w:rsidP="00000000" w:rsidRDefault="00000000" w:rsidRPr="00000000" w14:paraId="000000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62">
      <w:pPr>
        <w:numPr>
          <w:ilvl w:val="1"/>
          <w:numId w:val="1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제1조, 권고의견 2.1 (Acceptability of a price below prevailing market prices for identical goods).</w:t>
      </w:r>
    </w:p>
    <w:p w:rsidR="00000000" w:rsidDel="00000000" w:rsidP="00000000" w:rsidRDefault="00000000" w:rsidRPr="00000000" w14:paraId="00000063">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제30조제1항 및 제3항 (과세가격 결정의 원칙 및 배제요건).</w:t>
      </w:r>
    </w:p>
    <w:p w:rsidR="00000000" w:rsidDel="00000000" w:rsidP="00000000" w:rsidRDefault="00000000" w:rsidRPr="00000000" w14:paraId="00000064">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 없음.</w:t>
      </w:r>
    </w:p>
    <w:p w:rsidR="00000000" w:rsidDel="00000000" w:rsidP="00000000" w:rsidRDefault="00000000" w:rsidRPr="00000000" w14:paraId="000000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66">
      <w:pPr>
        <w:numPr>
          <w:ilvl w:val="1"/>
          <w:numId w:val="2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(저가 신고에 대한 소명 준비) 시장가나 과거 단가보다 현저히 낮은 가격으로 신고될 경우, 세관의 '과세가격 적정성 의심' 및 소명 요구를 유발하므로 가격 인하의 상업적 사유를 증빙하는 계약 서신, 이메일 내역 등을 철저히 준비해야 함.</w:t>
      </w:r>
    </w:p>
    <w:p w:rsidR="00000000" w:rsidDel="00000000" w:rsidP="00000000" w:rsidRDefault="00000000" w:rsidRPr="00000000" w14:paraId="00000067">
      <w:pPr>
        <w:numPr>
          <w:ilvl w:val="1"/>
          <w:numId w:val="2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(특수관계와 가격 영향 배제) 판매자와 구매자 간에 특수관계가 존재하는 경우, 조세 회피를 위한 저가 신고가 특수관계의 영향을 받은 것으로 곧바로 오인될 수 있으므로 철저한 입증 관리가 필요함.</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gct3o4z5vkyc" w:id="5"/>
      <w:bookmarkEnd w:id="5"/>
      <w:r w:rsidDel="00000000" w:rsidR="00000000" w:rsidRPr="00000000">
        <w:rPr>
          <w:rFonts w:ascii="Arial Unicode MS" w:cs="Arial Unicode MS" w:eastAsia="Arial Unicode MS" w:hAnsi="Arial Unicode MS"/>
          <w:b w:val="1"/>
          <w:bCs w:val="1"/>
          <w:color w:val="000000"/>
          <w:sz w:val="26"/>
          <w:szCs w:val="26"/>
          <w:rtl w:val="0"/>
        </w:rPr>
        <w:t xml:space="preserve">[문제6-물음1]</w:t>
      </w:r>
    </w:p>
    <w:p w:rsidR="00000000" w:rsidDel="00000000" w:rsidP="00000000" w:rsidRDefault="00000000" w:rsidRPr="00000000" w14:paraId="0000006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우리나라 B는 미국의 S로부터 음료를 수입하였다. 공장인도 조건(Ex-works)으로 이 물품을 인수한 B는 우리나라의 가격변동 추세로 보아 수입 즉시 시장에 출하할 필요가 없다고 판단하여 우리나라보다 보관료가 상대적으로 저렴한 미국 현지 창고에 3개월간 보관하였다. 물품대가 외에 B가 지급한 다음 (2) ~ (5)의 비용 각각에 대하여 거래가격에 포함되는지 여부를 설명하고 거래가격을 산출하시오. </w:t>
      </w:r>
      <w:r w:rsidDel="00000000" w:rsidR="00000000" w:rsidRPr="00000000">
        <w:rPr>
          <w:rFonts w:ascii="Arial Unicode MS" w:cs="Arial Unicode MS" w:eastAsia="Arial Unicode MS" w:hAnsi="Arial Unicode MS"/>
          <w:i w:val="1"/>
          <w:iCs w:val="1"/>
          <w:rtl w:val="0"/>
        </w:rPr>
        <w:t xml:space="preserve">(주: 원문 텍스트 생략상 명시된 비용인 (미국 현지 창고 3개월 보관료)를 중심으로 논함)</w:t>
      </w:r>
    </w:p>
    <w:p w:rsidR="00000000" w:rsidDel="00000000" w:rsidP="00000000" w:rsidRDefault="00000000" w:rsidRPr="00000000" w14:paraId="000000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(공장인도조건(Ex-works) 수입에 있어서, 수입항에 도착하기 전 수출국 내에서 수입자의 자발적 의도에 의해 지출된 보관료가 운송관련 비용으로서 과세가격에 가산되는지 여부를 판단하는 문제이다.)</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(적용 방법: 제1방법(거래가격), 관세법 제30조제1항제6호(운임 및 보관료 등))</w:t>
      </w:r>
    </w:p>
    <w:p w:rsidR="00000000" w:rsidDel="00000000" w:rsidP="00000000" w:rsidRDefault="00000000" w:rsidRPr="00000000" w14:paraId="000000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6F">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EXW 조건 하의 운송 및 관련 비용 가산 원칙</w:t>
        <w:br w:type="textWrapping"/>
      </w:r>
    </w:p>
    <w:p w:rsidR="00000000" w:rsidDel="00000000" w:rsidP="00000000" w:rsidRDefault="00000000" w:rsidRPr="00000000" w14:paraId="00000070">
      <w:pPr>
        <w:numPr>
          <w:ilvl w:val="2"/>
          <w:numId w:val="2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(수입항 도착 전 비용 가산) 관세법상 과세가격(실제지급가격)에는 해당 수입물품이 수입항에 도착하여 하역하기 전까지 발생한 모든 운임, 보험료 및 그 밖의 운송 관련 비용을 가산해야 함. 공장인도조건(EXW)의 경우, 수입자가 공장에서 물품을 인수한 직후부터 부담하는 모든 운송 및 보관 비용이 가산 대상임.</w:t>
      </w:r>
    </w:p>
    <w:p w:rsidR="00000000" w:rsidDel="00000000" w:rsidP="00000000" w:rsidRDefault="00000000" w:rsidRPr="00000000" w14:paraId="00000071">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수출국(미국) 현지 보관료의 거래가격 포함 여부</w:t>
        <w:br w:type="textWrapping"/>
      </w:r>
    </w:p>
    <w:p w:rsidR="00000000" w:rsidDel="00000000" w:rsidP="00000000" w:rsidRDefault="00000000" w:rsidRPr="00000000" w14:paraId="00000072">
      <w:pPr>
        <w:numPr>
          <w:ilvl w:val="2"/>
          <w:numId w:val="2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(보관료의 성격) B가 지급한 미국 현지 창고의 3개월 보관료는 정상적인 운송 과정의 지연이라기보다 수입자의 국내 시장상황 판단에 따른 자발적·의도적 보관에 해당함.</w:t>
      </w:r>
    </w:p>
    <w:p w:rsidR="00000000" w:rsidDel="00000000" w:rsidP="00000000" w:rsidRDefault="00000000" w:rsidRPr="00000000" w14:paraId="00000073">
      <w:pPr>
        <w:numPr>
          <w:ilvl w:val="2"/>
          <w:numId w:val="24"/>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(가산 판단) 그러나 비용 발생의 사유를 불문하고, 우리나라 관세법령상 당해 물품이 '수입항에 도착하기 전'까지 발생한 보관료는 구매자가 부담하는 비용인 이상 과세가격의 가산요소(운임 및 보험료, 보관료 등 운송관련 비용)로서 거래가격에 포함됨. </w:t>
      </w:r>
      <w:r w:rsidDel="00000000" w:rsidR="00000000" w:rsidRPr="00000000">
        <w:rPr>
          <w:rFonts w:ascii="Arial Unicode MS" w:cs="Arial Unicode MS" w:eastAsia="Arial Unicode MS" w:hAnsi="Arial Unicode MS"/>
          <w:i w:val="1"/>
          <w:iCs w:val="1"/>
          <w:rtl w:val="0"/>
        </w:rPr>
        <w:t xml:space="preserve">(추가적 비용 (2)~(5)가 있을 경우, 각 성격에 따라 선적 전 발생비용은 가산, 수입항 도착 후 발생 비용은 비과세 요건에 따라 제외하여 합산함)</w:t>
      </w:r>
    </w:p>
    <w:p w:rsidR="00000000" w:rsidDel="00000000" w:rsidP="00000000" w:rsidRDefault="00000000" w:rsidRPr="00000000" w14:paraId="000000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75">
      <w:pPr>
        <w:numPr>
          <w:ilvl w:val="1"/>
          <w:numId w:val="18"/>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제8조제2항 (운송비 및 관련 비용).</w:t>
      </w:r>
    </w:p>
    <w:p w:rsidR="00000000" w:rsidDel="00000000" w:rsidP="00000000" w:rsidRDefault="00000000" w:rsidRPr="00000000" w14:paraId="00000076">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제30조제1항제6호 (수입항까지의 운임·보험료 등 가산).</w:t>
      </w:r>
    </w:p>
    <w:p w:rsidR="00000000" w:rsidDel="00000000" w:rsidP="00000000" w:rsidRDefault="00000000" w:rsidRPr="00000000" w14:paraId="00000077">
      <w:pPr>
        <w:numPr>
          <w:ilvl w:val="1"/>
          <w:numId w:val="1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(운송관련 비용 평가).</w:t>
      </w:r>
    </w:p>
    <w:p w:rsidR="00000000" w:rsidDel="00000000" w:rsidP="00000000" w:rsidRDefault="00000000" w:rsidRPr="00000000" w14:paraId="000000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79">
      <w:pPr>
        <w:numPr>
          <w:ilvl w:val="1"/>
          <w:numId w:val="2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(EXW 조건 하 부대비용 누락 주의) 공장인도조건에서는 수입자가 부담하는 모든 수출국 내 창고보관비, 내륙운송비, 수출통관비용 등이 빠짐없이 가산요소로 작용하므로 수입신고 시 누락되지 않도록 비용명세 정산을 철저히 해야 함.</w:t>
      </w:r>
    </w:p>
    <w:p w:rsidR="00000000" w:rsidDel="00000000" w:rsidP="00000000" w:rsidRDefault="00000000" w:rsidRPr="00000000" w14:paraId="0000007A">
      <w:pPr>
        <w:numPr>
          <w:ilvl w:val="1"/>
          <w:numId w:val="2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(통상적이지 않은 보관료라도 가산됨) 수입상의 전략적 선택 등 통상적 운송흐름을 벗어난 장기 보관이라도, 물리적으로 선적 및 수입항 도착 이전에 수출국에서 지출되었다면 전액 가산됨에 실무적 주의가 요구됨.</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3"/>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