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mo" w:cs="Arimo" w:eastAsia="Arimo" w:hAnsi="Arimo"/>
          <w:b w:val="1"/>
          <w:bCs w:val="1"/>
          <w:color w:val="000000"/>
          <w:sz w:val="30"/>
          <w:szCs w:val="30"/>
        </w:rPr>
      </w:pPr>
      <w:bookmarkStart w:colFirst="0" w:colLast="0" w:name="_heading=h.s45j1qvox6sb" w:id="0"/>
      <w:bookmarkEnd w:id="0"/>
      <w:sdt>
        <w:sdtPr>
          <w:id w:val="-14378055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0"/>
              <w:szCs w:val="30"/>
              <w:rtl w:val="0"/>
            </w:rPr>
            <w:t xml:space="preserve">[문제1-물음1] 과세가격 결정방법 및 거래가격 배제요건 해당 여부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sdt>
        <w:sdtPr>
          <w:id w:val="-8212150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과세가격 결정방법의 원칙 (제1방법 적용 요건 검토)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17398582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 제1항에 따라 수입물품의 과세가격은 </w:t>
          </w:r>
        </w:sdtContent>
      </w:sdt>
      <w:sdt>
        <w:sdtPr>
          <w:id w:val="-122478890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우리나라에 수출하기 위하여 판매되는 물품</w:t>
          </w:r>
        </w:sdtContent>
      </w:sdt>
      <w:sdt>
        <w:sdtPr>
          <w:id w:val="-114441291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대하여 구매자가 실제로 지급하였거나 지급하여야 할 가격에 법정 가산요소를 더하여 조정한 '거래가격'으로 합니다(제1방법).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179539851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사례에서 구매자 A사와 판매자 J사 간에 소형전자기기를 대당 $1,000에 구매하는 매매계약이 체결되었고, 이 매매계약을 통해 물품이 우리나라로 국제적 이동을 하였으므로 '수출판매' 요건을 충족합니다. 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107600213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관세법 제30조 제3항의 거래가격 배제요건에 해당하지 않는 한 제1방법을 적용하여 과세가격을 결정해야 합니다.</w:t>
          </w:r>
        </w:sdtContent>
      </w:sdt>
    </w:p>
    <w:p w:rsidR="00000000" w:rsidDel="00000000" w:rsidP="00000000" w:rsidRDefault="00000000" w:rsidRPr="00000000" w14:paraId="0000000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17104298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관세법 제30조 제3항에 따른 거래가격 배제요건 해당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8501008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① 처분/사용 제한 (제1호):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-14805599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구매자 A사가 해당 수입물품을 </w:t>
          </w:r>
        </w:sdtContent>
      </w:sdt>
      <w:sdt>
        <w:sdtPr>
          <w:id w:val="8212862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처분하거나 사용하는 데 있어 어떠한 제한</w:t>
          </w:r>
        </w:sdtContent>
      </w:sdt>
      <w:sdt>
        <w:sdtPr>
          <w:id w:val="-16893085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 없으므로 해당하지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5216821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② 조건/사정 (제2호):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-14715943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수입물품의 판매나 가격이 </w:t>
          </w:r>
        </w:sdtContent>
      </w:sdt>
      <w:sdt>
        <w:sdtPr>
          <w:id w:val="-142069529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금액으로 계산할 수 없는 조건 또는 사정</w:t>
          </w:r>
        </w:sdtContent>
      </w:sdt>
      <w:sdt>
        <w:sdtPr>
          <w:id w:val="-124483030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좌우된 바 없으므로 해당하지 않습니다.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89483444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③ 사후귀속이익 (제3호):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30550001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A사는 매년 연말결산 자료에 근거하여 수입물품의 연간 총 국내판매액의 5%를 J사에게 별도로 지급하고 있으므로 사후귀속이익이 존재합니다. </w:t>
          </w:r>
        </w:sdtContent>
      </w:sdt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52728742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그러나 </w:t>
          </w:r>
        </w:sdtContent>
      </w:sdt>
      <w:sdt>
        <w:sdtPr>
          <w:id w:val="-109656533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관세법 제30조 제1항 제5호에 따라 이 사후귀속이익은 객관적이고 수량화할 수 있는 자료(연말결산 기업회계 자료 등)에 근거하여 실제지급가격에 가산</w:t>
          </w:r>
        </w:sdtContent>
      </w:sdt>
      <w:sdt>
        <w:sdtPr>
          <w:id w:val="188415805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있으므로, 거래가격 배제요건에 해당하지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mo" w:cs="Arimo" w:eastAsia="Arimo" w:hAnsi="Arimo"/>
          <w:b w:val="1"/>
          <w:bCs w:val="1"/>
          <w:u w:val="none"/>
        </w:rPr>
      </w:pPr>
      <w:sdt>
        <w:sdtPr>
          <w:id w:val="30354620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④ 특수관계가 가격에 영향을 미친 경우 (제4호):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Arimo" w:cs="Arimo" w:eastAsia="Arimo" w:hAnsi="Arimo"/>
          <w:b w:val="1"/>
          <w:bCs w:val="1"/>
          <w:u w:val="none"/>
        </w:rPr>
      </w:pPr>
      <w:sdt>
        <w:sdtPr>
          <w:id w:val="166705555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특수관계 성립 여부:</w:t>
          </w:r>
        </w:sdtContent>
      </w:sdt>
      <w:sdt>
        <w:sdtPr>
          <w:id w:val="-132026471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미국의 U사가 구매자 A사와 판매자 J사의 지분을 각각 100% 소유하고 있으므로, </w:t>
          </w:r>
        </w:sdtContent>
      </w:sdt>
      <w:sdt>
        <w:sdtPr>
          <w:id w:val="23032381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관세법 시행령 제23조 제1항에 규정된 '특정인이 거래당사자 쌍방의 주식이나 지분을 5% 이상 소유하는 경우'</w:t>
          </w:r>
        </w:sdtContent>
      </w:sdt>
      <w:sdt>
        <w:sdtPr>
          <w:id w:val="36578011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해당하여 A사와 J사는 특수관계에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Arimo" w:cs="Arimo" w:eastAsia="Arimo" w:hAnsi="Arimo"/>
          <w:b w:val="1"/>
          <w:bCs w:val="1"/>
          <w:u w:val="none"/>
        </w:rPr>
      </w:pPr>
      <w:sdt>
        <w:sdtPr>
          <w:id w:val="133757641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특수관계가 가격에 영향을 미쳤는지 여부:</w:t>
          </w:r>
        </w:sdtContent>
      </w:sdt>
      <w:sdt>
        <w:sdtPr>
          <w:id w:val="155629344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관세법 시행령 제24조 제1항 제1호에 따르면, 특수관계자 간의 거래라 하더라도 해당 수입물품의 가격이 </w:t>
          </w:r>
        </w:sdtContent>
      </w:sdt>
      <w:sdt>
        <w:sdtPr>
          <w:id w:val="158024747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'특수관계가 없는 우리나라의 구매자에게 수출판매되는 동종·동질물품의 거래가격(비교가격)'과 근접하는 경우에는 특수관계가 가격에 영향을 미치지 아니한 것</w:t>
          </w:r>
        </w:sdtContent>
      </w:sdt>
      <w:sdt>
        <w:sdtPr>
          <w:id w:val="183867018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 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35477463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 적용: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ind w:left="1440" w:hanging="360"/>
        <w:rPr>
          <w:u w:val="none"/>
        </w:rPr>
      </w:pPr>
      <w:sdt>
        <w:sdtPr>
          <w:id w:val="-74702464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사례에서 해당 수입물품의 가격($1,000)은 J사가 독립적인 거래관계인 국내 L사에게 판매한 가격과 차이가 없으므로, 비교가격 요건을 충족하여 특수관계가 거래가격에 영향을 미치지 않은 것으로 판단됩니다. 따라서 제4호의 배제요건에 해당하지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sdt>
        <w:sdtPr>
          <w:id w:val="-119293342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194680380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위의 검토 결과, 본 수입물품 거래는 '수출판매'에 해당하며 관세법 제30조 제3항의 4가지 거래가격 배제요건 중 어느 하나에도 해당하지 않습니다. 따라서 해당 수입물품의 과세가격은 관세법 제30조에 규정된 '거래가격방법(제1방법)'을 적용하여 결정해야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Arimo" w:cs="Arimo" w:eastAsia="Arimo" w:hAnsi="Arimo"/>
          <w:b w:val="1"/>
          <w:bCs w:val="1"/>
          <w:color w:val="000000"/>
          <w:sz w:val="30"/>
          <w:szCs w:val="30"/>
        </w:rPr>
      </w:pPr>
      <w:bookmarkStart w:colFirst="0" w:colLast="0" w:name="_heading=h.pfturc55sikn" w:id="1"/>
      <w:bookmarkEnd w:id="1"/>
      <w:sdt>
        <w:sdtPr>
          <w:id w:val="-5427175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0"/>
              <w:szCs w:val="30"/>
              <w:rtl w:val="0"/>
            </w:rPr>
            <w:t xml:space="preserve">[문제1-물음2] 하자보증의 정의 및 수행주체별 과세 여부</w:t>
          </w:r>
        </w:sdtContent>
      </w:sdt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mo" w:cs="Arimo" w:eastAsia="Arimo" w:hAnsi="Arimo"/>
          <w:b w:val="1"/>
          <w:bCs w:val="1"/>
        </w:rPr>
      </w:pPr>
      <w:sdt>
        <w:sdtPr>
          <w:id w:val="-48767894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하자보증(Warranty)의 정의 및 수입국에서의 유지(Maintenance)와의 차이점</w:t>
          </w:r>
        </w:sdtContent>
      </w:sdt>
    </w:p>
    <w:p w:rsidR="00000000" w:rsidDel="00000000" w:rsidP="00000000" w:rsidRDefault="00000000" w:rsidRPr="00000000" w14:paraId="0000001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sdt>
        <w:sdtPr>
          <w:id w:val="507956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하자보증의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51840594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WCO 관세평가기술위원회 해설 6.1 및 예해 20.1</w:t>
          </w:r>
        </w:sdtContent>
      </w:sdt>
      <w:sdt>
        <w:sdtPr>
          <w:id w:val="132788594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따르면, 하자보증은 자동차와 전기기기와 같은 물품에 대한 품질보증의 한 형태로서, 보증서 지참자가 일정한 조건을 충족할 경우 하자를 교정(부품 및 인건비)하거나 대체하는 데 소요되는 비용을 보장하는 우발적 조치입니다. 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23177625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물품에 내재된 숨겨진 하자, 즉 있어서는 안 되며 물품의 사용을 방해하거나 유용성을 감소시키는 결함을 치유하는 것을 목적으로 합니다.</w:t>
          </w:r>
        </w:sdtContent>
      </w:sdt>
    </w:p>
    <w:p w:rsidR="00000000" w:rsidDel="00000000" w:rsidP="00000000" w:rsidRDefault="00000000" w:rsidRPr="00000000" w14:paraId="0000001F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sdt>
        <w:sdtPr>
          <w:id w:val="-146412841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과세가격 결정상 하자보증과 수입국에서의 유지의 차이점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54259455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성격과 목적: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77207205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유지</w:t>
          </w:r>
        </w:sdtContent>
      </w:sdt>
      <w:sdt>
        <w:sdtPr>
          <w:id w:val="-165573745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는 산업설비 및 장비 등이 본래 기능을 수행할 수 있도록 일정 기준을 예방적으로 관리·보증(ensure)하기 위해 </w:t>
          </w:r>
        </w:sdtContent>
      </w:sdt>
      <w:sdt>
        <w:sdtPr>
          <w:id w:val="-162901522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항상 수행</w:t>
          </w:r>
        </w:sdtContent>
      </w:sdt>
      <w:sdt>
        <w:sdtPr>
          <w:id w:val="-92314453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되는 조치인 반면, </w:t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15281571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하자보증</w:t>
          </w:r>
        </w:sdtContent>
      </w:sdt>
      <w:sdt>
        <w:sdtPr>
          <w:id w:val="-47075401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물품의 고장 등 내재된 결함(hidden defects)을 사후에 치유하기 위한 </w:t>
          </w:r>
        </w:sdtContent>
      </w:sdt>
      <w:sdt>
        <w:sdtPr>
          <w:id w:val="-161242249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우발적 조치(contingency measure)</w:t>
          </w:r>
        </w:sdtContent>
      </w:sdt>
      <w:sdt>
        <w:sdtPr>
          <w:id w:val="-82237123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라는 점에서 근본적인 차이가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151732818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처리 (근거법령):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63173402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수입 후 수행되는 유지 비용</w:t>
          </w:r>
        </w:sdtContent>
      </w:sdt>
      <w:sdt>
        <w:sdtPr>
          <w:id w:val="-199304897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수입물품 가격과 명백히 구분되는 경우 관세법 제30조 제2항 제1호 및 WTO 관세평가협정 제1조 주해 제3항(a)에 따라 </w:t>
          </w:r>
        </w:sdtContent>
      </w:sdt>
      <w:sdt>
        <w:sdtPr>
          <w:id w:val="110439000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과세가격에서 제외되는 공제요소(비과세)</w:t>
          </w:r>
        </w:sdtContent>
      </w:sdt>
      <w:sdt>
        <w:sdtPr>
          <w:id w:val="145712345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</w:t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168011032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하자보증</w:t>
          </w:r>
        </w:sdtContent>
      </w:sdt>
      <w:sdt>
        <w:sdtPr>
          <w:id w:val="-206401585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통상 판매조건으로 물품의 원가를 구성하므로 원칙적으로 </w:t>
          </w:r>
        </w:sdtContent>
      </w:sdt>
      <w:sdt>
        <w:sdtPr>
          <w:id w:val="-76276292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실제지급가격의 일부</w:t>
          </w:r>
        </w:sdtContent>
      </w:sdt>
      <w:sdt>
        <w:sdtPr>
          <w:id w:val="-1427073589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로서 과세됩니다.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sdt>
        <w:sdtPr>
          <w:id w:val="-38408138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하자보증의 수행주체별 하자보증비의 과세 여부 및 그 이유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sdt>
        <w:sdtPr>
          <w:id w:val="-114937204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판매자가 수행하는 경우 (과세)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550452796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판매자가 하자보증 위험을 부담하고 </w:t>
          </w:r>
        </w:sdtContent>
      </w:sdt>
      <w:sdt>
        <w:sdtPr>
          <w:id w:val="-90452457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그에 대한 대가를 물품의 가격에 포함시키거나 별도로 청구</w:t>
          </w:r>
        </w:sdtContent>
      </w:sdt>
      <w:sdt>
        <w:sdtPr>
          <w:id w:val="34777323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경우, 해당 비용은 </w:t>
          </w:r>
        </w:sdtContent>
      </w:sdt>
      <w:sdt>
        <w:sdtPr>
          <w:id w:val="161977750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구매자가 수입물품에 대하여 판매자에게 지급하는 대가</w:t>
          </w:r>
        </w:sdtContent>
      </w:sdt>
      <w:sdt>
        <w:sdtPr>
          <w:id w:val="34187982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해당합니다. 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188082482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이는 </w:t>
          </w:r>
        </w:sdtContent>
      </w:sdt>
      <w:sdt>
        <w:sdtPr>
          <w:id w:val="-175205142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</w:t>
          </w:r>
        </w:sdtContent>
      </w:sdt>
      <w:sdt>
        <w:sdtPr>
          <w:id w:val="-200802608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따른 수입물품의 '실제지급가격'의 일부가 되며, 그 비용이 명세서상 구분된다 하더라도 공제요소에 해당하지 않으므로 </w:t>
          </w:r>
        </w:sdtContent>
      </w:sdt>
      <w:sdt>
        <w:sdtPr>
          <w:id w:val="196649776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과세가격에 포함</w:t>
          </w:r>
        </w:sdtContent>
      </w:sdt>
      <w:sdt>
        <w:sdtPr>
          <w:id w:val="17516195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 (WCO 관세평가기술위원회 예해 20.1 제6, 7단락</w:t>
          </w:r>
        </w:sdtContent>
      </w:sdt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sdt>
        <w:sdtPr>
          <w:id w:val="13990834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제3자가 수행하는 경우 (과세 - 간접지급액)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75078812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판매자가 제3자에게 하자보증 의무를 양도하고 구매자에게 그 비용을 제3자에게 별도로 지급하도록 요구하는 경우, 이는 </w:t>
          </w:r>
        </w:sdtContent>
      </w:sdt>
      <w:sdt>
        <w:sdtPr>
          <w:id w:val="-179288707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구매자가 판매자의 의무를 이행하기 위해(판매자의 이익을 위해) 제3자에게 지급하는 금액</w:t>
          </w:r>
        </w:sdtContent>
      </w:sdt>
      <w:sdt>
        <w:sdtPr>
          <w:id w:val="199292768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됩니다. 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  <w:rPr/>
      </w:pPr>
      <w:sdt>
        <w:sdtPr>
          <w:id w:val="36667040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관세법 제30조 제2항 본문 및 관세법 시행령 제20조의2 제1항 제2호("</w:t>
          </w:r>
        </w:sdtContent>
      </w:sdt>
      <w:sdt>
        <w:sdtPr>
          <w:id w:val="83467958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판매자 또는 제3자가 수행해야 하는 하자보증을 구매자가 대신하고... 별도로 지급하는 경우</w:t>
          </w:r>
        </w:sdtContent>
      </w:sdt>
      <w:sdt>
        <w:sdtPr>
          <w:id w:val="-45956478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"), 그리고 WTO 관세평가협정 부속서 Ⅲ 제7항에 따라 전형적인 '간접적인 지급액'에 해당하여 실제지급가격에 가산되어 과세됩니다.</w:t>
          </w:r>
        </w:sdtContent>
      </w:sdt>
    </w:p>
    <w:p w:rsidR="00000000" w:rsidDel="00000000" w:rsidP="00000000" w:rsidRDefault="00000000" w:rsidRPr="00000000" w14:paraId="0000003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sdt>
        <w:sdtPr>
          <w:id w:val="10684608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(3) 구매자가 수행하는 경우 (비과세 - 자기계산비용)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198470818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수입물품에 대한 하자보증을 구매자 스스로 자신의 계산(위험 부담)으로 수행하기로 한 경우, 이는 구매자 자신의 계산으로 행한 활동입니다. 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5868032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시행령 제20조의2 제2항</w:t>
          </w:r>
        </w:sdtContent>
      </w:sdt>
      <w:sdt>
        <w:sdtPr>
          <w:id w:val="-71474211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및 </w:t>
          </w:r>
        </w:sdtContent>
      </w:sdt>
      <w:sdt>
        <w:sdtPr>
          <w:id w:val="-881955629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제1조 주해 제2항</w:t>
          </w:r>
        </w:sdtContent>
      </w:sdt>
      <w:sdt>
        <w:sdtPr>
          <w:id w:val="166806482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구매자가 자신의 계산으로 수행한 활동은 비록 판매자에게 이익이 된다 할지라도 간접지급액으로 보지 않습니다. 따라서 이 활동에 소요된 비용은 수입물품의 실제지급가격에 가산되지 아니하며 비과세됩니다 (</w:t>
          </w:r>
        </w:sdtContent>
      </w:sdt>
      <w:sdt>
        <w:sdtPr>
          <w:id w:val="-161429637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WCO 관세평가기술위원회 예해 20.1 제9단락</w:t>
          </w:r>
        </w:sdtContent>
      </w:sdt>
      <w:r w:rsidDel="00000000" w:rsidR="00000000" w:rsidRPr="00000000">
        <w:rPr>
          <w:rtl w:val="0"/>
        </w:rPr>
        <w:t xml:space="preserve">),.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Arimo" w:cs="Arimo" w:eastAsia="Arimo" w:hAnsi="Arimo"/>
        </w:rPr>
      </w:pPr>
      <w:bookmarkStart w:colFirst="0" w:colLast="0" w:name="_heading=h.hybpcolnneq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Arimo" w:cs="Arimo" w:eastAsia="Arimo" w:hAnsi="Arimo"/>
          <w:b w:val="1"/>
          <w:bCs w:val="1"/>
          <w:sz w:val="30"/>
          <w:szCs w:val="30"/>
        </w:rPr>
      </w:pPr>
      <w:bookmarkStart w:colFirst="0" w:colLast="0" w:name="_heading=h.8ybcpqxxe41y" w:id="3"/>
      <w:bookmarkEnd w:id="3"/>
      <w:sdt>
        <w:sdtPr>
          <w:id w:val="-13732128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[문제1-물음3] 실제지급가격에 포함하거나 가산하여야 할 가격요소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mo" w:cs="Arimo" w:eastAsia="Arimo" w:hAnsi="Arimo"/>
        </w:rPr>
      </w:pPr>
      <w:sdt>
        <w:sdtPr>
          <w:id w:val="28665144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사례의 거래내용을 분석할 때, 수입물품의 과세가격 결정 시 '실제지급가격에 포함'되어야 할 요소(간접지급액)와 '실제지급가격에 가산'되어야 할 요소(법정 가산요소)가 각각 존재합니다.</w:t>
          </w:r>
        </w:sdtContent>
      </w:sdt>
    </w:p>
    <w:p w:rsidR="00000000" w:rsidDel="00000000" w:rsidP="00000000" w:rsidRDefault="00000000" w:rsidRPr="00000000" w14:paraId="0000003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sdt>
        <w:sdtPr>
          <w:id w:val="-2249073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실제지급가격에 '포함'되어야 할 가격요소: 간접지급액 (하자보증비용)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201708812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해당 금액:</w:t>
          </w:r>
        </w:sdtContent>
      </w:sdt>
      <w:sdt>
        <w:sdtPr>
          <w:id w:val="21578637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 A사가 판매자 J사를 대신하여 국내 R사에게 지급하는 하자보증비용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79923318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근거 법령 및 협정: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42233821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제2항 본문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159901791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시행령 제20조의2 제1항 제2호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770654892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부속서 Ⅲ 제7항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144202515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이유: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120302739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제2항</w:t>
          </w:r>
        </w:sdtContent>
      </w:sdt>
      <w:sdt>
        <w:sdtPr>
          <w:id w:val="708908918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 '실제지급가격'이란 구매자가 수입물품의 대가로서 판매자에게 지급하는 총금액을 말하며, </w:t>
          </w:r>
        </w:sdtContent>
      </w:sdt>
    </w:p>
    <w:p w:rsidR="00000000" w:rsidDel="00000000" w:rsidP="00000000" w:rsidRDefault="00000000" w:rsidRPr="00000000" w14:paraId="0000003F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52104762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여기에는 </w:t>
          </w:r>
        </w:sdtContent>
      </w:sdt>
      <w:sdt>
        <w:sdtPr>
          <w:id w:val="214366265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구매자가 판매자의 채무를 상계하는 금액이나 판매자의 이익을 위하여 제3자에게 간접적으로 지급하는 금액(간접지급액)이 포함</w:t>
          </w:r>
        </w:sdtContent>
      </w:sdt>
      <w:sdt>
        <w:sdtPr>
          <w:id w:val="86866657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 </w:t>
          </w:r>
        </w:sdtContent>
      </w:sdt>
    </w:p>
    <w:p w:rsidR="00000000" w:rsidDel="00000000" w:rsidP="00000000" w:rsidRDefault="00000000" w:rsidRPr="00000000" w14:paraId="00000040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162062085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사례에서 매매계약상 본래 판매자(J사)가 이행해야 할 하자보증 의무를 제3자(R사)가 수행하게 하고, </w:t>
          </w:r>
        </w:sdtContent>
      </w:sdt>
      <w:sdt>
        <w:sdtPr>
          <w:id w:val="119740339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구매자(A사)가 J사를 대신하여 그 비용을 R사에게 직접 지급</w:t>
          </w:r>
        </w:sdtContent>
      </w:sdt>
      <w:sdt>
        <w:sdtPr>
          <w:id w:val="148918505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 있습니다. 이는 관세법 시행령에서 규정하는 전형적인 간접지급액에 해당하므로 수입물품의 실제지급가격에 </w:t>
          </w:r>
        </w:sdtContent>
      </w:sdt>
      <w:sdt>
        <w:sdtPr>
          <w:id w:val="971355099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포함</w:t>
          </w:r>
        </w:sdtContent>
      </w:sdt>
      <w:sdt>
        <w:sdtPr>
          <w:id w:val="-592497181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합니다.</w:t>
          </w:r>
        </w:sdtContent>
      </w:sdt>
    </w:p>
    <w:p w:rsidR="00000000" w:rsidDel="00000000" w:rsidP="00000000" w:rsidRDefault="00000000" w:rsidRPr="00000000" w14:paraId="0000004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sdt>
        <w:sdtPr>
          <w:id w:val="547075015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실제지급가격에 '가산'하여야 할 가격요소: 사후귀속이익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2061953793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해당 금액:</w:t>
          </w:r>
        </w:sdtContent>
      </w:sdt>
      <w:sdt>
        <w:sdtPr>
          <w:id w:val="-935298982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A사가 J사에게 지급하는 수입물품 연간 총 국내판매액의 5%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84214790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근거 법령 및 협정: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202844653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 제5호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1508558810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제8조 제1항 (d)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59843798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이유: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ind w:left="1440" w:hanging="360"/>
        <w:rPr>
          <w:u w:val="none"/>
        </w:rPr>
      </w:pPr>
      <w:sdt>
        <w:sdtPr>
          <w:id w:val="-159518966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 제5호</w:t>
          </w:r>
        </w:sdtContent>
      </w:sdt>
      <w:sdt>
        <w:sdtPr>
          <w:id w:val="6838129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및 WTO 관세평가협정 제8조 제1항 (d)에 따르면, </w:t>
          </w:r>
        </w:sdtContent>
      </w:sdt>
      <w:sdt>
        <w:sdtPr>
          <w:id w:val="-1613891663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해당 수입물품을 수입한 후 전매, 처분 또는 사용하여 생긴 수익금액 중 판매자에게 직접 또는 간접으로 귀속되는 금액(사후귀속이익)은 과세가격 결정 시 실제지급가격에 가산하여야 할 법정 가산요소</w:t>
          </w:r>
        </w:sdtContent>
      </w:sdt>
      <w:sdt>
        <w:sdtPr>
          <w:id w:val="-108293147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</w:t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15"/>
        </w:numPr>
        <w:ind w:left="1440" w:hanging="360"/>
        <w:rPr>
          <w:u w:val="none"/>
        </w:rPr>
      </w:pPr>
      <w:sdt>
        <w:sdtPr>
          <w:id w:val="-171873090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사례에서 A사는 수입물품의 국내 판매 이후 매년 연말결산에 따라 국내판매액의 5%를 J사에게 별도로 지급하고 있으므로, 이는 사후귀속이익에 해당합니다. </w:t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  <w:rPr>
          <w:u w:val="none"/>
        </w:rPr>
      </w:pPr>
      <w:sdt>
        <w:sdtPr>
          <w:id w:val="-80985172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 이 금액은 A사의 '</w:t>
          </w:r>
        </w:sdtContent>
      </w:sdt>
      <w:sdt>
        <w:sdtPr>
          <w:id w:val="45050110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연말결산 기업회계 자료'라는 객관적이고 수량화할 수 있는 자료에 근거</w:t>
          </w:r>
        </w:sdtContent>
      </w:sdt>
      <w:sdt>
        <w:sdtPr>
          <w:id w:val="72672710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 있으므로, 수입물품의 실제지급가격에 </w:t>
          </w:r>
        </w:sdtContent>
      </w:sdt>
      <w:sdt>
        <w:sdtPr>
          <w:id w:val="-524609955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</w:t>
          </w:r>
        </w:sdtContent>
      </w:sdt>
      <w:sdt>
        <w:sdtPr>
          <w:id w:val="-1467211700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 과세가격을 구성해야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824605872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[문제2-물음1]</w:t>
          </w:r>
        </w:sdtContent>
      </w:sdt>
    </w:p>
    <w:p w:rsidR="00000000" w:rsidDel="00000000" w:rsidP="00000000" w:rsidRDefault="00000000" w:rsidRPr="00000000" w14:paraId="0000004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mo" w:cs="Arimo" w:eastAsia="Arimo" w:hAnsi="Arimo"/>
        </w:rPr>
      </w:pPr>
      <w:sdt>
        <w:sdtPr>
          <w:id w:val="9698927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제1방법 (관세법 제30조) 적용 여부: 배제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16410413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제30조에 따른 제1방법을 적용하기 위해서는 수입물품이 '우리나라에 수출하기 위하여 판매되는 물품(수출판매)'이어야 합니다. 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37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52231456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그러나 본 사례의 수입물품은 매매계약이 아닌 임대차계약에 따라 수입되는 임차 수입물품이므로 관세법 시행령 제17조에 따른 수출판매에 해당하지 않아 제1방법을 적용할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mo" w:cs="Arimo" w:eastAsia="Arimo" w:hAnsi="Arimo"/>
        </w:rPr>
      </w:pPr>
      <w:sdt>
        <w:sdtPr>
          <w:id w:val="-1067917955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제2방법 및 제3방법 (관세법 제31조 및 제32조) 적용 여부: 배제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80950411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사례에서는 해당 물품과 동종·동질 물품 또는 유사 물품이 과거에 우리나라에 수입된 적이 없으며 관련 가격 자료도 존재하지 않습니다. 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38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424677226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과거에 과세가격으로 인정된 거래가격을 기초로 하는 제2방법과 제3방법은 적용할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mo" w:cs="Arimo" w:eastAsia="Arimo" w:hAnsi="Arimo"/>
        </w:rPr>
      </w:pPr>
      <w:sdt>
        <w:sdtPr>
          <w:id w:val="-183555409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제4방법 (관세법 제33조) 적용 여부: 배제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37665410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제4방법은 수입물품 등이 수입된 상태 그대로 국내에서 판매되는 가격을 기초로 과세가격을 결정합니다. 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35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81954177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하지만 해당 임차 수입물품은 국내에서 판매되는 물품이 아니므로 제4방법을 적용할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mo" w:cs="Arimo" w:eastAsia="Arimo" w:hAnsi="Arimo"/>
        </w:rPr>
      </w:pPr>
      <w:sdt>
        <w:sdtPr>
          <w:id w:val="-1422081147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4. 제5방법 (관세법 제34조) 적용 여부: 배제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543435559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제5방법은 수입물품의 생산 비용 등 산정가격을 기초로 과세가격을 결정합니다. 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901681660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사례에서 생산자 M은 해당 물품의 생산과 관련된 가격 등의 자료를 제공하지 않으므로 기초 자료를 구할 수 없어 제5방법을 적용할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mo" w:cs="Arimo" w:eastAsia="Arimo" w:hAnsi="Arimo"/>
        </w:rPr>
      </w:pPr>
      <w:sdt>
        <w:sdtPr>
          <w:id w:val="-2033167111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5. 제6방법 (관세법 제35조) 적용 여부: 적용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898209485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제30조부터 제34조까지의 원칙적인 평가 방법을 순차적으로 적용할 수 없으며, 제6방법에 따른 1~5방법의 신축적 적용(관세법 시행령 제29조제1항) 역시 위와 동일한 사유로 적용이 불가능합니다. 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36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83211522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관세법 시행령 제29조제2항 및 관세법 시행규칙 제7조의4(임차수입물품의 과세가격 결정)에 규정된 임차 수입물품에 대한 합리적인 결정 방법에 따라 과세가격을 결정하여야 합니다.</w:t>
          </w:r>
        </w:sdtContent>
      </w:sdt>
    </w:p>
    <w:p w:rsidR="00000000" w:rsidDel="00000000" w:rsidP="00000000" w:rsidRDefault="00000000" w:rsidRPr="00000000" w14:paraId="0000005B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54449431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[문제2-물음2]</w:t>
          </w:r>
        </w:sdtContent>
      </w:sdt>
    </w:p>
    <w:p w:rsidR="00000000" w:rsidDel="00000000" w:rsidP="00000000" w:rsidRDefault="00000000" w:rsidRPr="00000000" w14:paraId="0000005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sdt>
        <w:sdtPr>
          <w:id w:val="-707129708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임차수입물품의 과세가격 결정 시 순차적으로 적용하는 가격(관세법 시행규칙 제7조의4 제1항)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-102341394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임차료의 산출 기초가 되는 해당 </w:t>
          </w:r>
        </w:sdtContent>
      </w:sdt>
      <w:sdt>
        <w:sdtPr>
          <w:id w:val="-147891236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임차수입물품의 가격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-2124068938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임차수입물품, 동종·동질물품 또는 유사물품을 우리나라에 수출할 때 </w:t>
          </w:r>
        </w:sdtContent>
      </w:sdt>
      <w:sdt>
        <w:sdtPr>
          <w:id w:val="-31085303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공개된 가격자료</w:t>
          </w:r>
        </w:sdtContent>
      </w:sdt>
      <w:sdt>
        <w:sdtPr>
          <w:id w:val="817409269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기재된 가격 (중고물품의 경우에는 제7조의5에 따라 결정된 가격을 말함)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200890517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임차수입물품의 </w:t>
          </w:r>
        </w:sdtContent>
      </w:sdt>
      <w:sdt>
        <w:sdtPr>
          <w:id w:val="-191191846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경제적 내구연한 동안 지급될 총 예상임차료를 기초로 하여 계산</w:t>
          </w:r>
        </w:sdtContent>
      </w:sdt>
      <w:sdt>
        <w:sdtPr>
          <w:id w:val="1264368652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가격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1627092209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임차하여 수입하는 물품에 대해 수입자가 구매선택권을 가지는 경우에는 임차계약상 </w:t>
          </w:r>
        </w:sdtContent>
      </w:sdt>
      <w:sdt>
        <w:sdtPr>
          <w:id w:val="-135811367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구매선택권을 행사할 수 있을 때까지 지급할 총 예상임차료와 구매선택권을 행사하는 때에 지급해야 할 금액의 현재가격의 합계액</w:t>
          </w:r>
        </w:sdtContent>
      </w:sdt>
      <w:sdt>
        <w:sdtPr>
          <w:id w:val="153409558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기초로 하여 결정한 가격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sdt>
        <w:sdtPr>
          <w:id w:val="167914181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해당 임차수입물품에 적용할 과세가격의 결정방법 및 구성가격요소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8352190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적용할 과세가격 결정방법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9772781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사례에서는 해당 물품의 가격이나 공개된 가격자료가 존재하지 않고,</w:t>
          </w:r>
        </w:sdtContent>
      </w:sdt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Arimo" w:cs="Arimo" w:eastAsia="Arimo" w:hAnsi="Arimo"/>
          <w:u w:val="none"/>
        </w:rPr>
      </w:pPr>
      <w:sdt>
        <w:sdtPr>
          <w:id w:val="1789646165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순차적 적용 원칙에 따라 관세법 시행규칙 제7조의4 제1항 제3호인 "</w:t>
          </w:r>
        </w:sdtContent>
      </w:sdt>
      <w:sdt>
        <w:sdtPr>
          <w:id w:val="-53475165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해당 임차수입물품의 경제적 내구연한 동안 지급될 총 예상임차료를 기초로 하여 계산한 가격</w:t>
          </w:r>
        </w:sdtContent>
      </w:sdt>
      <w:sdt>
        <w:sdtPr>
          <w:id w:val="-791434832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"을 과세가격 결정방법으로 적용하여야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4839622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구성 가격 요소 및 현재가치 환산 방법</w:t>
          </w:r>
        </w:sdtContent>
      </w:sdt>
      <w:sdt>
        <w:sdtPr>
          <w:id w:val="113925757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관(세법 시행규칙 제7조의4 제2항)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ind w:left="1440" w:hanging="360"/>
        <w:rPr>
          <w:u w:val="none"/>
        </w:rPr>
      </w:pPr>
      <w:sdt>
        <w:sdtPr>
          <w:id w:val="122526764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총 예상임차료의 합산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1553215746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카메라의 경제적 내구연한인 5년 동안 매 분기 대당 $2,000씩 지급될 총 예상임차료를 기초로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ind w:left="1440" w:hanging="360"/>
        <w:rPr>
          <w:u w:val="none"/>
        </w:rPr>
      </w:pPr>
      <w:sdt>
        <w:sdtPr>
          <w:id w:val="-16309282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특허권 사용료 포함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185591748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수입자가 임차료 외의 명목으로 정기적으로 지급하는 특허권 사용료(매 분기 대당 $1,500씩 5년간)는 해당 물품을 수입하기 위한 거래조건으로 별도 지급하는 비용이므로 임차료에 포함하여 함께 계산해야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ind w:left="1440" w:hanging="360"/>
        <w:rPr>
          <w:u w:val="none"/>
        </w:rPr>
      </w:pPr>
      <w:sdt>
        <w:sdtPr>
          <w:id w:val="-202543977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현재가치 환산 방법 (복리계산 방식)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-824289248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산출된 총 예상임차료(특허권 사용료 포함)는 관세법 시행규칙에 따라 반드시 </w:t>
          </w:r>
        </w:sdtContent>
      </w:sdt>
      <w:sdt>
        <w:sdtPr>
          <w:id w:val="-1491015692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현재가격(현재가치)으로 환산한 가격</w:t>
          </w:r>
        </w:sdtContent>
      </w:sdt>
      <w:sdt>
        <w:sdtPr>
          <w:id w:val="-1792693398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기초로 해야 합니다. </w:t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101981201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WCO 관세평가기술위원회 지침(연구 2.1 등)에 의하면, 이 현재가치를 구하기 위해 공제되는 이자는 </w:t>
          </w:r>
        </w:sdtContent>
      </w:sdt>
      <w:sdt>
        <w:sdtPr>
          <w:id w:val="-2059033408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복리계산 방식을 위한 공식을 기초로 산출</w:t>
          </w:r>
        </w:sdtContent>
      </w:sdt>
      <w:sdt>
        <w:sdtPr>
          <w:id w:val="63763731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총액에서 제외하도록 규정하고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ind w:left="1440" w:hanging="360"/>
        <w:rPr>
          <w:u w:val="none"/>
        </w:rPr>
      </w:pPr>
      <w:sdt>
        <w:sdtPr>
          <w:id w:val="27014261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적용 이자율(법정 이자율)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-61571110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현재가격을 계산할 때 적용하는 이자율은 원칙적으로 임대차계약서에 따라야 합니다. </w:t>
          </w:r>
        </w:sdtContent>
      </w:sdt>
    </w:p>
    <w:p w:rsidR="00000000" w:rsidDel="00000000" w:rsidP="00000000" w:rsidRDefault="00000000" w:rsidRPr="00000000" w14:paraId="00000072">
      <w:pPr>
        <w:numPr>
          <w:ilvl w:val="1"/>
          <w:numId w:val="32"/>
        </w:numPr>
        <w:ind w:left="2160" w:hanging="360"/>
        <w:rPr>
          <w:u w:val="none"/>
        </w:rPr>
      </w:pPr>
      <w:sdt>
        <w:sdtPr>
          <w:id w:val="-1739028990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그러나 본 사례의 임대차계약서에는 이자율 조항이 별도로 규정되어 있지 않으므로, 관세법 시행규칙 제7조의4 제2항 제3호에 따라 동 규칙 제9조의3에서 정한 법정 이자율(연 1천분의 31 등, 시행 시기에 따라 고시되는 이율)을 적용하여 산출해야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1527243942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[문제3-물음1]</w:t>
          </w:r>
        </w:sdtContent>
      </w:sdt>
    </w:p>
    <w:p w:rsidR="00000000" w:rsidDel="00000000" w:rsidP="00000000" w:rsidRDefault="00000000" w:rsidRPr="00000000" w14:paraId="0000007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sdt>
        <w:sdtPr>
          <w:id w:val="133554746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가산되어야 할 비용의 원칙 (관세법 제30조 제1항 제3호)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35797338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거래가격의 조정:</w:t>
          </w:r>
        </w:sdtContent>
      </w:sdt>
      <w:sdt>
        <w:sdtPr>
          <w:id w:val="1681726113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수입물품의 과세가격은 구매자가 수출하기 위해 판매되는 물품에 대하여 실제로 지급하였거나 지급하여야 할 가격에 법정 가산요소를 더하여 조정한 거래가격으로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1545434282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생산지원비 가산:</w:t>
          </w:r>
        </w:sdtContent>
      </w:sdt>
      <w:sdt>
        <w:sdtPr>
          <w:id w:val="-118531726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구매자가 수입물품의 생산 및 수출거래를 위하여 '대통령령으로 정하는 물품 및 용역'을 무료 또는 인하된 가격으로 공급(직접 또는 간접)한 경우 가산 대상임.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21960019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sdt>
        <w:sdtPr>
          <w:id w:val="-126351592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물품 및 용역의 가격 또는 인하차액을 객관적이고 수량화할 수 있는 자료에 근거하여 가산하여야 함.</w:t>
          </w:r>
        </w:sdtContent>
      </w:sdt>
    </w:p>
    <w:p w:rsidR="00000000" w:rsidDel="00000000" w:rsidP="00000000" w:rsidRDefault="00000000" w:rsidRPr="00000000" w14:paraId="0000007A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sdt>
        <w:sdtPr>
          <w:id w:val="1179754869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가산되어야 할 비용의 범위 (관세법 시행령 제18조 및 시행규칙 제4조 제1항)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67953796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대통령령으로 정하는 물품 및 용역의 범위 (시행령 제18조): 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120290747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수입물품에 결합되는 재료·구성요소·부분품 및 그 밖에 이와 비슷한 물품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-160424883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수입물품의 생산에 사용되는 공구·금형·다이스 및 그 밖에 이와 비슷한 물품 (기획재정부령으로 정하는 것)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178917982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수입물품의 생산과정에 소비되는 물품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-92683669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수입물품의 생산에 필요한 기술·설계·고안·공예 및 디자인 (단, 우리나라에서 개발된 것은 제외)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66965723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사례의 적용: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-45491549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KI사가 무상으로 제공한 '기계 M'은 수입물품의 생산에 직접 사용되는 기계에 해당하므로 가산 대상 생산지원 물품의 범위에 포함됨.</w:t>
          </w:r>
        </w:sdtContent>
      </w:sdt>
    </w:p>
    <w:p w:rsidR="00000000" w:rsidDel="00000000" w:rsidP="00000000" w:rsidRDefault="00000000" w:rsidRPr="00000000" w14:paraId="0000008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sdt>
        <w:sdtPr>
          <w:id w:val="-129186618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가산할 생산지원 가격(비용)의 산출 (관세법 시행규칙 제4조 제3항 및 시행령 제18조의2)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1077316237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특수관계자 임차비용 (시행규칙 제4조 제3항 제3호):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389303285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구매자와 특수관계에 있는 자로부터 해당 물품을 임차하여 공급하는 경우, '특수관계에 있는 자가 해당 물품을 임차한 비용'을 생산지원 가격으로 산출함.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04559770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운송비용의 포함 (시행규칙 제4조 제3항 제3호):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1821350178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 임차 비용에 해당 물품을 수입물품의 생산장소까지 운송하는 데 소요되는 비용을 합산하여야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450029826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조세 등의 공제 (시행령 제18조의2 제1항):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21737616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국내에서 생산된 물품 및 용역을 공급하는 경우 등 실제 거래가격을 기준으로 산정할 때 부가가치세는 제외하고 산정함.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437457299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사례의 적용: </w:t>
          </w:r>
        </w:sdtContent>
      </w:sdt>
    </w:p>
    <w:p w:rsidR="00000000" w:rsidDel="00000000" w:rsidP="00000000" w:rsidRDefault="00000000" w:rsidRPr="00000000" w14:paraId="0000008C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1176449129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100% 지분을 소유한 특수관계자(KI-1사)의 기계 M 임차비용이 기준 금액이 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2044959399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임차비용 110,000원에 포함된 국내 부가가치세는 과세가격에서 제외하여야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1327128405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부가가치세를 제외한 순수 임차비용에 현지 생산공장(베트남)까지 납품하는 데 소요된 수출비용(10,000원)을 합산한 총금액이 최종적으로 가산되어야 할 생산지원 비용임.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3453805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[문제3-물음2]</w:t>
          </w:r>
        </w:sdtContent>
      </w:sdt>
    </w:p>
    <w:p w:rsidR="00000000" w:rsidDel="00000000" w:rsidP="00000000" w:rsidRDefault="00000000" w:rsidRPr="00000000" w14:paraId="0000009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sdt>
        <w:sdtPr>
          <w:id w:val="-177601743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생산지원 물품의 가격(비용) 산출방법 (관세법 시행규칙 제4조 및 시행령 제18조의2)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989014248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원자재 (특수관계 없는 자로부터 취득한 물품):</w:t>
          </w:r>
        </w:sdtContent>
      </w:sdt>
    </w:p>
    <w:p w:rsidR="00000000" w:rsidDel="00000000" w:rsidP="00000000" w:rsidRDefault="00000000" w:rsidRPr="00000000" w14:paraId="00000095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305071938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법령 근거:</w:t>
          </w:r>
        </w:sdtContent>
      </w:sdt>
      <w:sdt>
        <w:sdtPr>
          <w:id w:val="-212628076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구매자가 특수관계가 없는 자로부터 해당 물품을 구매하여 공급한 경우에는 그 '총 획득비용'을 생산지원 가격으로 산출함 (시행규칙 제4조 제2항 제1호).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026874437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운송비 포함:</w:t>
          </w:r>
        </w:sdtContent>
      </w:sdt>
      <w:sdt>
        <w:sdtPr>
          <w:id w:val="130087000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물품을 수입물품의 생산장소까지 운송하는 데 소요되는 운임 및 부대비용을 합산함.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617918796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 적용:</w:t>
          </w:r>
        </w:sdtContent>
      </w:sdt>
      <w:sdt>
        <w:sdtPr>
          <w:id w:val="1288934229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KI사가 국내에서 직접 구매한 원자재 획득비용에 베트남(생산장소)까지 수출하는 데 소요된 운송비용을 합산하여 산출함.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1817243612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기계 M (특수관계자로부터 임차한 물품):</w:t>
          </w:r>
        </w:sdtContent>
      </w:sdt>
    </w:p>
    <w:p w:rsidR="00000000" w:rsidDel="00000000" w:rsidP="00000000" w:rsidRDefault="00000000" w:rsidRPr="00000000" w14:paraId="00000099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744172856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법령 근거:</w:t>
          </w:r>
        </w:sdtContent>
      </w:sdt>
      <w:sdt>
        <w:sdtPr>
          <w:id w:val="18191407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구매자와 특수관계에 있는 자로부터 물품을 임차하여 공급한 경우에는 '특수관계에 있는 자가 해당 물품을 임차한 비용'을 생산지원 가격으로 산출함 (시행규칙 제4조 제3항 제3호).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918212723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운송비 포함 및 부가가치세 공제:</w:t>
          </w:r>
        </w:sdtContent>
      </w:sdt>
      <w:sdt>
        <w:sdtPr>
          <w:id w:val="-765282138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임차 비용에 생산장소까지의 수출운송비용을 합산하되, </w:t>
          </w:r>
        </w:sdtContent>
      </w:sdt>
      <w:sdt>
        <w:sdtPr>
          <w:id w:val="124585182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국내에서 생산(조달)된 물품이므로 실제 거래가격에 포함된 </w:t>
          </w:r>
        </w:sdtContent>
      </w:sdt>
      <w:sdt>
        <w:sdtPr>
          <w:id w:val="786953169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부가가치세는 제외</w:t>
          </w:r>
        </w:sdtContent>
      </w:sdt>
      <w:sdt>
        <w:sdtPr>
          <w:id w:val="967680407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 산정함 (시행령 제18조의2 제1항).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41067977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 적용:</w:t>
          </w:r>
        </w:sdtContent>
      </w:sdt>
      <w:sdt>
        <w:sdtPr>
          <w:id w:val="1509032771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특수관계자인 KI-1사가 지불한 임차비용 110,000원에서 부가가치세를 공제한 순수 임차비용에 현지 공장까지의 수출비용 10,000원을 합산하여 산출함.</w:t>
          </w:r>
        </w:sdtContent>
      </w:sdt>
    </w:p>
    <w:p w:rsidR="00000000" w:rsidDel="00000000" w:rsidP="00000000" w:rsidRDefault="00000000" w:rsidRPr="00000000" w14:paraId="0000009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sdt>
        <w:sdtPr>
          <w:id w:val="-127668706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생산지원 금액의 배분방법 (관세법 시행령 제18조의2 제1항 및 제2항)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852490895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원칙적인 배분방법 (비율 배분):생산지원 금액을 과세가격에 가산할 때는 다음의 요소를 고려하여 배분하여야 함 (시행령 제18조의2 제1항).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1440" w:hanging="360"/>
        <w:rPr>
          <w:u w:val="none"/>
        </w:rPr>
      </w:pPr>
      <w:sdt>
        <w:sdtPr>
          <w:id w:val="-203085460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수입물품의 </w:t>
          </w:r>
        </w:sdtContent>
      </w:sdt>
      <w:sdt>
        <w:sdtPr>
          <w:id w:val="-1466676653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총생산량 대비 실제 수입된 물품의 비율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1440" w:hanging="360"/>
        <w:rPr>
          <w:u w:val="none"/>
        </w:rPr>
      </w:pPr>
      <w:sdt>
        <w:sdtPr>
          <w:id w:val="-148288781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생산지원 물품이 수입물품 외의 다른 물품 생산에도 함께 사용된 경우, </w:t>
          </w:r>
        </w:sdtContent>
      </w:sdt>
      <w:sdt>
        <w:sdtPr>
          <w:id w:val="273428239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각 생산 물품별 거래가격 합계액 대비 해당 수입물품 거래가격의 비율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29068054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예외적인 배분방법 (전액 배분):법령 근거:</w:t>
          </w:r>
        </w:sdtContent>
      </w:sdt>
      <w:sdt>
        <w:sdtPr>
          <w:id w:val="-1262670657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제1항의 원칙에도 불구하고, 납세의무자가 요청하는 경우에는 생산지원 물품 및 용역의 가격 전액을 </w:t>
          </w:r>
        </w:sdtContent>
      </w:sdt>
      <w:sdt>
        <w:sdtPr>
          <w:id w:val="190406482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'최초로 수입되는 물품'의 실제로 지급하였거나 지급하여야 할 가격에 한 번에 배분(가산)</w:t>
          </w:r>
        </w:sdtContent>
      </w:sdt>
      <w:sdt>
        <w:sdtPr>
          <w:id w:val="1843741140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있음 (시행령 제18조의2 제2항).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193198029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 적용:</w:t>
          </w:r>
        </w:sdtContent>
      </w:sdt>
      <w:sdt>
        <w:sdtPr>
          <w:id w:val="-1771573586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수입자 KI사가 기계 M과 관련된 생산지원 비용을 </w:t>
          </w:r>
        </w:sdtContent>
      </w:sdt>
      <w:sdt>
        <w:sdtPr>
          <w:id w:val="1960758726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"최초 수입신고건에 전액 가산"</w:t>
          </w:r>
        </w:sdtContent>
      </w:sdt>
      <w:sdt>
        <w:sdtPr>
          <w:id w:val="562467600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하기로 하였으므로, 납세의무자의 선택에 따라 기계 M의 산출 금액 전체를 첫 번째 수입신고 번호의 과세가격에 일괄 배분하여야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456192386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[문제3-물음3]</w:t>
          </w:r>
        </w:sdtContent>
      </w:sdt>
    </w:p>
    <w:p w:rsidR="00000000" w:rsidDel="00000000" w:rsidP="00000000" w:rsidRDefault="00000000" w:rsidRPr="00000000" w14:paraId="000000A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mo" w:cs="Arimo" w:eastAsia="Arimo" w:hAnsi="Arimo"/>
        </w:rPr>
      </w:pPr>
      <w:sdt>
        <w:sdtPr>
          <w:id w:val="-691142354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수입신고번호별 과세가격 산출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40765450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과세가격은 구매자가 실제로 지급하였거나 지급하여야 할 가격(부자재비용 + 임가공비)에 법정 가산요소(원자재 생산지원비 + 기계 M 생산지원비)를 더하여 산출합니다. 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3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2095901946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납세의무자의 요청에 따라 </w:t>
          </w:r>
        </w:sdtContent>
      </w:sdt>
      <w:sdt>
        <w:sdtPr>
          <w:id w:val="1082814701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기계 M의 생산지원비용(110,000원: 순수 임차비용 100,000원 + 운송비 10,000원)은 최초 수입신고건(1번)에 전액 배분</w:t>
          </w:r>
        </w:sdtContent>
      </w:sdt>
      <w:sdt>
        <w:sdtPr>
          <w:id w:val="1839291785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-1633169755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① 수입신고 1번 (최초 수입건)</w:t>
          </w:r>
        </w:sdtContent>
      </w:sdt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5218556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실제지급가격:</w:t>
          </w:r>
        </w:sdtContent>
      </w:sdt>
      <w:sdt>
        <w:sdtPr>
          <w:id w:val="169018387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20,000원 (현지 부자재비 및 임가공비)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826001606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(원자재):</w:t>
          </w:r>
        </w:sdtContent>
      </w:sdt>
      <w:sdt>
        <w:sdtPr>
          <w:id w:val="1682953384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110,000원 (원자재비 100,000원 + 원자재 수출운송비 10,000원)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1143575387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(기계 M):</w:t>
          </w:r>
        </w:sdtContent>
      </w:sdt>
      <w:sdt>
        <w:sdtPr>
          <w:id w:val="497616812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110,000원 (기계 M 비용 최초 수입건 전액 가산)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  <w:rPr>
          <w:b w:val="1"/>
          <w:bCs w:val="1"/>
        </w:rPr>
      </w:pPr>
      <w:sdt>
        <w:sdtPr>
          <w:id w:val="2094528385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(합계): 240,000원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28789932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② 수입신고 2번</w:t>
          </w:r>
        </w:sdtContent>
      </w:sdt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2064172339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실제지급가격:</w:t>
          </w:r>
        </w:sdtContent>
      </w:sdt>
      <w:sdt>
        <w:sdtPr>
          <w:id w:val="38211392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18,000원 (현지 부자재비 및 임가공비)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104697417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(원자재):</w:t>
          </w:r>
        </w:sdtContent>
      </w:sdt>
      <w:sdt>
        <w:sdtPr>
          <w:id w:val="-2087275845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102,000원 (원자재비 90,000원 + 원자재 수출운송비 12,000원)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143940597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(기계 M):</w:t>
          </w:r>
        </w:sdtContent>
      </w:sdt>
      <w:sdt>
        <w:sdtPr>
          <w:id w:val="1009967481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0원 (1번 건에 전액 가산되었으므로 배분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>
          <w:b w:val="1"/>
          <w:bCs w:val="1"/>
        </w:rPr>
      </w:pPr>
      <w:sdt>
        <w:sdtPr>
          <w:id w:val="-1419702570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(합계): 120,000원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69277504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③ 수입신고 3번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661339129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실제지급가격:</w:t>
          </w:r>
        </w:sdtContent>
      </w:sdt>
      <w:sdt>
        <w:sdtPr>
          <w:id w:val="-2128803271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22,000원 (현지 부자재비 및 임가공비)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778739537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(원자재):</w:t>
          </w:r>
        </w:sdtContent>
      </w:sdt>
      <w:sdt>
        <w:sdtPr>
          <w:id w:val="87077315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124,000원 (원자재비 110,000원 + 원자재 수출운송비 14,000원)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915492314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(기계 M):</w:t>
          </w:r>
        </w:sdtContent>
      </w:sdt>
      <w:sdt>
        <w:sdtPr>
          <w:id w:val="-78925994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0원 (배분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ind w:left="1440" w:hanging="360"/>
        <w:rPr>
          <w:b w:val="1"/>
          <w:bCs w:val="1"/>
        </w:rPr>
      </w:pPr>
      <w:sdt>
        <w:sdtPr>
          <w:id w:val="197438432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(합계): 146,000원</w:t>
          </w:r>
        </w:sdtContent>
      </w:sdt>
    </w:p>
    <w:p w:rsidR="00000000" w:rsidDel="00000000" w:rsidP="00000000" w:rsidRDefault="00000000" w:rsidRPr="00000000" w14:paraId="000000B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sdt>
        <w:sdtPr>
          <w:id w:val="-867122672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기계 M의 생산지원금액 배분에 관한 가격신고방법</w:t>
          </w:r>
        </w:sdtContent>
      </w:sdt>
      <w:sdt>
        <w:sdtPr>
          <w:id w:val="805468753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기계 M과 같은 생산지원금액을 수입신고할 때 적용할 수 있는 가격신고방법은 해당 금액의 확정 여부에 따라 두 가지로 나눌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713570304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원칙 (확정가격신고):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-114978497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최초 수입신고 시점에 기계 M의 임차비용 및 운송비용이 명확히 확정되어 객관적으로 수량화할 수 있는 경우, 산출된 생산지원금액 전체를 처음에 바로 '확정가격'으로 신고하여 과세가격에 포함합니다.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2027652209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예외 (잠정가격신고):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1993761289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만약 최초 수입신고 시점에 비용이 최종적으로 확정되지 않았거나, 관련 비용을 정확하게 알 수 없는 사유가 있다면 관세법상 '잠정가격신고' 제도를 활용하여 신고한 후, 추후 당해 금액이 확정되었을 때 확정가격신고를 통해 정산할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433313402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[문제4-물음1]</w:t>
          </w:r>
        </w:sdtContent>
      </w:sdt>
    </w:p>
    <w:p w:rsidR="00000000" w:rsidDel="00000000" w:rsidP="00000000" w:rsidRDefault="00000000" w:rsidRPr="00000000" w14:paraId="000000C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sdt>
        <w:sdtPr>
          <w:id w:val="-16608188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관세법 시행령 제23조에 따른 특수관계의 범위 (8가지)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2139157306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구매자와 판매자가 상호 </w:t>
          </w:r>
        </w:sdtContent>
      </w:sdt>
      <w:sdt>
        <w:sdtPr>
          <w:id w:val="-1908625006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임원</w:t>
          </w:r>
        </w:sdtContent>
      </w:sdt>
      <w:sdt>
        <w:sdtPr>
          <w:id w:val="705100701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이나 </w:t>
          </w:r>
        </w:sdtContent>
      </w:sdt>
      <w:sdt>
        <w:sdtPr>
          <w:id w:val="127149267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이사</w:t>
          </w:r>
        </w:sdtContent>
      </w:sdt>
      <w:sdt>
        <w:sdtPr>
          <w:id w:val="1408604431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626280687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구매자와 판매자가 상호 </w:t>
          </w:r>
        </w:sdtContent>
      </w:sdt>
      <w:sdt>
        <w:sdtPr>
          <w:id w:val="-1050887353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동업자</w:t>
          </w:r>
        </w:sdtContent>
      </w:sdt>
      <w:sdt>
        <w:sdtPr>
          <w:id w:val="89683887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1285993546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구매자와 판매자가 </w:t>
          </w:r>
        </w:sdtContent>
      </w:sdt>
      <w:sdt>
        <w:sdtPr>
          <w:id w:val="-1193588489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고용관계</w:t>
          </w:r>
        </w:sdtContent>
      </w:sdt>
      <w:sdt>
        <w:sdtPr>
          <w:id w:val="-171436389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있는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1743917020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</w:t>
          </w:r>
        </w:sdtContent>
      </w:sdt>
      <w:sdt>
        <w:sdtPr>
          <w:id w:val="-475928373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특정인</w:t>
          </w:r>
        </w:sdtContent>
      </w:sdt>
      <w:sdt>
        <w:sdtPr>
          <w:id w:val="432405544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구매자 및 판매자의 의결권 있는 주식을 직접 또는 간접으로 </w:t>
          </w:r>
        </w:sdtContent>
      </w:sdt>
      <w:r w:rsidDel="00000000" w:rsidR="00000000" w:rsidRPr="00000000">
        <w:rPr>
          <w:rFonts w:ascii="Arimo" w:cs="Arimo" w:eastAsia="Arimo" w:hAnsi="Arimo"/>
          <w:u w:val="single"/>
          <w:rtl w:val="0"/>
        </w:rPr>
        <w:t xml:space="preserve">5%</w:t>
      </w:r>
      <w:sdt>
        <w:sdtPr>
          <w:id w:val="-1420069100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이상 소유하거나 관리하는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1162754021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⑤ 구매자 및 판매자 중 일방이 상대방을 직접 또는 간접으로 </w:t>
          </w:r>
        </w:sdtContent>
      </w:sdt>
      <w:sdt>
        <w:sdtPr>
          <w:id w:val="1221640889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지배</w:t>
          </w:r>
        </w:sdtContent>
      </w:sdt>
      <w:sdt>
        <w:sdtPr>
          <w:id w:val="-1070945430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1314244668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⑥ 구매자 및 판매자가 동일인에 의하여 직접 또는 간접으로 </w:t>
          </w:r>
        </w:sdtContent>
      </w:sdt>
      <w:sdt>
        <w:sdtPr>
          <w:id w:val="-920565512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지배</w:t>
          </w:r>
        </w:sdtContent>
      </w:sdt>
      <w:sdt>
        <w:sdtPr>
          <w:id w:val="-1909323672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받는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185753253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⑦ 구매자와 판매자가 동일인을 직접 또는 간접으로 </w:t>
          </w:r>
        </w:sdtContent>
      </w:sdt>
      <w:sdt>
        <w:sdtPr>
          <w:id w:val="260871335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공동지배</w:t>
          </w:r>
        </w:sdtContent>
      </w:sdt>
      <w:sdt>
        <w:sdtPr>
          <w:id w:val="-659001996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1643830839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⑧ 구매자와 판매자가 </w:t>
          </w:r>
        </w:sdtContent>
      </w:sdt>
      <w:sdt>
        <w:sdtPr>
          <w:id w:val="667818782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동일한 가족</w:t>
          </w:r>
        </w:sdtContent>
      </w:sdt>
      <w:sdt>
        <w:sdtPr>
          <w:id w:val="-453740082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속하는 경우</w:t>
          </w:r>
        </w:sdtContent>
      </w:sdt>
    </w:p>
    <w:p w:rsidR="00000000" w:rsidDel="00000000" w:rsidP="00000000" w:rsidRDefault="00000000" w:rsidRPr="00000000" w14:paraId="000000CA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sdt>
        <w:sdtPr>
          <w:id w:val="1355186716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사례의 특수관계 해당 여부 판단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499758875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판단 결론:</w:t>
          </w:r>
        </w:sdtContent>
      </w:sdt>
      <w:sdt>
        <w:sdtPr>
          <w:id w:val="-46529157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구매자(Korea Gold Ltd.)와 판매자(China Silver-Gold Ltd.)는 관세법상 </w:t>
          </w:r>
        </w:sdtContent>
      </w:sdt>
      <w:sdt>
        <w:sdtPr>
          <w:id w:val="659942175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'특수관계'에 해당합니다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-524331233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판단 근거 (사례 적용):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-313189888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제23조에 따르면, 특정인이 구매자와 판매자 양측의 의결권 있는 주식을 각각 5% 이상 소유하고 있는 경우 특수관계자로 간주합니다.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186613230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제시된 거래 내용에 따르면 특정인에 해당하는 미국 다국적 기업 'Global Gold Inc.'는 수입자이자 구매자인 'Korea Gold Ltd.'의 지분을 100% 출자하여 소유하고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-76583602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또한, 'Global Gold Inc.'는 수출자이자 판매자인 중국 법인 'China Silver-Gold Ltd.'의 주식 지분 역시 10%를 소유하고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-1573626900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특정인(Global Gold Inc.)이 구매자와 판매자 양 당사자의 지분을 모두 5% 이상(각각 100%, 10%) 소유하여 특수관계가 성립합니다.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230674270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[문제4-물음2]</w:t>
          </w:r>
        </w:sdtContent>
      </w:sdt>
    </w:p>
    <w:p w:rsidR="00000000" w:rsidDel="00000000" w:rsidP="00000000" w:rsidRDefault="00000000" w:rsidRPr="00000000" w14:paraId="000000D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sdt>
        <w:sdtPr>
          <w:id w:val="-1156543771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처분 또는 사용에 대한 제한 및 예외 규정 (관세법 시행령 제21조 및 제22조)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1497022174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처분 또는 사용에 대한 제한 (시행령 제21조)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ind w:left="1440" w:hanging="360"/>
        <w:rPr>
          <w:u w:val="none"/>
        </w:rPr>
      </w:pPr>
      <w:sdt>
        <w:sdtPr>
          <w:id w:val="-458711043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관세법상 구매자가 수입물품에 대한 </w:t>
          </w:r>
        </w:sdtContent>
      </w:sdt>
      <w:sdt>
        <w:sdtPr>
          <w:id w:val="-177843897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완전한 소유권</w:t>
          </w:r>
        </w:sdtContent>
      </w:sdt>
      <w:sdt>
        <w:sdtPr>
          <w:id w:val="1495478181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획득하여 </w:t>
          </w:r>
        </w:sdtContent>
      </w:sdt>
      <w:sdt>
        <w:sdtPr>
          <w:id w:val="777612778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자유롭게 처분</w:t>
          </w:r>
        </w:sdtContent>
      </w:sdt>
      <w:sdt>
        <w:sdtPr>
          <w:id w:val="1735794637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하거나 </w:t>
          </w:r>
        </w:sdtContent>
      </w:sdt>
      <w:sdt>
        <w:sdtPr>
          <w:id w:val="-1376421252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사용</w:t>
          </w:r>
        </w:sdtContent>
      </w:sdt>
      <w:sdt>
        <w:sdtPr>
          <w:id w:val="38609381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있어야 거래가격을 인정할 수 있습니다. </w:t>
          </w:r>
        </w:sdtContent>
      </w:sdt>
    </w:p>
    <w:p w:rsidR="00000000" w:rsidDel="00000000" w:rsidP="00000000" w:rsidRDefault="00000000" w:rsidRPr="00000000" w14:paraId="000000D8">
      <w:pPr>
        <w:numPr>
          <w:ilvl w:val="1"/>
          <w:numId w:val="16"/>
        </w:numPr>
        <w:ind w:left="1440" w:hanging="360"/>
        <w:rPr>
          <w:u w:val="none"/>
        </w:rPr>
      </w:pPr>
      <w:sdt>
        <w:sdtPr>
          <w:id w:val="527080409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만약 구매자가 해당 물품을 특정 용도로만 사용하도록 </w:t>
          </w:r>
        </w:sdtContent>
      </w:sdt>
      <w:sdt>
        <w:sdtPr>
          <w:id w:val="345924647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제한(예: 전시용, 광고용 등)</w:t>
          </w:r>
        </w:sdtContent>
      </w:sdt>
      <w:sdt>
        <w:sdtPr>
          <w:id w:val="-132174617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받거나 </w:t>
          </w:r>
        </w:sdtContent>
      </w:sdt>
      <w:sdt>
        <w:sdtPr>
          <w:id w:val="890228994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특정 고객에게만 판매하도록 제한받는 등</w:t>
          </w:r>
        </w:sdtContent>
      </w:sdt>
      <w:sdt>
        <w:sdtPr>
          <w:id w:val="239320805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처분이나 사용에 제한이 있는 경우에는 원칙적으로 거래가격을 배제합니다.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278949968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거래가격에 영향을 미치지 아니하는 제한 등 (시행령 제22조 제1항)</w:t>
          </w:r>
        </w:sdtContent>
      </w:sdt>
      <w:sdt>
        <w:sdtPr>
          <w:id w:val="43759268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제한이 존재하더라도 다음 중 어느 하나에 해당하는 예외적인 경우에는 거래가격을 배제하지 않고 인정합니다.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ind w:left="1440" w:hanging="360"/>
        <w:rPr>
          <w:u w:val="none"/>
        </w:rPr>
      </w:pPr>
      <w:sdt>
        <w:sdtPr>
          <w:id w:val="-1070678944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우리나라의 </w:t>
          </w:r>
        </w:sdtContent>
      </w:sdt>
      <w:sdt>
        <w:sdtPr>
          <w:id w:val="241602727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법령이나 법령에 의한 처분에 의하여 부과되거나 요구되는 제한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ind w:left="1440" w:hanging="360"/>
        <w:rPr>
          <w:u w:val="none"/>
        </w:rPr>
      </w:pPr>
      <w:sdt>
        <w:sdtPr>
          <w:id w:val="-1666318143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수입물품이 판매될 수 있는 </w:t>
          </w:r>
        </w:sdtContent>
      </w:sdt>
      <w:sdt>
        <w:sdtPr>
          <w:id w:val="1023394577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지역의 제한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ind w:left="1440" w:hanging="360"/>
        <w:rPr>
          <w:u w:val="none"/>
        </w:rPr>
      </w:pPr>
      <w:sdt>
        <w:sdtPr>
          <w:id w:val="-932570946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 밖에 해당 수입물품의 특성, </w:t>
          </w:r>
        </w:sdtContent>
      </w:sdt>
      <w:sdt>
        <w:sdtPr>
          <w:id w:val="-962929967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해당 산업부문의 관행 등을 고려하여 통상적으로 허용되는 제한</w:t>
          </w:r>
        </w:sdtContent>
      </w:sdt>
      <w:sdt>
        <w:sdtPr>
          <w:id w:val="-640018000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으로서 </w:t>
          </w:r>
        </w:sdtContent>
      </w:sdt>
      <w:sdt>
        <w:sdtPr>
          <w:id w:val="-2097909283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수입가격에 실질적으로 영향을 미치지 않는다고 세관장이 인정하는 제한</w:t>
          </w:r>
        </w:sdtContent>
      </w:sdt>
    </w:p>
    <w:p w:rsidR="00000000" w:rsidDel="00000000" w:rsidP="00000000" w:rsidRDefault="00000000" w:rsidRPr="00000000" w14:paraId="000000DD">
      <w:pPr>
        <w:rPr>
          <w:rFonts w:ascii="Arimo" w:cs="Arimo" w:eastAsia="Arimo" w:hAnsi="Arim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sdt>
        <w:sdtPr>
          <w:id w:val="58181770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사례의 '거래가격에 영향을 미치는 처분 또는 사용의 제한' 해당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894659895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판단 결론: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-182786817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사례의 수입물품은 관세법상 </w:t>
          </w:r>
        </w:sdtContent>
      </w:sdt>
      <w:sdt>
        <w:sdtPr>
          <w:id w:val="238138429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'거래가격에 영향을 미치는 처분 또는 사용의 제한'에 해당</w:t>
          </w:r>
        </w:sdtContent>
      </w:sdt>
      <w:sdt>
        <w:sdtPr>
          <w:id w:val="330604972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제1방법(거래가격)을 적용할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1813855451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판단 근거 (사례 적용):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-152299902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용도 제한의 존재:</w:t>
          </w:r>
        </w:sdtContent>
      </w:sdt>
      <w:sdt>
        <w:sdtPr>
          <w:id w:val="-1635650508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수입자(Korea Gold Ltd.)는 수출자와의 별도 매매계약을 통해 해당 수입물품을 "일정 기간 국내 면세점 내에 </w:t>
          </w:r>
        </w:sdtContent>
      </w:sdt>
      <w:sdt>
        <w:sdtPr>
          <w:id w:val="625476396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광고용으로 사용한 후 판매</w:t>
          </w:r>
        </w:sdtContent>
      </w:sdt>
      <w:sdt>
        <w:sdtPr>
          <w:id w:val="-931576241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"하도록 용도에 제한을 받았습니다. 이는 구매자의 자유로운 처분권을 제약하는 전형적인 '처분 또는 사용의 제한'에 해당합니다.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755326930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가격에 미친 영향 (상호 교환 가능성 고려):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2"/>
          <w:numId w:val="28"/>
        </w:numPr>
        <w:ind w:left="2160" w:hanging="360"/>
        <w:rPr>
          <w:u w:val="none"/>
        </w:rPr>
      </w:pPr>
      <w:sdt>
        <w:sdtPr>
          <w:id w:val="-217254099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이러한 제한이 과세가격 불인정 사유가 되려면 제한이 실제 물품 가격에 영향을 미쳐야 합니다. </w:t>
          </w:r>
        </w:sdtContent>
      </w:sdt>
    </w:p>
    <w:p w:rsidR="00000000" w:rsidDel="00000000" w:rsidP="00000000" w:rsidRDefault="00000000" w:rsidRPr="00000000" w14:paraId="000000E5">
      <w:pPr>
        <w:numPr>
          <w:ilvl w:val="2"/>
          <w:numId w:val="28"/>
        </w:numPr>
        <w:ind w:left="2160" w:hanging="360"/>
        <w:rPr>
          <w:u w:val="none"/>
        </w:rPr>
      </w:pPr>
      <w:sdt>
        <w:sdtPr>
          <w:id w:val="-1967932203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사례의 물품은 제한 없이 정상적인 가격결정 관행에 따라 수입된 기존의 물품(럭셔리 골드 1, 2, 3)과 상업적으로 상호 교환이 가능한 동일한 물건임에도 불구하고, '광고용 사용'이라는 용도 제한을 조건으로 가격을 할인받았습니다.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28"/>
        </w:numPr>
        <w:ind w:left="2160" w:hanging="360"/>
        <w:rPr>
          <w:u w:val="none"/>
        </w:rPr>
      </w:pPr>
      <w:sdt>
        <w:sdtPr>
          <w:id w:val="-2119741148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해당 제한은 </w:t>
          </w:r>
        </w:sdtContent>
      </w:sdt>
      <w:sdt>
        <w:sdtPr>
          <w:id w:val="1165120715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수입가격에 실질적으로 할인을 발생시켜 영향을 미친 것으로 확인</w:t>
          </w:r>
        </w:sdtContent>
      </w:sdt>
      <w:sdt>
        <w:sdtPr>
          <w:id w:val="741118109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되므로, 시행령 제22조의 '실질적으로 영향을 미치지 아니하는 예외적인 제한'에 해당하지 않으며, 최종적으로 거래가격 배제 사유에 해당합니다.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heading=h.n9exb01d5n1x" w:id="4"/>
      <w:bookmarkEnd w:id="4"/>
      <w:sdt>
        <w:sdtPr>
          <w:id w:val="470435079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[결론]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sdt>
        <w:sdtPr>
          <w:id w:val="-419639921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'Luxury gold 124'의 거래는 관세법 제30조 제3항 제1호 및 동법 시행령 제21조에 따른 '거래가격에 실질적인 영향을 미치는 처분 또는 사용의 제한'이 있는 경우에 해당합니다. 따라서 수입자가 신고한 50% 할인된 가격은 거래가격(제1방법)으로 인정될 수 없으며, 관세법 제31조 내지 제35조(제2방법 내지 제6방법)에 따라 과세가격을 다시 결정해야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>
          <w:b w:val="1"/>
          <w:bCs w:val="1"/>
        </w:rPr>
      </w:pPr>
      <w:bookmarkStart w:colFirst="0" w:colLast="0" w:name="_heading=h.vl3iunsf1ri0" w:id="5"/>
      <w:bookmarkEnd w:id="5"/>
      <w:sdt>
        <w:sdtPr>
          <w:id w:val="1818588029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처분 또는 사용에 대한 제한의 존재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sdt>
        <w:sdtPr>
          <w:id w:val="-818601146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판매자(China Silver-Gold Ltd.)가 구매자(Korea Gold Ltd.)에게 'Luxury gold 124'를 판매하며 부과한 "국내 면세점 내 고객 광고용으로 60일간 사용한 후 판매" 조건은 명백한 제한에 해당합니다.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1991950273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제21조(처분 또는 사용에 대한 제한의 범위) 제1호: 해당 물품을 </w:t>
          </w:r>
        </w:sdtContent>
      </w:sdt>
      <w:sdt>
        <w:sdtPr>
          <w:id w:val="-987724586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전시용·자선용·교육용 등 특정 용도로 사용하도록 제한</w:t>
          </w:r>
        </w:sdtContent>
      </w:sdt>
      <w:sdt>
        <w:sdtPr>
          <w:id w:val="375430360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경우를 처분 또는 사용의 제한으로 규정하고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68550396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판단: </w:t>
          </w:r>
        </w:sdtContent>
      </w:sdt>
      <w:sdt>
        <w:sdtPr>
          <w:id w:val="-1518971608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'광고용'</w:t>
          </w:r>
        </w:sdtContent>
      </w:sdt>
      <w:sdt>
        <w:sdtPr>
          <w:id w:val="-1120331145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으로의 사용 강제는 위 규정의 특정 용도 제한에 해당하며, 수입자가 물품을 수입 즉시 자유롭게 처분하거나 판매할 권리를 제약하는 것입니다.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b w:val="1"/>
          <w:bCs w:val="1"/>
        </w:rPr>
      </w:pPr>
      <w:bookmarkStart w:colFirst="0" w:colLast="0" w:name="_heading=h.x1t2i446v6r4" w:id="6"/>
      <w:bookmarkEnd w:id="6"/>
      <w:sdt>
        <w:sdtPr>
          <w:id w:val="710517052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해당 제한이 거래가격에 '실질적인 영향'을 미쳤는지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sdt>
        <w:sdtPr>
          <w:id w:val="-165326114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제한이 거래가격을 배제하는 것은 아니나, 본 건은 가격에 직접적인 영향을 미친 것으로 판단됩니다.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305375597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제21조 제3호: 제1호 외에 "물품의 가격에 실질적으로 영향을 미치는 제한"이 있는 경우 거래가격 인정이 제한됩니다.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1233835455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제22조(거래가격에 영향을 미치지 아니하는 제한 등) 미해당: </w:t>
          </w:r>
        </w:sdtContent>
      </w:sdt>
    </w:p>
    <w:p w:rsidR="00000000" w:rsidDel="00000000" w:rsidP="00000000" w:rsidRDefault="00000000" w:rsidRPr="00000000" w14:paraId="000000F1">
      <w:pPr>
        <w:numPr>
          <w:ilvl w:val="1"/>
          <w:numId w:val="33"/>
        </w:numPr>
        <w:ind w:left="1440" w:hanging="360"/>
        <w:rPr>
          <w:u w:val="none"/>
        </w:rPr>
      </w:pPr>
      <w:sdt>
        <w:sdtPr>
          <w:id w:val="5982748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동조 제1항에서는 법령에 의한 제한, 지역 제한, 통상적인 제한 등은 예외로 인정하나, </w:t>
          </w:r>
        </w:sdtContent>
      </w:sdt>
    </w:p>
    <w:p w:rsidR="00000000" w:rsidDel="00000000" w:rsidP="00000000" w:rsidRDefault="00000000" w:rsidRPr="00000000" w14:paraId="000000F2">
      <w:pPr>
        <w:numPr>
          <w:ilvl w:val="1"/>
          <w:numId w:val="33"/>
        </w:numPr>
        <w:ind w:left="1440" w:hanging="360"/>
        <w:rPr>
          <w:u w:val="none"/>
        </w:rPr>
      </w:pPr>
      <w:sdt>
        <w:sdtPr>
          <w:id w:val="-1895531090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건은 판매자의 요구로 가격이 50%나 할인되었으므로 "수입가격에 실질적으로 영향을 미치지 아니하는 통상적 제한(제3호)"으로 볼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883341011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시행규칙 제5조(특수관계의 영향을 받지 않은 물품가격) 제1항: </w:t>
          </w:r>
        </w:sdtContent>
      </w:sdt>
    </w:p>
    <w:p w:rsidR="00000000" w:rsidDel="00000000" w:rsidP="00000000" w:rsidRDefault="00000000" w:rsidRPr="00000000" w14:paraId="000000F4">
      <w:pPr>
        <w:numPr>
          <w:ilvl w:val="1"/>
          <w:numId w:val="33"/>
        </w:numPr>
        <w:ind w:left="1440" w:hanging="360"/>
        <w:rPr>
          <w:u w:val="none"/>
        </w:rPr>
      </w:pPr>
      <w:sdt>
        <w:sdtPr>
          <w:id w:val="454311378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유사물품인 'Luxury gold 123'($10,000)과 비교했을 때 50%의 가격 차이가 발생하며, </w:t>
          </w:r>
        </w:sdtContent>
      </w:sdt>
    </w:p>
    <w:p w:rsidR="00000000" w:rsidDel="00000000" w:rsidP="00000000" w:rsidRDefault="00000000" w:rsidRPr="00000000" w14:paraId="000000F5">
      <w:pPr>
        <w:numPr>
          <w:ilvl w:val="1"/>
          <w:numId w:val="33"/>
        </w:numPr>
        <w:ind w:left="1440" w:hanging="360"/>
        <w:rPr>
          <w:u w:val="none"/>
        </w:rPr>
      </w:pPr>
      <w:sdt>
        <w:sdtPr>
          <w:id w:val="-724976349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시행규칙에서 정한 가격 차이 허용 범위인 10%를 크게 초과하여 가격의 실질적 영향이 객관적으로 입증됩니다.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heading=h.ng6yoqty7r5m" w:id="7"/>
      <w:bookmarkEnd w:id="7"/>
      <w:sdt>
        <w:sdtPr>
          <w:id w:val="1226273548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특수관계 및 거래가격의 적정성 검토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sdt>
        <w:sdtPr>
          <w:id w:val="1714507948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구매자와 판매자는 Global Gold Inc.를 매개로 연결된 관세법 시행령 제23조 제1항에 따른 특수관계에 해당합니다.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1127449278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관세평가 운영에 관한 고시 제28조 및 제29조: 특수관계자 간 거래에서 'Luxury gold 123'은 정상적인 가격결정 관행에 부합하여 인정되었으나, 'Luxury gold 124'는 사용 제한 조건과 연동된 인위적인 50% 할인이 적용되었습니다.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1130637027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\*\*관세법 제30조 제3항 제2호(금액으로 계산할 수 없는 조건 또는 사정)\*\*에 의하여 가격이 영향을 받은 경우로도 해석될 수 있어, 제1방법 적용 배제 사유가 중첩됩니다.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heading=h.kpf2xm2i3lec" w:id="8"/>
      <w:bookmarkEnd w:id="8"/>
      <w:sdt>
        <w:sdtPr>
          <w:id w:val="1814592741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과세가격 결정 방법의 전환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sdt>
        <w:sdtPr>
          <w:id w:val="-784172189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제1방법(거래가격)을 적용할 수 없으므로, 관세법 제31조 내지 제35조에 따라 과세가격을 결정해야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866039813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제32조(유사물품의 거래가격을 기초로 한 과세가격의 결정): 거래내용에서 'Luxury gold 123'이 'Luxury gold 124'와 유사물품이고 그 가격이 정상적으로 수리된 바 있으므로, 해당 물품의 가격($10,000)을 기초로 과세가격을 결정하는 것이 타당합니다.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heading=h.tubnosbtah4w" w:id="9"/>
      <w:bookmarkEnd w:id="9"/>
      <w:sdt>
        <w:sdtPr>
          <w:id w:val="-430064622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\[인용 법령 및 조항\]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580938666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제30조(과세가격 결정의 원칙) 제1항 및 제3항 제1호·제2호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014330310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제32조(유사물품의 거래가격을 기초로 한 과세가격의 결정) 제1항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566697727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제21조(처분 또는 사용에 대한 제한의 범위) 제1호 및 제3호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490549094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제22조(거래가격에 영향을 미치지 아니하는 제한 등) 제1항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72296907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제23조(특수관계의 범위 등) 제1항 제4호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421545743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시행규칙 제5조(특수관계의 영향을 받지 않은 물품가격) 제1항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630049025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관세평가 운영에 관한 고시 제28조(판매 주변상황 검토) 및 제29조(비교가격에 의한 검토)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+lwdgWDFC95l21UPIJ78m/26t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zIOaC5zNDVqMXF2b3g2c2IyDmgucGZ0dXJjNTVzaWtuMg5oLmh5YnBjb2xubmVxZDIOaC44eWJjcHF4eGU0MXkyDmgubjlleGIwMWQ1bjF4Mg5oLnZsM2l1bnNmMXJpMDIOaC54MXQyaTQ0NnY2cjQyDmgubmc2eW9xdHk3cjVtMg5oLmtwZjJ4bTJpM2xlYzIOaC50dWJub3NidGFoNHc4AHIhMTI3VE90Q1VYb0JpT2dhRXRWcmFpeVlBbzRqeXpfdV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