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문제1-물음1"/>
    <w:p>
      <w:pPr>
        <w:pStyle w:val="Heading3"/>
      </w:pPr>
      <w:r>
        <w:rPr>
          <w:b/>
          <w:bCs/>
        </w:rPr>
        <w:t xml:space="preserve">[문제1-물음1]</w:t>
      </w:r>
    </w:p>
    <w:p>
      <w:pPr>
        <w:pStyle w:val="FirstParagraph"/>
      </w:pPr>
      <w:r>
        <w:rPr>
          <w:b/>
          <w:bCs/>
        </w:rPr>
        <w:t xml:space="preserve">I. 공선회조료(Dead Freight)의 관세평가상 처리 방안</w:t>
      </w:r>
    </w:p>
    <w:p>
      <w:pPr>
        <w:pStyle w:val="BodyText"/>
      </w:pPr>
      <w:r>
        <w:rPr>
          <w:b/>
          <w:bCs/>
        </w:rPr>
        <w:t xml:space="preserve">1. 원칙 및 근거 법령</w:t>
      </w:r>
      <w:r>
        <w:t xml:space="preserve"> </w:t>
      </w:r>
      <w:r>
        <w:t xml:space="preserve">- 관세법 제30조 제1항 제6호에 따라 수입물품의 과세가격에는 수입항까지의 운임, 보험료 및 그 밖에 운송과 관련되는 비용이 가산되어야 합니다.</w:t>
      </w:r>
      <w:r>
        <w:t xml:space="preserve"> </w:t>
      </w:r>
      <w:r>
        <w:t xml:space="preserve">- 이와 관련하여 「관세평가 운영에 관한 고시」에서는 수입물품이 용선계약(Charter Party)에 따라 운송되는 경우, 가산되는 운임은 용선계약에 의하여 실제로 지급되는 모든 금액을 말하며 여기에는</w:t>
      </w:r>
      <w:r>
        <w:t xml:space="preserve"> </w:t>
      </w:r>
      <w:r>
        <w:rPr>
          <w:b/>
          <w:bCs/>
        </w:rPr>
        <w:t xml:space="preserve">’공선회조료(빈 배가 돌아올 때 발생하는 운임)’가 포함된다</w:t>
      </w:r>
      <w:r>
        <w:t xml:space="preserve">고 명확히 규정하고 있습니다.</w:t>
      </w:r>
    </w:p>
    <w:p>
      <w:pPr>
        <w:pStyle w:val="BodyText"/>
      </w:pPr>
      <w:r>
        <w:rPr>
          <w:b/>
          <w:bCs/>
        </w:rPr>
        <w:t xml:space="preserve">2. 사안의 적용</w:t>
      </w:r>
      <w:r>
        <w:t xml:space="preserve"> </w:t>
      </w:r>
      <w:r>
        <w:t xml:space="preserve">- 사안에서 수입자(I)는 선박회사와 왕복항해 용선계약을 체결하고, 귀로에 적하가 없어 손실이 발생할 경우 공선회조료를 지급하기로 약정하였습니다.</w:t>
      </w:r>
      <w:r>
        <w:t xml:space="preserve"> </w:t>
      </w:r>
      <w:r>
        <w:t xml:space="preserve">- 따라서 해당 공선회조료는 법정 가산요소인 ’수입항까지의 운송관련 비용’에 해당하여 과세가격에 포함되어야 합니다.</w:t>
      </w:r>
      <w:r>
        <w:t xml:space="preserve"> </w:t>
      </w:r>
      <w:r>
        <w:t xml:space="preserve">- 다만, 수입신고 당장에는 공선회조료의 실제 발생 여부 및 금액이 확정되지 않았으므로 현재의 과세가격 산출에는 포함하지 않되,</w:t>
      </w:r>
      <w:r>
        <w:t xml:space="preserve"> </w:t>
      </w:r>
      <w:r>
        <w:rPr>
          <w:b/>
          <w:bCs/>
        </w:rPr>
        <w:t xml:space="preserve">추후 귀로 시 실제로 공선회조료가 발생하여 지급하게 된다면 해당 금액을 포함하여 과세가격을 결정(추징)하여야 한다</w:t>
      </w:r>
      <w:r>
        <w:t xml:space="preserve">는 점을 명시해야 합니다.</w:t>
      </w:r>
    </w:p>
    <w:p>
      <w:pPr>
        <w:pStyle w:val="BodyText"/>
      </w:pPr>
      <w:r>
        <w:rPr>
          <w:b/>
          <w:bCs/>
        </w:rPr>
        <w:t xml:space="preserve">II. 위 수입물품의 과세가격 산출</w:t>
      </w:r>
    </w:p>
    <w:p>
      <w:pPr>
        <w:pStyle w:val="BodyText"/>
      </w:pPr>
      <w:r>
        <w:rPr>
          <w:b/>
          <w:bCs/>
        </w:rPr>
        <w:t xml:space="preserve">1. 과세가격 결정방법의 채택</w:t>
      </w:r>
      <w:r>
        <w:t xml:space="preserve"> </w:t>
      </w:r>
      <w:r>
        <w:t xml:space="preserve">- 사안의 거래는 수입자(I)와 수출자(X) 간의 수입국으로 수출하기 위한 매매계약(FOB 조건)에 의해 이루어졌으며,</w:t>
      </w:r>
      <w:r>
        <w:t xml:space="preserve"> </w:t>
      </w:r>
      <w:r>
        <w:t xml:space="preserve">- 거래가격을 배제할 만한 처분 및 사용의 제한, 금액으로 계산할 수 없는 조건이나 사정 등의 배제 사유가 존재하지 않습니다.</w:t>
      </w:r>
      <w:r>
        <w:t xml:space="preserve"> </w:t>
      </w:r>
      <w:r>
        <w:t xml:space="preserve">- 따라서 관세법 제30조에 따른 제1방법(거래가격방법)을 적용하여 과세가격을 결정합니다.</w:t>
      </w:r>
    </w:p>
    <w:p>
      <w:pPr>
        <w:pStyle w:val="BodyText"/>
      </w:pPr>
      <w:r>
        <w:rPr>
          <w:b/>
          <w:bCs/>
        </w:rPr>
        <w:t xml:space="preserve">2. 실제지급가격 (Price Actually Paid or Payable)</w:t>
      </w:r>
      <w:r>
        <w:t xml:space="preserve"> </w:t>
      </w:r>
      <w:r>
        <w:t xml:space="preserve">- 실제지급가격이란 구매자가 수입물품의 대가로 판매자에게 지급하였거나 지급하여야 할 총금액을 말합니다.</w:t>
      </w:r>
      <w:r>
        <w:t xml:space="preserve"> </w:t>
      </w:r>
      <w:r>
        <w:t xml:space="preserve">- 사안에서 수입자(I)가 밀 10,000톤에 대하여 FOB 조건으로 합의한</w:t>
      </w:r>
      <w:r>
        <w:t xml:space="preserve"> </w:t>
      </w:r>
      <w:r>
        <w:rPr>
          <w:b/>
          <w:bCs/>
        </w:rPr>
        <w:t xml:space="preserve">US$ 1,000,000</w:t>
      </w:r>
      <w:r>
        <w:t xml:space="preserve">이 실제지급가격이 됩니다.</w:t>
      </w:r>
    </w:p>
    <w:p>
      <w:pPr>
        <w:pStyle w:val="BodyText"/>
      </w:pPr>
      <w:r>
        <w:rPr>
          <w:b/>
          <w:bCs/>
        </w:rPr>
        <w:t xml:space="preserve">3. 가산요소 및 공제요소의 판단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해상운임 및 보험료 (가산요소):</w:t>
      </w:r>
      <w:r>
        <w:t xml:space="preserve"> </w:t>
      </w:r>
      <w:r>
        <w:t xml:space="preserve">- 우리나라(수입국)는 CIF 과세주의를 채택하고 있으므로, FOB 조건으로 체결된 물품 대금에는 수입항까지의 운임이 포함되어 있지 않습니다.</w:t>
      </w:r>
      <w:r>
        <w:t xml:space="preserve"> </w:t>
      </w:r>
      <w:r>
        <w:t xml:space="preserve">- 따라서 몬트리올항에서 부산항(수입항)까지의 해상운임 및 보험료</w:t>
      </w:r>
      <w:r>
        <w:t xml:space="preserve"> </w:t>
      </w:r>
      <w:r>
        <w:rPr>
          <w:b/>
          <w:bCs/>
        </w:rPr>
        <w:t xml:space="preserve">US$ 150,000</w:t>
      </w:r>
      <w:r>
        <w:t xml:space="preserve">은 관세법 제30조 제1항 제6호에 따라 과세가격에</w:t>
      </w:r>
      <w:r>
        <w:t xml:space="preserve"> </w:t>
      </w:r>
      <w:r>
        <w:rPr>
          <w:b/>
          <w:bCs/>
        </w:rPr>
        <w:t xml:space="preserve">가산</w:t>
      </w:r>
      <w:r>
        <w:t xml:space="preserve">되어야 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국내 내륙운송료 (공제요소/비과세):</w:t>
      </w:r>
      <w:r>
        <w:t xml:space="preserve"> </w:t>
      </w:r>
      <w:r>
        <w:t xml:space="preserve">- 부산항에서 대구 보관창고까지의 운송료</w:t>
      </w:r>
      <w:r>
        <w:t xml:space="preserve"> </w:t>
      </w:r>
      <w:r>
        <w:rPr>
          <w:b/>
          <w:bCs/>
        </w:rPr>
        <w:t xml:space="preserve">US$ 50,000</w:t>
      </w:r>
      <w:r>
        <w:t xml:space="preserve">은 수입항 도착 이후에 발생한 비용이므로 과세가격에 포함되지 않습니다. (FOB 금액에 애초에 포함되어 있지 않으므로 별도로 공제할 필요 없이 고려 대상에서 제외합니다).</w:t>
      </w:r>
    </w:p>
    <w:p>
      <w:pPr>
        <w:pStyle w:val="BodyText"/>
      </w:pPr>
      <w:r>
        <w:rPr>
          <w:b/>
          <w:bCs/>
        </w:rPr>
        <w:t xml:space="preserve">4. 과세환율의 적용</w:t>
      </w:r>
      <w:r>
        <w:t xml:space="preserve"> </w:t>
      </w:r>
      <w:r>
        <w:t xml:space="preserve">- 관세법 제18조 및 동법 시행규칙 제1조의2에 따라, 외국통화로 표시된 가격을 내국통화로 환산할 때에는</w:t>
      </w:r>
      <w:r>
        <w:t xml:space="preserve"> </w:t>
      </w:r>
      <w:r>
        <w:rPr>
          <w:b/>
          <w:bCs/>
        </w:rPr>
        <w:t xml:space="preserve">‘수입신고일이 속하는 주의 </w:t>
      </w:r>
      <w:r>
        <w:rPr>
          <w:rFonts w:hint="eastAsia"/>
          <w:b/>
          <w:bCs/>
        </w:rPr>
        <w:t xml:space="preserve">전주(前週)</w:t>
      </w:r>
      <w:r>
        <w:rPr>
          <w:b/>
          <w:bCs/>
        </w:rPr>
        <w:t xml:space="preserve"> 월요일부터 금요일까지 매일 최초 고시하는 기준환율 또는 재정환율을 평균하여 관세청장이 정한 율’</w:t>
      </w:r>
      <w:r>
        <w:t xml:space="preserve">을 적용해야 합니다.</w:t>
      </w:r>
      <w:r>
        <w:t xml:space="preserve"> </w:t>
      </w:r>
      <w:r>
        <w:t xml:space="preserve">- 사안의 수입신고일은 3월 22일(토요일)이므로, 그 전주인 3월 10일(월)부터 3월 14일(금)까지의 평균 환율인</w:t>
      </w:r>
      <w:r>
        <w:t xml:space="preserve"> </w:t>
      </w:r>
      <w:r>
        <w:rPr>
          <w:b/>
          <w:bCs/>
        </w:rPr>
        <w:t xml:space="preserve">1 USD = 1,250원</w:t>
      </w:r>
      <w:r>
        <w:t xml:space="preserve">을 과세환율로 적용해야 하며, 신고 당일의 고시환율(1,200원)은 적용하지 않습니다.</w:t>
      </w:r>
    </w:p>
    <w:p>
      <w:pPr>
        <w:pStyle w:val="BodyText"/>
      </w:pPr>
      <w:r>
        <w:rPr>
          <w:b/>
          <w:bCs/>
        </w:rPr>
        <w:t xml:space="preserve">5. 과세가격 산출 내역</w:t>
      </w:r>
      <w:r>
        <w:t xml:space="preserve"> </w:t>
      </w:r>
      <w:r>
        <w:t xml:space="preserve">위의 판단에 따라 산출한 수입물품의 최종 과세가격은 다음과 같습니다.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과세가격</w:t>
      </w:r>
      <w:r>
        <w:t xml:space="preserve"> </w:t>
      </w:r>
      <w:r>
        <w:t xml:space="preserve">= (실제지급가격 + 법정 가산요소) × 과세환율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과세가격</w:t>
      </w:r>
      <w:r>
        <w:t xml:space="preserve"> </w:t>
      </w:r>
      <w:r>
        <w:t xml:space="preserve">= (US$ 1,000,000 + US$ 150,000) × 1,250원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과세가격 = 1,437,500,000원</w:t>
      </w:r>
    </w:p>
    <w:bookmarkEnd w:id="9"/>
    <w:bookmarkStart w:id="10" w:name="문제1-물음2"/>
    <w:p>
      <w:pPr>
        <w:pStyle w:val="Heading3"/>
      </w:pPr>
      <w:r>
        <w:rPr>
          <w:b/>
          <w:bCs/>
        </w:rPr>
        <w:t xml:space="preserve">[문제1-물음2]</w:t>
      </w:r>
    </w:p>
    <w:p>
      <w:pPr>
        <w:pStyle w:val="FirstParagraph"/>
      </w:pPr>
      <w:r>
        <w:rPr>
          <w:b/>
          <w:bCs/>
        </w:rPr>
        <w:t xml:space="preserve">I. 관세법령상 항공운송 수입물품의 운임 결정 규정</w:t>
      </w:r>
    </w:p>
    <w:p>
      <w:pPr>
        <w:pStyle w:val="BodyText"/>
      </w:pPr>
      <w:r>
        <w:rPr>
          <w:b/>
          <w:bCs/>
        </w:rPr>
        <w:t xml:space="preserve">1. 운임 가산의 원칙</w:t>
      </w:r>
      <w:r>
        <w:t xml:space="preserve"> </w:t>
      </w:r>
      <w:r>
        <w:t xml:space="preserve">- 관세법 제30조 제1항 제6호 및 동법 시행령 제20조 제1항에 따라 수입물품의 과세가격에는 수입항까지의</w:t>
      </w:r>
      <w:r>
        <w:t xml:space="preserve"> </w:t>
      </w:r>
      <w:r>
        <w:rPr>
          <w:b/>
          <w:bCs/>
        </w:rPr>
        <w:t xml:space="preserve">운임, 보험료 및 그 밖에 운송과 관련되는 비용</w:t>
      </w:r>
      <w:r>
        <w:t xml:space="preserve">이 가산되어야 하며,</w:t>
      </w:r>
      <w:r>
        <w:t xml:space="preserve"> </w:t>
      </w:r>
      <w:r>
        <w:t xml:space="preserve">- 이는 원칙적으로 해당 사업자가 발급한 운임명세서 등에 따른 ’실제 발생한 운임’을 기초로 산출합니다.</w:t>
      </w:r>
    </w:p>
    <w:p>
      <w:pPr>
        <w:pStyle w:val="BodyText"/>
      </w:pPr>
      <w:r>
        <w:rPr>
          <w:b/>
          <w:bCs/>
        </w:rPr>
        <w:t xml:space="preserve">2. 항공운송 수입물품에 대한 특례 규정</w:t>
      </w:r>
      <w:r>
        <w:t xml:space="preserve"> </w:t>
      </w:r>
      <w:r>
        <w:t xml:space="preserve">- 관세법 시행령 제20조 제3항에 따라, 재정경제부령(기획재정부령)으로 정하는 특정 물품이 항공기로 운송되는 경우에는 수입자의 과도한 운임 부담을 완화하기 위해 예외적으로 항공기 외의 일반적인 운송방법(해상운송 등)에 의해 운송된 것으로 보아 운임을 산출할 수 있도록 규정하고 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[참고] 항공기로 운송되었음에도 불구하고</w:t>
            </w:r>
            <w:r>
              <w:t xml:space="preserve"> </w:t>
            </w:r>
            <w:r>
              <w:rPr>
                <w:b/>
                <w:bCs/>
              </w:rPr>
              <w:t xml:space="preserve">예외적으로 해상 운임</w:t>
            </w:r>
            <w:r>
              <w:t xml:space="preserve"> </w:t>
            </w:r>
            <w:r>
              <w:t xml:space="preserve">등 일반적인 운송방법에 의한 운임을</w:t>
            </w:r>
            <w:r>
              <w:t xml:space="preserve"> </w:t>
            </w:r>
            <w:r>
              <w:rPr>
                <w:b/>
                <w:bCs/>
              </w:rPr>
              <w:t xml:space="preserve">적용</w:t>
            </w:r>
            <w:r>
              <w:t xml:space="preserve">할 수 있는 특정 물품 (관세법 시행규칙 제4조의3 제2항) 1.</w:t>
            </w:r>
            <w:r>
              <w:t xml:space="preserve"> </w:t>
            </w:r>
            <w:r>
              <w:rPr>
                <w:b/>
                <w:bCs/>
              </w:rPr>
              <w:t xml:space="preserve">소액 물품</w:t>
            </w:r>
            <w:r>
              <w:t xml:space="preserve"> </w:t>
            </w:r>
            <w:r>
              <w:rPr>
                <w:b/>
                <w:bCs/>
              </w:rPr>
              <w:t xml:space="preserve">상품 견본 및 광고용품:</w:t>
            </w:r>
            <w:r>
              <w:t xml:space="preserve"> </w:t>
            </w:r>
            <w:r>
              <w:t xml:space="preserve">무상으로 반입되는 상품 견본, 광고용품 및 그 제조용 원료로서 운임·보험료 제외 과세가격이</w:t>
            </w:r>
            <w:r>
              <w:t xml:space="preserve"> </w:t>
            </w:r>
            <w:r>
              <w:rPr>
                <w:b/>
                <w:bCs/>
              </w:rPr>
              <w:t xml:space="preserve">20만원 이하</w:t>
            </w:r>
            <w:r>
              <w:t xml:space="preserve">인 물품.</w:t>
            </w:r>
            <w:r>
              <w:t xml:space="preserve"> </w:t>
            </w:r>
            <w:r>
              <w:rPr>
                <w:b/>
                <w:bCs/>
              </w:rPr>
              <w:t xml:space="preserve">자가사용 물품:</w:t>
            </w:r>
            <w:r>
              <w:t xml:space="preserve"> </w:t>
            </w:r>
            <w:r>
              <w:t xml:space="preserve">우리나라 거주자가 받는 자가사용 인정 물품 중 운임·보험료 제외 과세가격이</w:t>
            </w:r>
            <w:r>
              <w:t xml:space="preserve"> </w:t>
            </w:r>
            <w:r>
              <w:rPr>
                <w:b/>
                <w:bCs/>
              </w:rPr>
              <w:t xml:space="preserve">20만원 이하</w:t>
            </w:r>
            <w:r>
              <w:t xml:space="preserve">인 물품.</w:t>
            </w:r>
            <w:r>
              <w:t xml:space="preserve"> </w:t>
            </w:r>
            <w:r>
              <w:rPr>
                <w:b/>
                <w:bCs/>
              </w:rPr>
              <w:t xml:space="preserve">이사화물:</w:t>
            </w:r>
            <w:r>
              <w:t xml:space="preserve"> </w:t>
            </w:r>
            <w:r>
              <w:t xml:space="preserve">입국 시 반입하는 이사화물로서 운임·보험료 제외 과세가격이</w:t>
            </w:r>
            <w:r>
              <w:t xml:space="preserve"> </w:t>
            </w:r>
            <w:r>
              <w:rPr>
                <w:b/>
                <w:bCs/>
              </w:rPr>
              <w:t xml:space="preserve">50만원 이하</w:t>
            </w:r>
            <w:r>
              <w:t xml:space="preserve">인 물품. 2.</w:t>
            </w:r>
            <w:r>
              <w:t xml:space="preserve"> </w:t>
            </w:r>
            <w:r>
              <w:rPr>
                <w:b/>
                <w:bCs/>
              </w:rPr>
              <w:t xml:space="preserve">무상 반입 물품</w:t>
            </w:r>
            <w:r>
              <w:t xml:space="preserve"> </w:t>
            </w:r>
            <w:r>
              <w:rPr>
                <w:b/>
                <w:bCs/>
              </w:rPr>
              <w:t xml:space="preserve">외화획득용 원재료:</w:t>
            </w:r>
            <w:r>
              <w:t xml:space="preserve"> </w:t>
            </w:r>
            <w:r>
              <w:t xml:space="preserve">수출물품 제조·가공용으로 세관장이 필요하다고 인정하여 무상 반입하는 물품.</w:t>
            </w:r>
            <w:r>
              <w:t xml:space="preserve"> </w:t>
            </w:r>
            <w:r>
              <w:rPr>
                <w:b/>
                <w:bCs/>
              </w:rPr>
              <w:t xml:space="preserve">하자보수 및 대체 물품:</w:t>
            </w:r>
            <w:r>
              <w:t xml:space="preserve"> </w:t>
            </w:r>
            <w:r>
              <w:t xml:space="preserve">계약 조건과 다르거나 하자보증기간 내 고장으로 인해 대체·수리·보수를 위해 무상 반입하는 물품.</w:t>
            </w:r>
            <w:r>
              <w:t xml:space="preserve"> </w:t>
            </w:r>
            <w:r>
              <w:rPr>
                <w:b/>
                <w:bCs/>
              </w:rPr>
              <w:t xml:space="preserve">수리 후 재반입 물품:</w:t>
            </w:r>
            <w:r>
              <w:t xml:space="preserve"> </w:t>
            </w:r>
            <w:r>
              <w:t xml:space="preserve">고장 난 수입물품을 외국으로 반출하여 수리 후 무상 반입하는 물품 중 운임·보험료 제외 과세가격이</w:t>
            </w:r>
            <w:r>
              <w:t xml:space="preserve"> </w:t>
            </w:r>
            <w:r>
              <w:rPr>
                <w:b/>
                <w:bCs/>
              </w:rPr>
              <w:t xml:space="preserve">20만원 이하</w:t>
            </w:r>
            <w:r>
              <w:t xml:space="preserve">인 물품. 3.</w:t>
            </w:r>
            <w:r>
              <w:t xml:space="preserve"> </w:t>
            </w:r>
            <w:r>
              <w:rPr>
                <w:b/>
                <w:bCs/>
              </w:rPr>
              <w:t xml:space="preserve">특정 목적 및 항공사 자재</w:t>
            </w:r>
            <w:r>
              <w:t xml:space="preserve"> </w:t>
            </w:r>
            <w:r>
              <w:rPr>
                <w:b/>
                <w:bCs/>
              </w:rPr>
              <w:t xml:space="preserve">취재 물품:</w:t>
            </w:r>
            <w:r>
              <w:t xml:space="preserve"> </w:t>
            </w:r>
            <w:r>
              <w:t xml:space="preserve">신문사, 방송국 등이 반입하는 뉴스 취재용 사진필름, 녹음테이프 등.</w:t>
            </w:r>
            <w:r>
              <w:t xml:space="preserve"> </w:t>
            </w:r>
            <w:r>
              <w:rPr>
                <w:b/>
                <w:bCs/>
              </w:rPr>
              <w:t xml:space="preserve">여행자 휴대품:</w:t>
            </w:r>
            <w:r>
              <w:t xml:space="preserve"> </w:t>
            </w:r>
            <w:r>
              <w:t xml:space="preserve">여행자가 직접 휴대하여 반입하는 물품.</w:t>
            </w:r>
            <w:r>
              <w:t xml:space="preserve"> </w:t>
            </w:r>
            <w:r>
              <w:rPr>
                <w:b/>
                <w:bCs/>
              </w:rPr>
              <w:t xml:space="preserve">항공사 자체 물품:</w:t>
            </w:r>
            <w:r>
              <w:t xml:space="preserve"> </w:t>
            </w:r>
            <w:r>
              <w:t xml:space="preserve">항공사가 자기 소유 운송수단으로 반입하는 항공기용품이나 본·지사로부터 무상 송부받은 소모품 및 사무용품. 4.</w:t>
            </w:r>
            <w:r>
              <w:t xml:space="preserve"> </w:t>
            </w:r>
            <w:r>
              <w:rPr>
                <w:b/>
                <w:bCs/>
              </w:rPr>
              <w:t xml:space="preserve">부득이한 사유</w:t>
            </w:r>
            <w:r>
              <w:t xml:space="preserve">로 항공 운송된 물품</w:t>
            </w:r>
            <w:r>
              <w:t xml:space="preserve"> </w:t>
            </w:r>
            <w:r>
              <w:rPr>
                <w:b/>
                <w:bCs/>
              </w:rPr>
              <w:t xml:space="preserve">수출자 귀책사유:</w:t>
            </w:r>
            <w:r>
              <w:t xml:space="preserve"> </w:t>
            </w:r>
            <w:r>
              <w:t xml:space="preserve">원래 해상 등으로 운송하기로 계약되었으나,</w:t>
            </w:r>
            <w:r>
              <w:t xml:space="preserve"> </w:t>
            </w:r>
            <w:r>
              <w:rPr>
                <w:b/>
                <w:bCs/>
              </w:rPr>
              <w:t xml:space="preserve">제작 지연 등 수입자의 책임 없는 사유</w:t>
            </w:r>
            <w:r>
              <w:t xml:space="preserve">로 수출자가 비용을 부담하여 항공기로 운송한 물품.</w:t>
            </w:r>
            <w:r>
              <w:t xml:space="preserve"> </w:t>
            </w:r>
            <w:r>
              <w:rPr>
                <w:b/>
                <w:bCs/>
              </w:rPr>
              <w:t xml:space="preserve">긴급 운송 사유:</w:t>
            </w:r>
            <w:r>
              <w:t xml:space="preserve"> </w:t>
            </w:r>
            <w:r>
              <w:t xml:space="preserve">천재지변이나 그에 준하는 사유로 운송수단을 변경하거나 해외 거래처를 변경하여</w:t>
            </w:r>
            <w:r>
              <w:t xml:space="preserve"> </w:t>
            </w:r>
            <w:r>
              <w:rPr>
                <w:b/>
                <w:bCs/>
              </w:rPr>
              <w:t xml:space="preserve">긴급하게 항공기로 운송</w:t>
            </w:r>
            <w:r>
              <w:t xml:space="preserve">하는 물품. 운임 산출 방식 위 물품들에 대한 운임은 다음의 기준에 따라 산출하되, 산출된 금액이</w:t>
            </w:r>
            <w:r>
              <w:t xml:space="preserve"> </w:t>
            </w:r>
            <w:r>
              <w:rPr>
                <w:b/>
                <w:bCs/>
              </w:rPr>
              <w:t xml:space="preserve">실제 발생한 항공운임보다 적은 경우에만 적용</w:t>
            </w:r>
            <w:r>
              <w:t xml:space="preserve">됩니다. 만약 실제 항공운임이 더 저렴하다면 실제 운임을 적용합니다.</w:t>
            </w:r>
            <w:r>
              <w:t xml:space="preserve"> </w:t>
            </w:r>
            <w:r>
              <w:rPr>
                <w:b/>
                <w:bCs/>
              </w:rPr>
              <w:t xml:space="preserve">일반 물품(제1호~제9호):</w:t>
            </w:r>
            <w:r>
              <w:t xml:space="preserve"> </w:t>
            </w:r>
            <w:r>
              <w:t xml:space="preserve">우리나라에서 적용하는</w:t>
            </w:r>
            <w:r>
              <w:t xml:space="preserve"> </w:t>
            </w:r>
            <w:r>
              <w:rPr>
                <w:b/>
                <w:bCs/>
              </w:rPr>
              <w:t xml:space="preserve">선편소포우편물요금표</w:t>
            </w:r>
            <w:r>
              <w:t xml:space="preserve">를 기준으로 산출합니다.</w:t>
            </w:r>
            <w:r>
              <w:t xml:space="preserve"> </w:t>
            </w:r>
            <w:r>
              <w:rPr>
                <w:b/>
                <w:bCs/>
              </w:rPr>
              <w:t xml:space="preserve">항공사 및 긴급 물품(제10호~제12호):</w:t>
            </w:r>
            <w:r>
              <w:t xml:space="preserve"> </w:t>
            </w:r>
            <w:r>
              <w:rPr>
                <w:b/>
                <w:bCs/>
              </w:rPr>
              <w:t xml:space="preserve">선박회사가 통상적으로 적용하는 운임</w:t>
            </w:r>
            <w:r>
              <w:t xml:space="preserve">을 기준으로 산출합니다.</w:t>
            </w:r>
            <w:r>
              <w:t xml:space="preserve"> </w:t>
            </w:r>
            <w:r>
              <w:rPr>
                <w:b/>
                <w:bCs/>
              </w:rPr>
              <w:t xml:space="preserve">보험료:</w:t>
            </w:r>
            <w:r>
              <w:t xml:space="preserve"> </w:t>
            </w:r>
            <w:r>
              <w:t xml:space="preserve">보험사업자가 통상적으로 적용하는</w:t>
            </w:r>
            <w:r>
              <w:t xml:space="preserve"> </w:t>
            </w:r>
            <w:r>
              <w:rPr>
                <w:b/>
                <w:bCs/>
              </w:rPr>
              <w:t xml:space="preserve">해상 운송 보험료</w:t>
            </w:r>
            <w:r>
              <w:t xml:space="preserve"> </w:t>
            </w:r>
            <w:r>
              <w:t xml:space="preserve">등으로 계산할 수 있습니다. 이러한 규정을 적용받으려는 납세의무자는 가격신고 시 해당 물품이 위 조건에 해당함을 증명하는 자료를 세관장에게 제출해야 합니다.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운송 방법이 선박에서 항공으로 변경된 경우 (관세평가 운영에 관한 고시 제24조)</w:t>
      </w:r>
      <w:r>
        <w:t xml:space="preserve"> </w:t>
      </w:r>
      <w:r>
        <w:t xml:space="preserve">- 수출자의 귀책사유로 운송 수단이 변경되어 수출자가 추가 운임을 부담하는 등의 특정 예외적인 경우에는 통상적인 해상운임을 과세가격에 가산할 수 있습니다.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수입자의 귀책사유로 운송 수단이 변경</w:t>
      </w:r>
      <w:r>
        <w:t xml:space="preserve">되었거나, 운송 수단 변경으로 인해</w:t>
      </w:r>
      <w:r>
        <w:t xml:space="preserve"> </w:t>
      </w:r>
      <w:r>
        <w:rPr>
          <w:b/>
          <w:bCs/>
        </w:rPr>
        <w:t xml:space="preserve">수입자가 추가되는 운임을 전액 부담하기로 한 경우</w:t>
      </w:r>
      <w:r>
        <w:t xml:space="preserve">에는 특례를 적용하지 않고</w:t>
      </w:r>
      <w:r>
        <w:t xml:space="preserve"> </w:t>
      </w:r>
      <w:r>
        <w:rPr>
          <w:b/>
          <w:bCs/>
        </w:rPr>
        <w:t xml:space="preserve">실제로 발생한 항공운임 전액을 과세가격에 가산</w:t>
      </w:r>
      <w:r>
        <w:t xml:space="preserve">해야 합니다.</w:t>
      </w:r>
    </w:p>
    <w:p>
      <w:pPr>
        <w:pStyle w:val="BodyText"/>
      </w:pPr>
      <w:r>
        <w:rPr>
          <w:b/>
          <w:bCs/>
        </w:rPr>
        <w:t xml:space="preserve">II. 사안의 적용 (거래 내용 2의 평가 처리)</w:t>
      </w:r>
    </w:p>
    <w:p>
      <w:pPr>
        <w:pStyle w:val="BodyText"/>
      </w:pPr>
      <w:r>
        <w:rPr>
          <w:b/>
          <w:bCs/>
        </w:rPr>
        <w:t xml:space="preserve">1. 거래 상황의 분석</w:t>
      </w:r>
      <w:r>
        <w:t xml:space="preserve"> </w:t>
      </w:r>
      <w:r>
        <w:t xml:space="preserve">- 사안에서 우리나라 수입자와 일본 수출업자 간의 기계설비 매매계약은</w:t>
      </w:r>
      <w:r>
        <w:t xml:space="preserve"> </w:t>
      </w:r>
      <w:r>
        <w:rPr>
          <w:b/>
          <w:bCs/>
        </w:rPr>
        <w:t xml:space="preserve">FOB(본선인도) 조건</w:t>
      </w:r>
      <w:r>
        <w:t xml:space="preserve">으로 체결되었으므로, 수입항까지의 운임은 법정 가산요소로서 구매자(수입자)가 부담해야 합니다.</w:t>
      </w:r>
      <w:r>
        <w:t xml:space="preserve"> </w:t>
      </w:r>
      <w:r>
        <w:t xml:space="preserve">- 당초 해당 설비는 선박으로 수입하기로 예정되어 있었으나,</w:t>
      </w:r>
      <w:r>
        <w:t xml:space="preserve"> </w:t>
      </w:r>
      <w:r>
        <w:rPr>
          <w:b/>
          <w:bCs/>
        </w:rPr>
        <w:t xml:space="preserve">‘수입자의 귀책사유’</w:t>
      </w:r>
      <w:r>
        <w:t xml:space="preserve">로 인해 운송 방법이 항공으로 변경되었습니다.</w:t>
      </w:r>
    </w:p>
    <w:p>
      <w:pPr>
        <w:pStyle w:val="BodyText"/>
      </w:pPr>
      <w:r>
        <w:rPr>
          <w:b/>
          <w:bCs/>
        </w:rPr>
        <w:t xml:space="preserve">2. 과세가격 결정 (운임의 가산)</w:t>
      </w:r>
      <w:r>
        <w:t xml:space="preserve"> </w:t>
      </w:r>
      <w:r>
        <w:t xml:space="preserve">- 운송 방법 변경으로 인해 발생한 추가 항공운임은 수입자의 잘못으로 비롯된 것이며,</w:t>
      </w:r>
      <w:r>
        <w:t xml:space="preserve"> </w:t>
      </w:r>
      <w:r>
        <w:t xml:space="preserve">- FOB 조건에 따라 수입자가 해당 운임을 전부 부담하였습니다.</w:t>
      </w:r>
      <w:r>
        <w:t xml:space="preserve"> </w:t>
      </w:r>
      <w:r>
        <w:t xml:space="preserve">- 따라서 이 거래는 「관세평가 운영에 관한 고시」 상의 해상운임 적용 예외 사유(수출자 귀책 등)에 해당하지 않습니다.</w:t>
      </w:r>
      <w:r>
        <w:t xml:space="preserve"> </w:t>
      </w:r>
      <w:r>
        <w:rPr>
          <w:b/>
          <w:bCs/>
        </w:rPr>
        <w:t xml:space="preserve">수입자가 실제로 부담한 ’항공운임 전액’을 수입물품의 과세가격에 가산</w:t>
      </w:r>
      <w:r>
        <w:t xml:space="preserve">하여 결정하여야 합니다.</w:t>
      </w:r>
    </w:p>
    <w:bookmarkEnd w:id="10"/>
    <w:bookmarkStart w:id="11" w:name="문제1-물음3"/>
    <w:p>
      <w:pPr>
        <w:pStyle w:val="Heading3"/>
      </w:pPr>
      <w:r>
        <w:rPr>
          <w:b/>
          <w:bCs/>
        </w:rPr>
        <w:t xml:space="preserve">[문제1-물음3]</w:t>
      </w:r>
    </w:p>
    <w:p>
      <w:pPr>
        <w:pStyle w:val="FirstParagraph"/>
      </w:pPr>
      <w:r>
        <w:rPr>
          <w:b/>
          <w:bCs/>
        </w:rPr>
        <w:t xml:space="preserve">I. 관세법령상 운송 관련 비용의 결정 원칙</w:t>
      </w:r>
      <w:r>
        <w:t xml:space="preserve"> </w:t>
      </w:r>
      <w:r>
        <w:t xml:space="preserve">- 관세법 제30조 제1항 제6호에 따라 수입물품의 과세가격에는 수입물품이 수입항에 도착하여 본선 하역 준비가 완료될 때까지 발생하는</w:t>
      </w:r>
      <w:r>
        <w:t xml:space="preserve"> </w:t>
      </w:r>
      <w:r>
        <w:rPr>
          <w:b/>
          <w:bCs/>
        </w:rPr>
        <w:t xml:space="preserve">‘****수입항까지의 운임, 보험료 및 그 밖에 운송과 관련되는 비용****’</w:t>
      </w:r>
      <w:r>
        <w:t xml:space="preserve">이 가산되어야 합니다.</w:t>
      </w:r>
      <w:r>
        <w:t xml:space="preserve"> </w:t>
      </w:r>
      <w:r>
        <w:t xml:space="preserve">- 반면, 관세법 제30조 제2항 제2호에 따라 ’수입항에 도착한 후의 운송 비용’은 과세가격에 포함되지 않는 공제요소(비과세)에 해당합니다.</w:t>
      </w:r>
      <w:r>
        <w:t xml:space="preserve"> </w:t>
      </w:r>
      <w:r>
        <w:t xml:space="preserve">- 따라서 운송 관련 부대비용의 과세 여부는 해당 비용이 우리나라 수입항 도착 이전에 발생한 것인지, 아니면 수입항 도착 이후에 발생한 것인지에 따라 결정됩니다.</w:t>
      </w:r>
    </w:p>
    <w:p>
      <w:pPr>
        <w:pStyle w:val="BodyText"/>
      </w:pPr>
      <w:r>
        <w:rPr>
          <w:b/>
          <w:bCs/>
        </w:rPr>
        <w:t xml:space="preserve">II. CRC, CRS, ECRS의 과세대상 여부 (과세)</w:t>
      </w:r>
    </w:p>
    <w:p>
      <w:pPr>
        <w:pStyle w:val="BodyText"/>
      </w:pPr>
      <w:r>
        <w:rPr>
          <w:b/>
          <w:bCs/>
        </w:rPr>
        <w:t xml:space="preserve">1. 비용의 성격</w:t>
      </w:r>
      <w:r>
        <w:t xml:space="preserve"> </w:t>
      </w:r>
      <w:r>
        <w:t xml:space="preserve">- CRC(Cost Recovery Charge), CRS(Cost Recovery Surcharge), ECRS(Emergency Cost Recovery Surcharge)는 선박회사가 유가, 용선료, 일반관리비 등 각종 운영 비용의 급격한 인상에 따른 채산성 악화를 보전하기 위하여 화주에게 부과하는</w:t>
      </w:r>
      <w:r>
        <w:t xml:space="preserve"> </w:t>
      </w:r>
      <w:r>
        <w:rPr>
          <w:b/>
          <w:bCs/>
        </w:rPr>
        <w:t xml:space="preserve">부대비용 할증료</w:t>
      </w:r>
      <w:r>
        <w:t xml:space="preserve">입니다.</w:t>
      </w:r>
    </w:p>
    <w:p>
      <w:pPr>
        <w:pStyle w:val="BodyText"/>
      </w:pPr>
      <w:r>
        <w:rPr>
          <w:b/>
          <w:bCs/>
        </w:rPr>
        <w:t xml:space="preserve">2. 과세 여부 판단</w:t>
      </w:r>
      <w:r>
        <w:t xml:space="preserve"> </w:t>
      </w:r>
      <w:r>
        <w:t xml:space="preserve">- 선박회사의 승무원 급여, 연료비, 용선료, 일반관리비 등은 본질적으로 국제 운송용역을 제공하기 위해 발생하는 원가이며, 운송업자의 마진과 함께</w:t>
      </w:r>
      <w:r>
        <w:t xml:space="preserve"> </w:t>
      </w:r>
      <w:r>
        <w:rPr>
          <w:b/>
          <w:bCs/>
        </w:rPr>
        <w:t xml:space="preserve">’운임’을 구성하는 핵심 요소</w:t>
      </w:r>
      <w:r>
        <w:t xml:space="preserve">입니다.</w:t>
      </w:r>
      <w:r>
        <w:t xml:space="preserve"> </w:t>
      </w:r>
      <w:r>
        <w:t xml:space="preserve">- 따라서 이러한 비용 상승을 보전하기 위해 수입항 도착 이전의 운송 과정에서 수입화주에게 추가로 청구되는 할증료는</w:t>
      </w:r>
      <w:r>
        <w:t xml:space="preserve"> </w:t>
      </w:r>
      <w:r>
        <w:rPr>
          <w:b/>
          <w:bCs/>
        </w:rPr>
        <w:t xml:space="preserve">관세법 제30조 제1항 제6호에 따른 ’수입항까지의 운임 및 운송 관련 비용’에 해당하므로 수입물품의 과세가격에 가산(과세)되어야 합니다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III. CIS의 과세대상 여부 (비과세)</w:t>
      </w:r>
    </w:p>
    <w:p>
      <w:pPr>
        <w:pStyle w:val="BodyText"/>
      </w:pPr>
      <w:r>
        <w:rPr>
          <w:b/>
          <w:bCs/>
        </w:rPr>
        <w:t xml:space="preserve">1. 비용의 성격</w:t>
      </w:r>
      <w:r>
        <w:t xml:space="preserve"> </w:t>
      </w:r>
      <w:r>
        <w:t xml:space="preserve">- CIS(Container Imbalance Surcharge)는 수출보다 수입이 많은 지역적 특성 등으로 인해 발생하는 컨테이너의 수급 불균형을 해소하기 위하여 선박회사가 부과하는 할증료입니다.</w:t>
      </w:r>
    </w:p>
    <w:p>
      <w:pPr>
        <w:pStyle w:val="BodyText"/>
      </w:pPr>
      <w:r>
        <w:rPr>
          <w:b/>
          <w:bCs/>
        </w:rPr>
        <w:t xml:space="preserve">2. 과세 여부 판단</w:t>
      </w:r>
      <w:r>
        <w:t xml:space="preserve"> </w:t>
      </w:r>
      <w:r>
        <w:t xml:space="preserve">- 관세평가협의회의 결정 등에 따르면,</w:t>
      </w:r>
      <w:r>
        <w:t xml:space="preserve"> </w:t>
      </w:r>
      <w:r>
        <w:rPr>
          <w:b/>
          <w:bCs/>
        </w:rPr>
        <w:t xml:space="preserve">CIS는 수입항에 도착한 이후 빈 컨테이너를 관리, 회수하거나 국내 내륙에서 다른 항구로 이동시키는 등의 목적과 관련된 비용</w:t>
      </w:r>
      <w:r>
        <w:t xml:space="preserve">으로 해석됩니다.</w:t>
      </w:r>
      <w:r>
        <w:t xml:space="preserve"> </w:t>
      </w:r>
      <w:r>
        <w:t xml:space="preserve">- 따라서 이는 우리나라</w:t>
      </w:r>
      <w:r>
        <w:t xml:space="preserve"> </w:t>
      </w:r>
      <w:r>
        <w:rPr>
          <w:b/>
          <w:bCs/>
        </w:rPr>
        <w:t xml:space="preserve">수입항 도착 이후에 발생하는 활동</w:t>
      </w:r>
      <w:r>
        <w:t xml:space="preserve">과 관련된 비용이므로, 관세법 제30조 제2항 제2호에 따른</w:t>
      </w:r>
      <w:r>
        <w:t xml:space="preserve"> </w:t>
      </w:r>
      <w:r>
        <w:rPr>
          <w:b/>
          <w:bCs/>
        </w:rPr>
        <w:t xml:space="preserve">’수입항 도착 이후의 운송 등과 관련된 비용’으로 보아 수입물품의 과세가격에 가산하지 않습니다(비과세)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IV. 결론</w:t>
      </w:r>
      <w:r>
        <w:t xml:space="preserve"> </w:t>
      </w:r>
      <w:r>
        <w:t xml:space="preserve">- 결과적으로 수입화주가 부담하는 운송 관련 부대비용 중</w:t>
      </w:r>
      <w:r>
        <w:t xml:space="preserve"> </w:t>
      </w:r>
      <w:r>
        <w:rPr>
          <w:b/>
          <w:bCs/>
        </w:rPr>
        <w:t xml:space="preserve">CRC, CRS, ECRS는 수입항까지의 운임의 일부로서 과세가격에 가산</w:t>
      </w:r>
      <w:r>
        <w:t xml:space="preserve">되어야 하며,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CIS는 수입항 도착 이후에 발생하는 비용으로서 과세가격에 가산되지 않습니다</w:t>
      </w:r>
      <w:r>
        <w:t xml:space="preserve">.</w:t>
      </w:r>
      <w:r>
        <w:t xml:space="preserve"> </w:t>
      </w:r>
      <w:r>
        <w:t xml:space="preserve">###</w:t>
      </w:r>
      <w:r>
        <w:t xml:space="preserve"> </w:t>
      </w:r>
      <w:r>
        <w:rPr>
          <w:b/>
          <w:bCs/>
        </w:rPr>
        <w:t xml:space="preserve">[문제2-물음1]</w:t>
      </w:r>
    </w:p>
    <w:p>
      <w:pPr>
        <w:pStyle w:val="BodyText"/>
      </w:pPr>
      <w:r>
        <w:rPr>
          <w:b/>
          <w:bCs/>
        </w:rPr>
        <w:t xml:space="preserve">I. WTO 관세평가협정상</w:t>
      </w:r>
      <w:r>
        <w:rPr>
          <w:b/>
          <w:bCs/>
        </w:rPr>
        <w:t xml:space="preserve"> </w:t>
      </w:r>
      <w:r>
        <w:rPr>
          <w:b/>
          <w:bCs/>
        </w:rPr>
        <w:t xml:space="preserve">‘재현생산권’</w:t>
      </w:r>
      <w:r>
        <w:rPr>
          <w:b/>
          <w:bCs/>
        </w:rPr>
        <w:t xml:space="preserve"> </w:t>
      </w:r>
      <w:r>
        <w:rPr>
          <w:b/>
          <w:bCs/>
        </w:rPr>
        <w:t xml:space="preserve">및 사안의 가산 여부 판단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‘재현생산하는 권리(Right to Reproduce)’</w:t>
            </w:r>
            <w:r>
              <w:t xml:space="preserve">는 수입물품에 구현된 고안이나 창안을 바탕으로 국내에서 물리적인 복제나 제조를 통해 다른 물품을 만들어낼 수 있는 권리를 의미합니다. 관세법 시행령 제19조 제2항에 따르면, 수입물품을 이용하여 우리나라에서 그 고안이나 창안을 다른 물품에 재현하는 권리를 사용하는 대가는 수입물품의 과세가격에 가산되는</w:t>
            </w:r>
            <w:r>
              <w:t xml:space="preserve"> </w:t>
            </w:r>
            <w:r>
              <w:t xml:space="preserve">‘권리사용료’에서 제외(비과세)됩니다. 재현생산권의 구체적인 예시는 다음과 같습니다. 1.</w:t>
            </w:r>
            <w:r>
              <w:t xml:space="preserve"> </w:t>
            </w:r>
            <w:r>
              <w:rPr>
                <w:b/>
                <w:bCs/>
              </w:rPr>
              <w:t xml:space="preserve">소프트웨어 마스터(Master)</w:t>
            </w:r>
            <w:r>
              <w:t xml:space="preserve"> </w:t>
            </w:r>
            <w:r>
              <w:t xml:space="preserve">수입 상황: 국내 업체가 해외 소프트웨어 업체로부터 소프트웨어가 수록된 ’마스터 CD’</w:t>
            </w:r>
            <w:r>
              <w:t xml:space="preserve"> </w:t>
            </w:r>
            <w:r>
              <w:t xml:space="preserve">또는 ’디지털 마스터’를 수입합니다. 권리 내용: 수입한 마스터 한 개를 복제하여 수천 개의 설치용 CD를 제작하거나, 국내 서버에 설치하여 수많은 사용자에게 복제본을 배포할 수 있는 권리를 부여받습니다. 판단: 이때 지불하는 비용 중 ’복제(재현생산)할 수 있는 권리’에 대한 대가는 수입물품(마스터 CD 등)의 과세가격에 포함되지 않습니다. 2.</w:t>
            </w:r>
            <w:r>
              <w:t xml:space="preserve"> </w:t>
            </w:r>
            <w:r>
              <w:rPr>
                <w:b/>
                <w:bCs/>
              </w:rPr>
              <w:t xml:space="preserve">음반 및 영상물 마스터 테이프</w:t>
            </w:r>
            <w:r>
              <w:t xml:space="preserve"> </w:t>
            </w:r>
            <w:r>
              <w:t xml:space="preserve">상황: 해외 아티스트의 음원이나 영화가 담긴 ’마스터 테이프’를 수입합니다. 권리 내용: 이 마스터 테이프를 원형으로 하여 국내에서 CD, LP, DVD 등을 대량으로 찍어낼 수 있는 권리를 가집니다. 판단: 단순히 수입된 테이프를 상영하거나 판매하는 것이 아니라, 이를 이용해 물리적인 복제본을 생산하는 권리에 대한 대가는 재현생산권에 해당하여 비과세됩니다. 3.</w:t>
            </w:r>
            <w:r>
              <w:t xml:space="preserve"> </w:t>
            </w:r>
            <w:r>
              <w:rPr>
                <w:b/>
                <w:bCs/>
              </w:rPr>
              <w:t xml:space="preserve">설계도면 및 시제품(Prototype)</w:t>
            </w:r>
            <w:r>
              <w:t xml:space="preserve">을 통한 국내 제조 상황: 신제품의 설계도면(블루프린트)이나 성능 테스트용 시제품을 수입합니다. 권리 내용: 수입한 도면이나 시제품에 담긴 기술과 디자인을 그대로 사용하여 국내 공장에서 동일한 제품을 물리적으로 제조(재생산)할 수 있는 권리를 허락받습니다. 판단: 수입물품 그 자체를 판매하는 것이 아니라 그 속에 담긴 ’창안’을 국내 생산 활동에 이용하는 것이므로, 이에 대한 권리료는 재현생산권의 대가로 간주되어 비과세 대상이 됩니다. 4.</w:t>
            </w:r>
            <w:r>
              <w:t xml:space="preserve"> </w:t>
            </w:r>
            <w:r>
              <w:rPr>
                <w:b/>
                <w:bCs/>
              </w:rPr>
              <w:t xml:space="preserve">핵심 약품 원료와 제조 비법</w:t>
            </w:r>
            <w:r>
              <w:t xml:space="preserve">(Formula) 상황: 특정 화장품이나 약품의 원료 샘플과 제조 배합법을 수입합니다. 권리 내용: 국내에서 해당 배합법을 사용하여 수입된 샘플과 동일한 효능을 가진 완제품을 직접 제조할 수 있는 권리를 부여받습니다. 판단: 국내에서 물품을 물리적으로 재생산하기 위한 권리이므로 비과세되는 재현생산권에 해당할 가능성이 높습니다. 주의사항: 위의 예시들과 달리, 이미 완성되어 수입된 물품을 국내에서 단순히 유통하거나 판매하기 위해 브랜드 이름을 사용할 수 있는 권리(상표권 등)에 대해 대가를 지급하는 것은 재현생산권에 해당하지 않으며, 이는 과세 대상인 권리사용료에 해당합니다.</w:t>
            </w:r>
          </w:p>
        </w:tc>
      </w:tr>
    </w:tbl>
    <w:p>
      <w:pPr>
        <w:pStyle w:val="BodyText"/>
      </w:pPr>
      <w:r>
        <w:rPr>
          <w:b/>
          <w:bCs/>
        </w:rPr>
        <w:t xml:space="preserve">1. ’재현생산하는 권리(Right to Reproduce)’의 개념 및 해당 여부 판단기준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개념:</w:t>
      </w:r>
      <w:r>
        <w:t xml:space="preserve"> </w:t>
      </w:r>
      <w:r>
        <w:t xml:space="preserve">-</w:t>
      </w:r>
      <w:r>
        <w:t xml:space="preserve"> </w:t>
      </w:r>
      <w:r>
        <w:t xml:space="preserve">‘재현생산하는 권리’란 수입물품을 수입국 내에서 복제하거나 물리적으로 재생산할 수 있는 권리를 말합니다.</w:t>
      </w:r>
      <w:r>
        <w:t xml:space="preserve"> </w:t>
      </w:r>
      <w:r>
        <w:t xml:space="preserve">- 관세법 시행령 및 WTO 관세평가협정에 따라, 수입물품을 수입국에서 재현생산하는 권리의 대가로 지급하는 비용은 수입물품의 과세가격에 가산되지 않습니다.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판단기준 (예해 19.1):</w:t>
      </w:r>
      <w:r>
        <w:t xml:space="preserve"> </w:t>
      </w:r>
      <w:r>
        <w:t xml:space="preserve">- 어떠한 비용이 비과세되는 재현생산권에 해당하는지 여부는 해당 권리가 본질적으로’</w:t>
      </w:r>
      <w:r>
        <w:rPr>
          <w:b/>
          <w:bCs/>
        </w:rPr>
        <w:t xml:space="preserve">수입물품 그 자체를 국내에서 재생산(물리적 제조 및 복제)</w:t>
      </w:r>
      <w:r>
        <w:t xml:space="preserve">하기 위한 권리’인지에 따라 판단해야 합니다.</w:t>
      </w:r>
      <w:r>
        <w:t xml:space="preserve"> </w:t>
      </w:r>
      <w:r>
        <w:t xml:space="preserve">- 사안처럼 단순히 수입된 완제품을 유통, 마케팅, 판매하기 위한 권리는 이에 해당하지 않습니다.</w:t>
      </w:r>
    </w:p>
    <w:p>
      <w:pPr>
        <w:pStyle w:val="BodyText"/>
      </w:pPr>
      <w:r>
        <w:rPr>
          <w:b/>
          <w:bCs/>
        </w:rPr>
        <w:t xml:space="preserve">2. 위</w:t>
      </w:r>
      <w:r>
        <w:rPr>
          <w:b/>
          <w:bCs/>
        </w:rPr>
        <w:t xml:space="preserve"> </w:t>
      </w:r>
      <w:r>
        <w:rPr>
          <w:b/>
          <w:bCs/>
        </w:rPr>
        <w:t xml:space="preserve">에서의 로열티 지급 가산 여부 (가산 됨)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사안의 적용 (권고의견 4.7):</w:t>
      </w:r>
      <w:r>
        <w:t xml:space="preserve"> </w:t>
      </w:r>
      <w:r>
        <w:t xml:space="preserve">- 사안에서 수입자(Z)가 음반회사(X)에게 음반의 소매판매가격의 10%를 로열티로 지급하는 것은 음반을 수입국 내에서 ’재현생산’하기 위한 대가가 아닙니다.</w:t>
      </w:r>
      <w:r>
        <w:t xml:space="preserve"> </w:t>
      </w:r>
      <w:r>
        <w:t xml:space="preserve">- 이는 수입된 완제품(음반)을 수입국 내에서 마케팅하고 유통(공급)할 수 있는 권리를 부여받는 대가입니다.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결론:</w:t>
      </w:r>
      <w:r>
        <w:t xml:space="preserve"> </w:t>
      </w:r>
      <w:r>
        <w:t xml:space="preserve">- 따라서 해당 로열티는 수입물품인 음반 자체와</w:t>
      </w:r>
      <w:r>
        <w:t xml:space="preserve"> </w:t>
      </w:r>
      <w:r>
        <w:rPr>
          <w:b/>
          <w:bCs/>
        </w:rPr>
        <w:t xml:space="preserve">직접적으로 관련</w:t>
      </w:r>
      <w:r>
        <w:t xml:space="preserve">되어 있으며, 음반을 공급받기 위한</w:t>
      </w:r>
      <w:r>
        <w:t xml:space="preserve"> </w:t>
      </w:r>
      <w:r>
        <w:rPr>
          <w:b/>
          <w:bCs/>
        </w:rPr>
        <w:t xml:space="preserve">판매의 조건(condition of sale)</w:t>
      </w:r>
      <w:r>
        <w:t xml:space="preserve">으로서 지급되는 권리사용료에 해당합니다.</w:t>
      </w:r>
      <w:r>
        <w:t xml:space="preserve"> </w:t>
      </w:r>
      <w:r>
        <w:t xml:space="preserve">- 그러므로 해당 10%의 로열티는 수입물품의 실제지급가격에 가산되어야 합니다.</w:t>
      </w:r>
    </w:p>
    <w:p>
      <w:pPr>
        <w:pStyle w:val="BodyText"/>
      </w:pPr>
      <w:r>
        <w:rPr>
          <w:b/>
          <w:bCs/>
        </w:rPr>
        <w:t xml:space="preserve">II. 관세법령상 권리사용료의</w:t>
      </w:r>
      <w:r>
        <w:rPr>
          <w:b/>
          <w:bCs/>
        </w:rPr>
        <w:t xml:space="preserve"> </w:t>
      </w:r>
      <w:r>
        <w:rPr>
          <w:b/>
          <w:bCs/>
        </w:rPr>
        <w:t xml:space="preserve">‘관련성’</w:t>
      </w:r>
      <w:r>
        <w:rPr>
          <w:b/>
          <w:bCs/>
        </w:rPr>
        <w:t xml:space="preserve"> </w:t>
      </w:r>
      <w:r>
        <w:rPr>
          <w:b/>
          <w:bCs/>
        </w:rPr>
        <w:t xml:space="preserve">및</w:t>
      </w:r>
      <w:r>
        <w:rPr>
          <w:b/>
          <w:bCs/>
        </w:rPr>
        <w:t xml:space="preserve"> </w:t>
      </w:r>
      <w:r>
        <w:rPr>
          <w:b/>
          <w:bCs/>
        </w:rPr>
        <w:t xml:space="preserve">‘거래조건성’</w:t>
      </w:r>
      <w:r>
        <w:rPr>
          <w:b/>
          <w:bCs/>
        </w:rPr>
        <w:t xml:space="preserve"> </w:t>
      </w:r>
      <w:r>
        <w:rPr>
          <w:b/>
          <w:bCs/>
        </w:rPr>
        <w:t xml:space="preserve">규정</w:t>
      </w:r>
    </w:p>
    <w:p>
      <w:pPr>
        <w:pStyle w:val="BodyText"/>
      </w:pPr>
      <w:r>
        <w:rPr>
          <w:b/>
          <w:bCs/>
        </w:rPr>
        <w:t xml:space="preserve">1. 권리별 수입물품과의 관련성 충족 요건 (관세법 시행령 제19조 제3항)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디자인권:</w:t>
      </w:r>
      <w:r>
        <w:t xml:space="preserve"> </w:t>
      </w:r>
      <w:r>
        <w:t xml:space="preserve">당해 수입물품에 해당 고안이나 디자인이</w:t>
      </w:r>
      <w:r>
        <w:t xml:space="preserve"> </w:t>
      </w:r>
      <w:r>
        <w:rPr>
          <w:b/>
          <w:bCs/>
        </w:rPr>
        <w:t xml:space="preserve">표현</w:t>
      </w:r>
      <w:r>
        <w:t xml:space="preserve">되어 있는 경우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저작권:</w:t>
      </w:r>
      <w:r>
        <w:t xml:space="preserve"> </w:t>
      </w:r>
      <w:r>
        <w:t xml:space="preserve">당해 수입물품에 해당 저작물이</w:t>
      </w:r>
      <w:r>
        <w:t xml:space="preserve"> </w:t>
      </w:r>
      <w:r>
        <w:rPr>
          <w:b/>
          <w:bCs/>
        </w:rPr>
        <w:t xml:space="preserve">수록</w:t>
      </w:r>
      <w:r>
        <w:t xml:space="preserve">되어 있는 경우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상표권:</w:t>
      </w:r>
      <w:r>
        <w:t xml:space="preserve"> </w:t>
      </w:r>
      <w:r>
        <w:t xml:space="preserve">당해 수입물품에 해당 상표가</w:t>
      </w:r>
      <w:r>
        <w:t xml:space="preserve"> </w:t>
      </w:r>
      <w:r>
        <w:rPr>
          <w:b/>
          <w:bCs/>
        </w:rPr>
        <w:t xml:space="preserve">부착</w:t>
      </w:r>
      <w:r>
        <w:t xml:space="preserve">되어 있는 경우</w:t>
      </w:r>
    </w:p>
    <w:p>
      <w:pPr>
        <w:pStyle w:val="BodyText"/>
      </w:pPr>
      <w:r>
        <w:rPr>
          <w:b/>
          <w:bCs/>
        </w:rPr>
        <w:t xml:space="preserve">2. 권리사용료가 ’거래조건’으로 지급되는 것의 의미 (관세법 시행령 제19조 제5항)</w:t>
      </w:r>
      <w:r>
        <w:t xml:space="preserve"> </w:t>
      </w:r>
      <w:r>
        <w:t xml:space="preserve">권리사용료가 당해 물품의 거래조건으로 지급된다는 것은, 구매자가 수입물품을 구매하기 위하여 직·간접적으로 권리사용료를 지급하는 것으로서 다음 중 어느 하나에 해당하는 경우를 말합니다.</w:t>
      </w:r>
      <w:r>
        <w:t xml:space="preserve"> </w:t>
      </w:r>
      <w:r>
        <w:t xml:space="preserve">- ① 구매자가 수입물품을 구매하기 위하여</w:t>
      </w:r>
      <w:r>
        <w:t xml:space="preserve"> </w:t>
      </w:r>
      <w:r>
        <w:rPr>
          <w:b/>
          <w:bCs/>
        </w:rPr>
        <w:t xml:space="preserve">판매자에게 권리사용료를 직접 지급</w:t>
      </w:r>
      <w:r>
        <w:t xml:space="preserve">하는 경우</w:t>
      </w:r>
      <w:r>
        <w:t xml:space="preserve"> </w:t>
      </w:r>
      <w:r>
        <w:t xml:space="preserve">- ② 수입물품의 구매자와 판매자 간의 약정에 따라, 구매자가 수입물품을 구매하기 위하여</w:t>
      </w:r>
      <w:r>
        <w:t xml:space="preserve"> </w:t>
      </w:r>
      <w:r>
        <w:rPr>
          <w:b/>
          <w:bCs/>
        </w:rPr>
        <w:t xml:space="preserve">판매자가 아닌 제3자에게 권리사용료를 지급</w:t>
      </w:r>
      <w:r>
        <w:t xml:space="preserve">하는 경우</w:t>
      </w:r>
      <w:r>
        <w:t xml:space="preserve"> </w:t>
      </w:r>
      <w:r>
        <w:t xml:space="preserve">- ③ 구매자가 수입물품을 구매하기 위하여 판매자가 아닌 제3자로부터 권리 사용에 대한 허락을 받아 판매자에게 이를 사용하게 하고,</w:t>
      </w:r>
      <w:r>
        <w:t xml:space="preserve"> </w:t>
      </w:r>
      <w:r>
        <w:rPr>
          <w:b/>
          <w:bCs/>
        </w:rPr>
        <w:t xml:space="preserve">당해 제3자에게 권리사용료를 지급</w:t>
      </w:r>
      <w:r>
        <w:t xml:space="preserve">하는 경우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[권리사용료의 거래조건성 판단 관련 근거 법령]</w:t>
            </w:r>
            <w:r>
              <w:t xml:space="preserve"> </w:t>
            </w:r>
            <w:r>
              <w:rPr>
                <w:b/>
                <w:bCs/>
              </w:rPr>
              <w:t xml:space="preserve">1. 기본 원칙의 규정 (관세법 시행령 제19조 제5항)</w:t>
            </w:r>
            <w:r>
              <w:t xml:space="preserve"> </w:t>
            </w:r>
            <w:r>
              <w:t xml:space="preserve">제1호 (직접 지급): 구매자가 수입물품을 구매하기 위하여 판매자에게 권리사용료를 지급하는 경우. 제2호 (약정에 따른 제3자 지급): 수입물품의 구매자와 판매자 간의 약정에 따라, 구매자가 수입물품을 구매하기 위하여 당해 판매자가 아닌 자(제3자)에게 권리사용료를 지급하는 경우. 제3호 (허락 및 제3자 지급): 구매자가 수입물품을 구매하기 위하여 판매자가 아닌 자(제3자)로부터 특허권 등의 사용에 대한 허락을 받아 판매자에게 그 특허권 등을 사용하게 하고 당해 판매자가 아닌 자(제3자)에게 권리사용료를 지급하는 경우.</w:t>
            </w:r>
            <w:r>
              <w:t xml:space="preserve"> </w:t>
            </w:r>
            <w:r>
              <w:rPr>
                <w:b/>
                <w:bCs/>
              </w:rPr>
              <w:t xml:space="preserve">2. 제3자 지급 시 판단 기준 (관세법 시행규칙 제4조의2)</w:t>
            </w:r>
            <w:r>
              <w:t xml:space="preserve"> </w:t>
            </w:r>
            <w:r>
              <w:t xml:space="preserve">제1호: 물품판매계약 또는 물품판매계약 관련 자료에 권리사용료에 대해 기술한 내용이 있는지 여부. 제2호: 권리사용계약 또는 권리사용계약 관련 자료에 물품 판매에 대해 기술한 내용이 있는지 여부. 제3호: 권리사용료를 지급하지 않는 경우 물품</w:t>
            </w:r>
            <w:r>
              <w:rPr>
                <w:b/>
                <w:bCs/>
              </w:rPr>
              <w:t xml:space="preserve">판매</w:t>
            </w:r>
            <w:r>
              <w:t xml:space="preserve">계약이 종료될 수 있다는 조건이 있는지 여부. 제4호: 권리사용료가 지급되지 않는 경우 해당 권리가 결합된 물품을</w:t>
            </w:r>
            <w:r>
              <w:t xml:space="preserve"> </w:t>
            </w:r>
            <w:r>
              <w:rPr>
                <w:b/>
                <w:bCs/>
              </w:rPr>
              <w:t xml:space="preserve">제조·판매</w:t>
            </w:r>
            <w:r>
              <w:t xml:space="preserve">하는 것이 금지된다는 조건이 권리사용계약에 있는지 여부. 제5호: 상표권 등 권리의 사용을 허락한 자가 단순한 품질관리 수준을 초과하여 수입물품의 생산 또는 판매 등을 관리할 수 있는 조건이 있는지 여부. 제6호 (포괄규정): 그 밖에 실질적으로 권리사용료에 해당하는 지급의무가 있고, 거래조건으로 지급된다고 인정할 만한 거래사실이 존재하는지 여부. 3. ’</w:t>
            </w:r>
            <w:r>
              <w:rPr>
                <w:b/>
                <w:bCs/>
              </w:rPr>
              <w:t xml:space="preserve">인정할 만한 거래사실</w:t>
            </w:r>
            <w:r>
              <w:t xml:space="preserve">’의 구체화 (관세평가 운영에 관한 고시 제21조 제2항) 제1호 (</w:t>
            </w:r>
            <w:r>
              <w:rPr>
                <w:b/>
                <w:bCs/>
              </w:rPr>
              <w:t xml:space="preserve">판매자-권리권자 특수관계 존재</w:t>
            </w:r>
            <w:r>
              <w:t xml:space="preserve">): 수입물품의 판매자와 권리사용료를 지급받는 자(권리권자)가 특수관계에 해당하는 경우. 제2호 (</w:t>
            </w:r>
            <w:r>
              <w:rPr>
                <w:b/>
                <w:bCs/>
              </w:rPr>
              <w:t xml:space="preserve">구매자 선택권 제한</w:t>
            </w:r>
            <w:r>
              <w:t xml:space="preserve">): 특허권 등의 권리권자가 수입물품의 판매자를 선정 또는 지정하는 등 구매자에게 수입물품 구매에 대한 실질적인 선택권이 없다고 인정되는 경우. 제3호 (</w:t>
            </w:r>
            <w:r>
              <w:rPr>
                <w:b/>
                <w:bCs/>
              </w:rPr>
              <w:t xml:space="preserve">실시권 양도</w:t>
            </w:r>
            <w:r>
              <w:t xml:space="preserve">): 구매자가 권리권자로부터 전용실시권을 허락받아 판매자에게 그 통상실시권을 허락하고, 구매자가 권리권자에게 권리사용료를 지급하는 경우.</w:t>
            </w:r>
          </w:p>
        </w:tc>
      </w:tr>
    </w:tbl>
    <w:bookmarkEnd w:id="11"/>
    <w:bookmarkStart w:id="12" w:name="문제3-물음1"/>
    <w:p>
      <w:pPr>
        <w:pStyle w:val="Heading3"/>
      </w:pPr>
      <w:r>
        <w:rPr>
          <w:b/>
          <w:bCs/>
        </w:rPr>
        <w:t xml:space="preserve">[문제3-물음1]</w:t>
      </w:r>
    </w:p>
    <w:p>
      <w:pPr>
        <w:pStyle w:val="FirstParagraph"/>
      </w:pPr>
      <w:r>
        <w:t xml:space="preserve">I. 관세법 제30조 제3항 제4호 단서에서 규정하는</w:t>
      </w:r>
      <w:r>
        <w:t xml:space="preserve"> </w:t>
      </w:r>
      <w:r>
        <w:t xml:space="preserve">‘</w:t>
      </w:r>
      <w:r>
        <w:rPr>
          <w:b/>
          <w:bCs/>
        </w:rPr>
        <w:t xml:space="preserve">해당 산업부문의 정상적인 가격결정 관행에 부합하는 방법으로 결정된 경우 등 대통령령으로 정하는 경우</w:t>
      </w:r>
      <w:r>
        <w:t xml:space="preserve">’</w:t>
      </w:r>
      <w:r>
        <w:t xml:space="preserve">(관세법 시행령 제23조 제2항)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판매 주변상황 검토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특수관계가 없는 구매자와 판매자 간</w:t>
      </w:r>
      <w:r>
        <w:t xml:space="preserve">에 통상적으로 이루어지는 가격결정방법으로 결정된 경우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해당 산업부문의 정상적인 가격결정 관행</w:t>
      </w:r>
      <w:r>
        <w:t xml:space="preserve">에 부합하는 방법으로 결정된 경우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비교가격 검증</w:t>
      </w:r>
      <w:r>
        <w:t xml:space="preserve">: 해당 물품의 가격이 다음의 어느 하나에 해당하는 가격(</w:t>
      </w:r>
      <w:r>
        <w:rPr>
          <w:b/>
          <w:bCs/>
        </w:rPr>
        <w:t xml:space="preserve">비교가격</w:t>
      </w:r>
      <w:r>
        <w:t xml:space="preserve">)에 근접하는 가격으로서 기획재정부령으로 정하는 가격(10% 이내 등)에 해당함을 구매자가 입증한 경우</w:t>
      </w:r>
    </w:p>
    <w:p>
      <w:pPr>
        <w:pStyle w:val="Compact"/>
        <w:numPr>
          <w:ilvl w:val="0"/>
          <w:numId w:val="1001"/>
        </w:numPr>
      </w:pPr>
      <w:r>
        <w:t xml:space="preserve">특수관계가 없는 우리나라의 구매자에게 수출되는 동종·동질물품 또는 유사물품의 거래가격</w:t>
      </w:r>
    </w:p>
    <w:p>
      <w:pPr>
        <w:pStyle w:val="Compact"/>
        <w:numPr>
          <w:ilvl w:val="0"/>
          <w:numId w:val="1001"/>
        </w:numPr>
      </w:pPr>
      <w:r>
        <w:t xml:space="preserve">법 제33조(국내판매가격 기초) 및 법 제34조(산정가격 기초)에 의하여 결정되는 동종·동질물품 또는 유사물품의 과세가격</w:t>
      </w:r>
    </w:p>
    <w:p>
      <w:pPr>
        <w:pStyle w:val="FirstParagraph"/>
      </w:pPr>
      <w:r>
        <w:rPr>
          <w:b/>
          <w:bCs/>
        </w:rPr>
        <w:t xml:space="preserve">II. 판매 주변상황 검토에 의한 특수관계 영향 판단 방법 (10가지)</w:t>
      </w:r>
      <w:r>
        <w:t xml:space="preserve"> </w:t>
      </w:r>
      <w:r>
        <w:t xml:space="preserve">관세법 시행령 제23조 제2항 제1호 및 제2호의 위임을 받은「관세평가 운영에 관한 고시」 제28조 제2항에 규정된 ’판매 주변상황 검토(특수관계 영향 부존재 입증)’를 위한 10가지 세부 인정 기준</w:t>
      </w:r>
    </w:p>
    <w:p>
      <w:pPr>
        <w:pStyle w:val="BodyText"/>
      </w:pPr>
      <w:r>
        <w:rPr>
          <w:b/>
          <w:bCs/>
        </w:rPr>
        <w:t xml:space="preserve">[유형 1]</w:t>
      </w:r>
      <w:r>
        <w:rPr>
          <w:b/>
          <w:bCs/>
        </w:rPr>
        <w:t xml:space="preserve"> </w:t>
      </w:r>
      <w:r>
        <w:rPr>
          <w:b/>
          <w:bCs/>
        </w:rPr>
        <w:t xml:space="preserve">‘동등한 가격 수준’</w:t>
      </w:r>
      <w:r>
        <w:rPr>
          <w:b/>
          <w:bCs/>
        </w:rPr>
        <w:t xml:space="preserve"> </w:t>
      </w:r>
      <w:r>
        <w:rPr>
          <w:b/>
          <w:bCs/>
        </w:rPr>
        <w:t xml:space="preserve">입증</w:t>
      </w:r>
      <w:r>
        <w:t xml:space="preserve"> </w:t>
      </w:r>
      <w:r>
        <w:t xml:space="preserve">(제1호~제4호)</w:t>
      </w:r>
      <w:r>
        <w:t xml:space="preserve"> </w:t>
      </w:r>
      <w:r>
        <w:t xml:space="preserve">수입물품의 가격이 특수관계가 없는 자들 간에 거래되는 가격이나 시장의 공표 가격과 ’동등한 수준’임을 입증하는 유형입니다.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1호:</w:t>
      </w:r>
      <w:r>
        <w:t xml:space="preserve"> </w:t>
      </w:r>
      <w:r>
        <w:t xml:space="preserve">판매자가</w:t>
      </w:r>
      <w:r>
        <w:t xml:space="preserve"> </w:t>
      </w:r>
      <w:r>
        <w:rPr>
          <w:b/>
          <w:bCs/>
        </w:rPr>
        <w:t xml:space="preserve">국내의</w:t>
      </w:r>
      <w:r>
        <w:t xml:space="preserve"> </w:t>
      </w:r>
      <w:r>
        <w:t xml:space="preserve">특수관계가 없는 구매자에게 동등한 가격 수준으로 판매하는 경우.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2호:</w:t>
      </w:r>
      <w:r>
        <w:t xml:space="preserve"> </w:t>
      </w:r>
      <w:r>
        <w:t xml:space="preserve">판매자가</w:t>
      </w:r>
      <w:r>
        <w:t xml:space="preserve"> </w:t>
      </w:r>
      <w:r>
        <w:rPr>
          <w:b/>
          <w:bCs/>
        </w:rPr>
        <w:t xml:space="preserve">수출국 또는 제3국의</w:t>
      </w:r>
      <w:r>
        <w:t xml:space="preserve"> </w:t>
      </w:r>
      <w:r>
        <w:t xml:space="preserve">특수관계가 없는 구매자에게 동등한 가격 수준으로 판매하는 경우.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3호:</w:t>
      </w:r>
      <w:r>
        <w:t xml:space="preserve"> </w:t>
      </w:r>
      <w:r>
        <w:t xml:space="preserve">구매자가 동종·동질 또는 유사물품을</w:t>
      </w:r>
      <w:r>
        <w:t xml:space="preserve"> </w:t>
      </w:r>
      <w:r>
        <w:rPr>
          <w:b/>
          <w:bCs/>
        </w:rPr>
        <w:t xml:space="preserve">특수관계가 없는 다른 판매자로부터</w:t>
      </w:r>
      <w:r>
        <w:t xml:space="preserve"> </w:t>
      </w:r>
      <w:r>
        <w:t xml:space="preserve">동등한 가격 수준으로 구매하는 경우.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4호:</w:t>
      </w:r>
      <w:r>
        <w:t xml:space="preserve"> </w:t>
      </w:r>
      <w:r>
        <w:t xml:space="preserve">판매된 물품의 가격이 신문, 잡지 등에</w:t>
      </w:r>
      <w:r>
        <w:t xml:space="preserve"> </w:t>
      </w:r>
      <w:r>
        <w:rPr>
          <w:b/>
          <w:bCs/>
        </w:rPr>
        <w:t xml:space="preserve">공표된 가격</w:t>
      </w:r>
      <w:r>
        <w:t xml:space="preserve">으로서 다른 특수관계가 없는 구매자도 동등한 가격 수준으로 구입할 수 있음이 증명되는 경우.</w:t>
      </w:r>
      <w:r>
        <w:t xml:space="preserve"> </w:t>
      </w:r>
      <w:r>
        <w:t xml:space="preserve">- (※ 1, 2, 3호 적용 시 거래수량, 거래단계, 시장 발전수준 등이 다를 경우 이를 조정해야 함)</w:t>
      </w:r>
    </w:p>
    <w:p>
      <w:pPr>
        <w:pStyle w:val="BodyText"/>
      </w:pPr>
      <w:r>
        <w:rPr>
          <w:b/>
          <w:bCs/>
        </w:rPr>
        <w:t xml:space="preserve">[유형 2]</w:t>
      </w:r>
      <w:r>
        <w:rPr>
          <w:b/>
          <w:bCs/>
        </w:rPr>
        <w:t xml:space="preserve"> </w:t>
      </w:r>
      <w:r>
        <w:rPr>
          <w:b/>
          <w:bCs/>
        </w:rPr>
        <w:t xml:space="preserve">‘비용 및 이윤의 충분한 포함’</w:t>
      </w:r>
      <w:r>
        <w:rPr>
          <w:b/>
          <w:bCs/>
        </w:rPr>
        <w:t xml:space="preserve"> </w:t>
      </w:r>
      <w:r>
        <w:rPr>
          <w:b/>
          <w:bCs/>
        </w:rPr>
        <w:t xml:space="preserve">입증</w:t>
      </w:r>
      <w:r>
        <w:t xml:space="preserve"> </w:t>
      </w:r>
      <w:r>
        <w:t xml:space="preserve">(제5호~제6호)</w:t>
      </w:r>
      <w:r>
        <w:t xml:space="preserve"> </w:t>
      </w:r>
      <w:r>
        <w:t xml:space="preserve">해당 물품의 가격이 원가(구입가)에 통상적인 이윤과 경비를 ’충분히 회수할 수 있는 수준’으로 결정되었음을 입증하는 유형입니다.</w:t>
      </w:r>
      <w:r>
        <w:t xml:space="preserve"> </w:t>
      </w:r>
      <w:r>
        <w:t xml:space="preserve">- 5호 (제조자 직접 판매): 물품 가격이 생산 및 판매에 관한 모든 비용과 대표적인 기간 동안 동종·동류 물품 판매에서 실현된 기업의 전반적인 이윤을 충분하게 포함하고 있는 경우.</w:t>
      </w:r>
      <w:r>
        <w:t xml:space="preserve"> </w:t>
      </w:r>
      <w:r>
        <w:t xml:space="preserve">- 6호 (판매자 단순 전매): 판매자가 특수관계 없는 제조자 등으로부터 구입하여 판매하는 경우, 구입가격에 판매자의 통상 이윤 및 일반경비를 충분하게 포함하고 있는 경우.</w:t>
      </w:r>
    </w:p>
    <w:p>
      <w:pPr>
        <w:pStyle w:val="BodyText"/>
      </w:pPr>
      <w:r>
        <w:rPr>
          <w:b/>
          <w:bCs/>
        </w:rPr>
        <w:t xml:space="preserve">[유형 3]</w:t>
      </w:r>
      <w:r>
        <w:rPr>
          <w:b/>
          <w:bCs/>
        </w:rPr>
        <w:t xml:space="preserve"> </w:t>
      </w:r>
      <w:r>
        <w:rPr>
          <w:b/>
          <w:bCs/>
        </w:rPr>
        <w:t xml:space="preserve">‘매출총이익률의 동등성’</w:t>
      </w:r>
      <w:r>
        <w:rPr>
          <w:b/>
          <w:bCs/>
        </w:rPr>
        <w:t xml:space="preserve"> </w:t>
      </w:r>
      <w:r>
        <w:rPr>
          <w:b/>
          <w:bCs/>
        </w:rPr>
        <w:t xml:space="preserve">입증</w:t>
      </w:r>
      <w:r>
        <w:t xml:space="preserve"> </w:t>
      </w:r>
      <w:r>
        <w:t xml:space="preserve">(제7호~제8호)</w:t>
      </w:r>
      <w:r>
        <w:t xml:space="preserve"> </w:t>
      </w:r>
      <w:r>
        <w:t xml:space="preserve">판매자 또는 구매자가 특수관계자와 거래할 때 실현한 이익률이, 특수관계가 없는 자와 거래할 때의 이익률과 ’동등한 수준’임을 입증하는 유형입니다.</w:t>
      </w:r>
      <w:r>
        <w:t xml:space="preserve"> </w:t>
      </w:r>
      <w:r>
        <w:t xml:space="preserve">- 7호 (판매자 기준): 판매자가 구매자(특수관계자)에 대한 판매에서 실현한 매출총이익률과 특수관계가 없는 구매자에 대한 판매에서 실현한 매출총이익률이 동등한 수준인 경우.</w:t>
      </w:r>
      <w:r>
        <w:t xml:space="preserve"> </w:t>
      </w:r>
      <w:r>
        <w:t xml:space="preserve">- 8호 (구매자 기준): 구매자가 특수관계자로부터 구매한 물품을 국내 판매할 때의 매출총이익률과 특수관계 없는 자로부터 구매한 물품을 국내 판매할 때의 매출총이익률이 동등한 수준인 경우.</w:t>
      </w:r>
    </w:p>
    <w:p>
      <w:pPr>
        <w:pStyle w:val="BodyText"/>
      </w:pPr>
      <w:r>
        <w:rPr>
          <w:b/>
          <w:bCs/>
        </w:rPr>
        <w:t xml:space="preserve">[유형 4]</w:t>
      </w:r>
      <w:r>
        <w:rPr>
          <w:b/>
          <w:bCs/>
        </w:rPr>
        <w:t xml:space="preserve"> </w:t>
      </w:r>
      <w:r>
        <w:rPr>
          <w:b/>
          <w:bCs/>
        </w:rPr>
        <w:t xml:space="preserve">‘자유로운 선택과 시장경쟁에 의한 거래’</w:t>
      </w:r>
      <w:r>
        <w:rPr>
          <w:b/>
          <w:bCs/>
        </w:rPr>
        <w:t xml:space="preserve"> </w:t>
      </w:r>
      <w:r>
        <w:rPr>
          <w:b/>
          <w:bCs/>
        </w:rPr>
        <w:t xml:space="preserve">입증</w:t>
      </w:r>
      <w:r>
        <w:t xml:space="preserve"> </w:t>
      </w:r>
      <w:r>
        <w:t xml:space="preserve">(제9호)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9호:</w:t>
      </w:r>
      <w:r>
        <w:t xml:space="preserve"> </w:t>
      </w:r>
      <w:r>
        <w:t xml:space="preserve">구매자가 수입물품(또는 대체품)을 특수관계가 없는 자로부터 자유롭게 구매할 수 있으며, 구매자가 판매자를 선택하는 주요 요인이 ’가격’에 의한 것임이 실제 거래내역 등으로 확인되는 경우</w:t>
      </w:r>
    </w:p>
    <w:p>
      <w:pPr>
        <w:pStyle w:val="BodyText"/>
      </w:pPr>
      <w:r>
        <w:rPr>
          <w:b/>
          <w:bCs/>
        </w:rPr>
        <w:t xml:space="preserve">[유형 5]</w:t>
      </w:r>
      <w:r>
        <w:rPr>
          <w:b/>
          <w:bCs/>
        </w:rPr>
        <w:t xml:space="preserve"> </w:t>
      </w:r>
      <w:r>
        <w:rPr>
          <w:b/>
          <w:bCs/>
        </w:rPr>
        <w:t xml:space="preserve">‘동일한 가격결정 공식’</w:t>
      </w:r>
      <w:r>
        <w:rPr>
          <w:b/>
          <w:bCs/>
        </w:rPr>
        <w:t xml:space="preserve"> </w:t>
      </w:r>
      <w:r>
        <w:rPr>
          <w:b/>
          <w:bCs/>
        </w:rPr>
        <w:t xml:space="preserve">적용 입증</w:t>
      </w:r>
      <w:r>
        <w:t xml:space="preserve"> </w:t>
      </w:r>
      <w:r>
        <w:t xml:space="preserve">(제10호)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10호:</w:t>
      </w:r>
      <w:r>
        <w:t xml:space="preserve"> </w:t>
      </w:r>
      <w:r>
        <w:t xml:space="preserve">판매자가 가격 결정을 위한 특정한 공식을 사용하며,</w:t>
      </w:r>
      <w:r>
        <w:t xml:space="preserve"> </w:t>
      </w:r>
      <w:r>
        <w:rPr>
          <w:b/>
          <w:bCs/>
        </w:rPr>
        <w:t xml:space="preserve">특수관계가 있는 구매자와 특수관계가 없는 구매자에게 해당 공식을 동일하게 적용</w:t>
      </w:r>
      <w:r>
        <w:t xml:space="preserve">하는 경우.</w:t>
      </w:r>
    </w:p>
    <w:p>
      <w:pPr>
        <w:pStyle w:val="BodyText"/>
      </w:pPr>
      <w:r>
        <w:rPr>
          <w:b/>
          <w:bCs/>
        </w:rPr>
        <w:t xml:space="preserve">III. 비교가격 산출의 기준시점 및 비교가격에 의한 특수관계 영향 판단 방법</w:t>
      </w:r>
    </w:p>
    <w:p>
      <w:pPr>
        <w:pStyle w:val="BodyText"/>
      </w:pPr>
      <w:r>
        <w:rPr>
          <w:b/>
          <w:bCs/>
        </w:rPr>
        <w:t xml:space="preserve">1. 비교가격 산출의 기준시점 (관세법 시행규칙 제5조 제3항)</w:t>
      </w:r>
      <w:r>
        <w:t xml:space="preserve"> </w:t>
      </w:r>
      <w:r>
        <w:t xml:space="preserve">비교가격의 종류에 따라 산출 기준시점은 다음과 같이 구분됩니다.</w:t>
      </w:r>
      <w:r>
        <w:t xml:space="preserve"> </w:t>
      </w:r>
      <w:r>
        <w:t xml:space="preserve">- 특수관계가 없는 자에게 수출되는</w:t>
      </w:r>
      <w:r>
        <w:t xml:space="preserve"> </w:t>
      </w:r>
      <w:r>
        <w:rPr>
          <w:b/>
          <w:bCs/>
        </w:rPr>
        <w:t xml:space="preserve">동종·동질물품 또는 유사물품의 거래가격</w:t>
      </w:r>
      <w:r>
        <w:t xml:space="preserve">: 해당 수입물품의</w:t>
      </w:r>
      <w:r>
        <w:t xml:space="preserve"> </w:t>
      </w:r>
      <w:r>
        <w:rPr>
          <w:b/>
          <w:bCs/>
        </w:rPr>
        <w:t xml:space="preserve">선적 시점</w:t>
      </w:r>
      <w:r>
        <w:t xml:space="preserve"> </w:t>
      </w:r>
      <w:r>
        <w:t xml:space="preserve">- 법 제33조(제4방법)에 따라 결정되는 동종·동질물품 또는 유사물품의 과세가격: 해당 수입물품의</w:t>
      </w:r>
      <w:r>
        <w:t xml:space="preserve"> </w:t>
      </w:r>
      <w:r>
        <w:rPr>
          <w:b/>
          <w:bCs/>
        </w:rPr>
        <w:t xml:space="preserve">국내판매 시점</w:t>
      </w:r>
      <w:r>
        <w:t xml:space="preserve"> </w:t>
      </w:r>
      <w:r>
        <w:t xml:space="preserve">- 법 제34조(제5방법)에 따라 결정되는 동종·동질물품 또는 유사물품의 과세가격: 해당 수입물품의</w:t>
      </w:r>
      <w:r>
        <w:t xml:space="preserve"> </w:t>
      </w:r>
      <w:r>
        <w:rPr>
          <w:b/>
          <w:bCs/>
        </w:rPr>
        <w:t xml:space="preserve">수입신고 시점</w:t>
      </w:r>
    </w:p>
    <w:p>
      <w:pPr>
        <w:pStyle w:val="BodyText"/>
      </w:pPr>
      <w:r>
        <w:rPr>
          <w:b/>
          <w:bCs/>
        </w:rPr>
        <w:t xml:space="preserve">2. 비교가격에 의한 특수관계 영향 여부 판단 방법 (10% 룰 및 다수 요소 고려)</w:t>
      </w:r>
      <w:r>
        <w:t xml:space="preserve"> </w:t>
      </w:r>
      <w:r>
        <w:t xml:space="preserve">관세법 시행규칙 제4조 제3항 및 관세평가협정에 따른 비교가격 검토 방법은 다음과 같습니다.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원칙 (10% 이하 인정):</w:t>
      </w:r>
      <w:r>
        <w:t xml:space="preserve"> </w:t>
      </w:r>
      <w:r>
        <w:t xml:space="preserve">해당 수입물품의 가격과 비교가격 간의 차이가</w:t>
      </w:r>
      <w:r>
        <w:t xml:space="preserve"> </w:t>
      </w:r>
      <w:r>
        <w:rPr>
          <w:b/>
          <w:bCs/>
        </w:rPr>
        <w:t xml:space="preserve">비교가격의 10% 이하</w:t>
      </w:r>
      <w:r>
        <w:t xml:space="preserve">인 경우에는 비교가격에 매우 근접한 것으로 보아 특수관계가 거래가격에 영향을 미치지 아니한 것으로 판단합니다.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예외 (10% 이하 배제):</w:t>
      </w:r>
      <w:r>
        <w:t xml:space="preserve"> </w:t>
      </w:r>
      <w:r>
        <w:t xml:space="preserve">가격 차이가 10% 이하인 경우라도 수입물품의 특성, 거래의 성격, 시장 상황 등을 종합적으로 고려할 때 특수관계의 영향을 받지 않았다고 보기</w:t>
      </w:r>
      <w:r>
        <w:t xml:space="preserve"> </w:t>
      </w:r>
      <w:r>
        <w:rPr>
          <w:b/>
          <w:bCs/>
        </w:rPr>
        <w:t xml:space="preserve">불합리하다고 세관장이 인정하는 경우에는 근접한 것으로 보지 않습니다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예외 (10% 초과 인정):</w:t>
      </w:r>
      <w:r>
        <w:t xml:space="preserve"> </w:t>
      </w:r>
      <w:r>
        <w:t xml:space="preserve">가격 차이가 10%를 초과하는 경우라도 물품의 특성이나 해당 산업의 특성, 거래 성격 등을 고려하여</w:t>
      </w:r>
      <w:r>
        <w:t xml:space="preserve"> </w:t>
      </w:r>
      <w:r>
        <w:rPr>
          <w:b/>
          <w:bCs/>
        </w:rPr>
        <w:t xml:space="preserve">해당 가격이 비교가격에 근접하다고 세관장이 타당하게 인정하는 경우에는 특수관계의 영향을 받지 않은 것으로 인정</w:t>
      </w:r>
      <w:r>
        <w:t xml:space="preserve">할 수 있습니다.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조정 및 고려사항:</w:t>
      </w:r>
      <w:r>
        <w:t xml:space="preserve"> </w:t>
      </w:r>
      <w:r>
        <w:t xml:space="preserve">해당 물품의 가격과 비교가격을 단순히 수치만으로 비교하는 것이 아니라,</w:t>
      </w:r>
      <w:r>
        <w:t xml:space="preserve"> </w:t>
      </w:r>
      <w:r>
        <w:rPr>
          <w:b/>
          <w:bCs/>
        </w:rPr>
        <w:t xml:space="preserve">거래단계, 거래수량, 운송거리 및 운송형태(법정 가산요소)의 차이 등 다수의 요소를 합리적으로 조정하여 고려</w:t>
      </w:r>
      <w:r>
        <w:t xml:space="preserve">하여야 합니다.</w:t>
      </w:r>
      <w:r>
        <w:t xml:space="preserve"> </w:t>
      </w:r>
      <w:r>
        <w:t xml:space="preserve">====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[특수관계가 수입물품의 거래가격에 영향을 미치지 않았음을 입증하기 위한 근거 법령 체계]</w:t>
            </w:r>
            <w:r>
              <w:t xml:space="preserve"> </w:t>
            </w:r>
            <w:r>
              <w:t xml:space="preserve">관세법(기본 원칙) 관세법 시행령(입증 방식 규정) 관세법 시행규칙 및 관세평가 운영에 관한 고시(구체적 판단 기준) 이를 체계적으로 정리하면 다음과 같습니다. 1. 기본 원칙 (관세법)</w:t>
            </w:r>
            <w:r>
              <w:t xml:space="preserve"> </w:t>
            </w:r>
            <w:r>
              <w:rPr>
                <w:b/>
                <w:bCs/>
              </w:rPr>
              <w:t xml:space="preserve">관세법 제30조 제3항 제4호:</w:t>
            </w:r>
            <w:r>
              <w:t xml:space="preserve"> </w:t>
            </w:r>
            <w:r>
              <w:t xml:space="preserve">구매자와 판매자 간에 특수관계가 있어 그 특수관계가 해당 물품의 가격에 영향을 미친 경우에는 거래가격을 배제합니다. 다만, 해당 산업부문의 정상적인 가격결정 관행에 부합하는 방법으로 결정된 경우 등 대통령령으로 정하는 경우에는 거래가격을 인정합니다. 2. 특수관계 영향 부존재 입증 방식 (관세법 시행령 제23조 제2항) 관세법 시행령은 거래가격을 인정받기 위해 수입자가 특수관계가 가격에 영향을 미치지 않았음을 입증하는 세 가지 기준(크게</w:t>
            </w:r>
            <w:r>
              <w:t xml:space="preserve"> </w:t>
            </w:r>
            <w:r>
              <w:rPr>
                <w:b/>
                <w:bCs/>
              </w:rPr>
              <w:t xml:space="preserve">판매 주변상황 검토</w:t>
            </w:r>
            <w:r>
              <w:t xml:space="preserve">와</w:t>
            </w:r>
            <w:r>
              <w:t xml:space="preserve"> </w:t>
            </w:r>
            <w:r>
              <w:rPr>
                <w:b/>
                <w:bCs/>
              </w:rPr>
              <w:t xml:space="preserve">비교가격 검증</w:t>
            </w:r>
            <w:r>
              <w:t xml:space="preserve">)을 규정하고 있습니다. 특수관계가 없는 구매자와 판매자 간에</w:t>
            </w:r>
            <w:r>
              <w:t xml:space="preserve"> </w:t>
            </w:r>
            <w:r>
              <w:rPr>
                <w:b/>
                <w:bCs/>
              </w:rPr>
              <w:t xml:space="preserve">통상적으로 이루어지는 가격결정방법</w:t>
            </w:r>
            <w:r>
              <w:t xml:space="preserve">으로 결정된 경우 (판매 주변상황 검토). 해당</w:t>
            </w:r>
            <w:r>
              <w:t xml:space="preserve"> </w:t>
            </w:r>
            <w:r>
              <w:rPr>
                <w:b/>
                <w:bCs/>
              </w:rPr>
              <w:t xml:space="preserve">산업부문의 정상적인 가격결정 관행</w:t>
            </w:r>
            <w:r>
              <w:t xml:space="preserve">에 부합하는 방법으로 결정된 경우 (판매 주변상황 검토). 해당 물품의 가격이 세관장이 과거에 인정한 특정</w:t>
            </w:r>
            <w:r>
              <w:t xml:space="preserve"> </w:t>
            </w:r>
            <w:r>
              <w:t xml:space="preserve">‘</w:t>
            </w:r>
            <w:r>
              <w:rPr>
                <w:b/>
                <w:bCs/>
              </w:rPr>
              <w:t xml:space="preserve">비교가격</w:t>
            </w:r>
            <w:r>
              <w:t xml:space="preserve">’에 근접함을 수입자가 입증한 경우 (비교가격 검증). 3.</w:t>
            </w:r>
            <w:r>
              <w:t xml:space="preserve"> </w:t>
            </w:r>
            <w:r>
              <w:rPr>
                <w:b/>
                <w:bCs/>
              </w:rPr>
              <w:t xml:space="preserve">판매 주변상황 검토</w:t>
            </w:r>
            <w:r>
              <w:t xml:space="preserve">의 구체적 판단 기준 (관세평가 운영에 관한 고시 제28조) 판매자가 국내, 수출국 또는 제3국의</w:t>
            </w:r>
            <w:r>
              <w:t xml:space="preserve"> </w:t>
            </w:r>
            <w:r>
              <w:rPr>
                <w:b/>
                <w:bCs/>
              </w:rPr>
              <w:t xml:space="preserve">특수관계가 없는 구매자에게 동등한 가격 수준으로 판매</w:t>
            </w:r>
            <w:r>
              <w:t xml:space="preserve">하는 경우. 해당 물품의 가격이 그 물품의 생산 및 판매에 관한</w:t>
            </w:r>
            <w:r>
              <w:t xml:space="preserve"> </w:t>
            </w:r>
            <w:r>
              <w:rPr>
                <w:b/>
                <w:bCs/>
              </w:rPr>
              <w:t xml:space="preserve">모든 비용과 대표적인 기간 동안 실현된 기업의 전반적인 이윤을 충분하게 포함</w:t>
            </w:r>
            <w:r>
              <w:t xml:space="preserve">하고 있는 경우. 판매자가 구매자에 대한 판매에서 실현한 매출총이익률과</w:t>
            </w:r>
            <w:r>
              <w:t xml:space="preserve"> </w:t>
            </w:r>
            <w:r>
              <w:rPr>
                <w:b/>
                <w:bCs/>
              </w:rPr>
              <w:t xml:space="preserve">특수관계가 없는 구매자에 대한 판매에서 실현한 매출총이익률이 동등한 수준</w:t>
            </w:r>
            <w:r>
              <w:t xml:space="preserve">인 경우. 판매자가 가격 결정을 위한 특정한 공식을 사용하며,</w:t>
            </w:r>
            <w:r>
              <w:t xml:space="preserve"> </w:t>
            </w:r>
            <w:r>
              <w:rPr>
                <w:b/>
                <w:bCs/>
              </w:rPr>
              <w:t xml:space="preserve">특수관계가 있는 구매자와 특수관계가 없는 구매자에게 동일한 공식을 적용</w:t>
            </w:r>
            <w:r>
              <w:t xml:space="preserve">하는 경우. 4.</w:t>
            </w:r>
            <w:r>
              <w:t xml:space="preserve"> </w:t>
            </w:r>
            <w:r>
              <w:rPr>
                <w:b/>
                <w:bCs/>
              </w:rPr>
              <w:t xml:space="preserve">비교가격 검증</w:t>
            </w:r>
            <w:r>
              <w:t xml:space="preserve">의 구체적 판단 기준 (시행규칙 제5조 및 고시 제29조)</w:t>
            </w:r>
            <w:r>
              <w:t xml:space="preserve"> </w:t>
            </w:r>
            <w:r>
              <w:rPr>
                <w:b/>
                <w:bCs/>
              </w:rPr>
              <w:t xml:space="preserve">비교가격의 종류 (시행령 제23조 제2항 제3호):</w:t>
            </w:r>
            <w:r>
              <w:t xml:space="preserve"> </w:t>
            </w:r>
            <w:r>
              <w:t xml:space="preserve">특수관계가 없는 자에게 수출되는 동종·동질 또는 유사물품의 거래가격. 제4방법(국내판매가격) 또는 제5방법(산정가격)으로 결정된 동종·동질 또는 유사물품의 과세가격.</w:t>
            </w:r>
            <w:r>
              <w:t xml:space="preserve"> </w:t>
            </w:r>
            <w:r>
              <w:rPr>
                <w:b/>
                <w:bCs/>
              </w:rPr>
              <w:t xml:space="preserve">비교가격의 요건 (고시 제29조 제2항):</w:t>
            </w:r>
            <w:r>
              <w:t xml:space="preserve"> </w:t>
            </w:r>
            <w:r>
              <w:t xml:space="preserve">해당 비교가격은 세관장이 이미 ’과세가격으로 인정한 사실이 있는 가격’이어야 하며, 비교 목적으로만 사용되어야 합니다.</w:t>
            </w:r>
            <w:r>
              <w:t xml:space="preserve"> </w:t>
            </w:r>
            <w:r>
              <w:rPr>
                <w:b/>
                <w:bCs/>
              </w:rPr>
              <w:t xml:space="preserve">산출의 기준 시점 (시행규칙 제5조 제3항):</w:t>
            </w:r>
            <w:r>
              <w:t xml:space="preserve"> </w:t>
            </w:r>
            <w:r>
              <w:t xml:space="preserve">비교가격 적용 시 기준 시점은 특수관계 없는 자 수출가격은 ’선적 시점’</w:t>
            </w:r>
            <w:r>
              <w:t xml:space="preserve">, 제4방법 적용가격은</w:t>
            </w:r>
            <w:r>
              <w:t xml:space="preserve"> </w:t>
            </w:r>
            <w:r>
              <w:t xml:space="preserve">‘국내판매 시점’</w:t>
            </w:r>
            <w:r>
              <w:t xml:space="preserve">, 제5방법 적용가격은 ’수입신고 시점’으로 합니다.</w:t>
            </w:r>
            <w:r>
              <w:t xml:space="preserve"> </w:t>
            </w:r>
            <w:r>
              <w:rPr>
                <w:b/>
                <w:bCs/>
              </w:rPr>
              <w:t xml:space="preserve">근접성 판단 기준 (10% 룰) (시행규칙 제5조 제1항):</w:t>
            </w:r>
            <w:r>
              <w:t xml:space="preserve"> </w:t>
            </w:r>
            <w:r>
              <w:t xml:space="preserve">수입가격과 비교가격의 차이가</w:t>
            </w:r>
            <w:r>
              <w:t xml:space="preserve"> </w:t>
            </w:r>
            <w:r>
              <w:rPr>
                <w:b/>
                <w:bCs/>
              </w:rPr>
              <w:t xml:space="preserve">비교가격을 기준으로 10% 이하</w:t>
            </w:r>
            <w:r>
              <w:t xml:space="preserve">인 경우 원칙적으로 근접한 것으로 봅니다. 다만, 세관장은 물품의 특성, 거래내용, 상업적 중요성 등을 고려하여 10%를 초과하더라도 인정하거나 10% 이하라도 불인정할 수 있는 재량을 가집니다.</w:t>
            </w:r>
          </w:p>
        </w:tc>
      </w:tr>
    </w:tbl>
    <w:p>
      <w:pPr>
        <w:pStyle w:val="BodyText"/>
      </w:pPr>
      <w:r>
        <w:t xml:space="preserve">제시된 출처를 바탕으로 2023년 제40회 관세사 2차 시험 관세평가 문제 3번의 물음 2에 대한 모범답안을 작성해 드립니다.</w:t>
      </w:r>
    </w:p>
    <w:bookmarkEnd w:id="12"/>
    <w:bookmarkStart w:id="13" w:name="문제3-물음2"/>
    <w:p>
      <w:pPr>
        <w:pStyle w:val="Heading3"/>
      </w:pPr>
      <w:r>
        <w:rPr>
          <w:b/>
          <w:bCs/>
        </w:rPr>
        <w:t xml:space="preserve">[문제3-물음2]</w:t>
      </w:r>
    </w:p>
    <w:p>
      <w:pPr>
        <w:pStyle w:val="FirstParagraph"/>
      </w:pPr>
      <w:r>
        <w:rPr>
          <w:b/>
          <w:bCs/>
        </w:rPr>
        <w:t xml:space="preserve">I. 잠정가격으로 가격신고 대상 (관세법 시행령 제16조 제1항 — 5가지)</w:t>
      </w:r>
    </w:p>
    <w:p>
      <w:pPr>
        <w:pStyle w:val="BodyText"/>
      </w:pPr>
      <w:r>
        <w:rPr>
          <w:b/>
          <w:bCs/>
        </w:rPr>
        <w:t xml:space="preserve">제1호: 거래관행상 가격결정 지연 (1차 산품)</w:t>
      </w:r>
      <w:r>
        <w:t xml:space="preserve"> </w:t>
      </w:r>
      <w:r>
        <w:t xml:space="preserve">- 거래관행상 거래가 성립된 때부터 일정기간이 지난 후에 가격이 정하여지는 물품(재정경제부령으로 정하는 것에 한정)으로서 수입신고일 현재 그 가격이 정하여지지 아니한 경우</w:t>
      </w:r>
      <w:r>
        <w:t xml:space="preserve"> </w:t>
      </w:r>
      <w:r>
        <w:t xml:space="preserve">- (관세법 시행규칙 제3조 제1항):</w:t>
      </w:r>
      <w:r>
        <w:t xml:space="preserve"> </w:t>
      </w:r>
      <w:r>
        <w:rPr>
          <w:b/>
          <w:bCs/>
        </w:rPr>
        <w:t xml:space="preserve">원유, 곡물, 광석</w:t>
      </w:r>
      <w:r>
        <w:t xml:space="preserve"> </w:t>
      </w:r>
      <w:r>
        <w:t xml:space="preserve">및 그 밖의 이와 비슷한 1차산품</w:t>
      </w:r>
    </w:p>
    <w:p>
      <w:pPr>
        <w:pStyle w:val="BodyText"/>
      </w:pPr>
      <w:r>
        <w:rPr>
          <w:b/>
          <w:bCs/>
        </w:rPr>
        <w:t xml:space="preserve">제2호: 가산요소 금액 미확정</w:t>
      </w:r>
      <w:r>
        <w:t xml:space="preserve"> </w:t>
      </w:r>
      <w:r>
        <w:t xml:space="preserve">- 법 제30조 제1항 각 호에 따라 조정하여야 할 금액(가산요소)이 수입신고일부터 일정기간이 지난 후에 정하여질 수 있음이 확인되는 경우</w:t>
      </w:r>
    </w:p>
    <w:p>
      <w:pPr>
        <w:pStyle w:val="BodyText"/>
      </w:pPr>
      <w:r>
        <w:rPr>
          <w:b/>
          <w:bCs/>
        </w:rPr>
        <w:t xml:space="preserve">제2호의2: 특수관계자 과세가격 결정방법 사전심사 신청</w:t>
      </w:r>
      <w:r>
        <w:t xml:space="preserve"> </w:t>
      </w:r>
      <w:r>
        <w:t xml:space="preserve">- 법 제37조 제1항 제3호에 따라</w:t>
      </w:r>
      <w:r>
        <w:t xml:space="preserve"> </w:t>
      </w:r>
      <w:r>
        <w:rPr>
          <w:b/>
          <w:bCs/>
        </w:rPr>
        <w:t xml:space="preserve">특수관계자 간 과세가격 결정방법의 사전심사를 신청</w:t>
      </w:r>
      <w:r>
        <w:t xml:space="preserve">한 경우</w:t>
      </w:r>
    </w:p>
    <w:p>
      <w:pPr>
        <w:pStyle w:val="BodyText"/>
      </w:pPr>
      <w:r>
        <w:rPr>
          <w:b/>
          <w:bCs/>
        </w:rPr>
        <w:t xml:space="preserve">제2호의3: 특수관계자간 사후보상조정 예상 거래</w:t>
      </w:r>
      <w:r>
        <w:t xml:space="preserve"> </w:t>
      </w:r>
      <w:r>
        <w:t xml:space="preserve">- 특수관계가 있는 구매자와 판매자 사이의 거래 중 수입물품의 거래가격이 수입신고 수리 후 「국제조세조정에 관한 법률」에 따른</w:t>
      </w:r>
      <w:r>
        <w:t xml:space="preserve"> </w:t>
      </w:r>
      <w:r>
        <w:rPr>
          <w:b/>
          <w:bCs/>
        </w:rPr>
        <w:t xml:space="preserve">정상가격으로 조정될 것으로 예상되는 거래</w:t>
      </w:r>
      <w:r>
        <w:t xml:space="preserve">로서 재정경제부령으로 정하는 요건을 갖춘 경우</w:t>
      </w:r>
      <w:r>
        <w:t xml:space="preserve"> </w:t>
      </w:r>
      <w:r>
        <w:t xml:space="preserve">- (관세법 시행규칙 제3조 제2항): 납세의무자가 관세평가 사전심사(제1방법) 또는 정상가격 산출방법 사전승인을 받고, 수입신고</w:t>
      </w:r>
      <w:r>
        <w:t xml:space="preserve"> </w:t>
      </w:r>
      <w:r>
        <w:rPr>
          <w:b/>
          <w:bCs/>
        </w:rPr>
        <w:t xml:space="preserve">1개월 전까지</w:t>
      </w:r>
      <w:r>
        <w:t xml:space="preserve"> </w:t>
      </w:r>
      <w:r>
        <w:t xml:space="preserve">‘수입물품 거래가격 조정계획서’</w:t>
      </w:r>
      <w:r>
        <w:t xml:space="preserve"> </w:t>
      </w:r>
      <w:r>
        <w:t xml:space="preserve">및 관련 서류를 세관장에게 제출한 경우</w:t>
      </w:r>
    </w:p>
    <w:p>
      <w:pPr>
        <w:pStyle w:val="BodyText"/>
      </w:pPr>
      <w:r>
        <w:rPr>
          <w:b/>
          <w:bCs/>
        </w:rPr>
        <w:t xml:space="preserve">제3호: 거래특성상 불가피한 경우</w:t>
      </w:r>
      <w:r>
        <w:t xml:space="preserve"> </w:t>
      </w:r>
      <w:r>
        <w:t xml:space="preserve">- 계약의 내용이나 거래의 특성상 잠정가격으로 가격신고를 하는 것이 불가피한 경우로서 재정경제부령으로 정하는 경우</w:t>
      </w:r>
      <w:r>
        <w:t xml:space="preserve"> </w:t>
      </w:r>
      <w:r>
        <w:t xml:space="preserve">- (관세법 시행규칙 제3조 제3항):</w:t>
      </w:r>
      <w:r>
        <w:t xml:space="preserve"> </w:t>
      </w:r>
      <w:r>
        <w:t xml:space="preserve">- ① 제4방법(국내판매가격 기초) 적용 시 이윤 및 일반경비 산출 등에</w:t>
      </w:r>
      <w:r>
        <w:t xml:space="preserve"> </w:t>
      </w:r>
      <w:r>
        <w:rPr>
          <w:b/>
          <w:bCs/>
        </w:rPr>
        <w:t xml:space="preserve">오랜 시간이 소요</w:t>
      </w:r>
      <w:r>
        <w:t xml:space="preserve">되는 경우</w:t>
      </w:r>
      <w:r>
        <w:t xml:space="preserve"> </w:t>
      </w:r>
      <w:r>
        <w:t xml:space="preserve">- ② 설계·시공 일괄입찰 방식 플랜트 등 최초 발주보다</w:t>
      </w:r>
      <w:r>
        <w:t xml:space="preserve"> </w:t>
      </w:r>
      <w:r>
        <w:rPr>
          <w:b/>
          <w:bCs/>
        </w:rPr>
        <w:t xml:space="preserve">상당기간 지나 인도가 완료</w:t>
      </w:r>
      <w:r>
        <w:t xml:space="preserve">되는 경우</w:t>
      </w:r>
      <w:r>
        <w:t xml:space="preserve"> </w:t>
      </w:r>
      <w:r>
        <w:t xml:space="preserve">- ③ 수입 후</w:t>
      </w:r>
      <w:r>
        <w:t xml:space="preserve"> </w:t>
      </w:r>
      <w:r>
        <w:rPr>
          <w:b/>
          <w:bCs/>
        </w:rPr>
        <w:t xml:space="preserve">통제할 수 없는 변수</w:t>
      </w:r>
      <w:r>
        <w:t xml:space="preserve">에 기초하여 최종 거래가격이 확정되는 경우</w:t>
      </w:r>
      <w:r>
        <w:t xml:space="preserve"> </w:t>
      </w:r>
      <w:r>
        <w:t xml:space="preserve">- ④ 그 밖에 세관장이</w:t>
      </w:r>
      <w:r>
        <w:t xml:space="preserve"> </w:t>
      </w:r>
      <w:r>
        <w:rPr>
          <w:b/>
          <w:bCs/>
        </w:rPr>
        <w:t xml:space="preserve">불가피하다고 인정</w:t>
      </w:r>
      <w:r>
        <w:t xml:space="preserve">하는 경우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[참고] 잠정가격 신고 제도</w:t>
            </w:r>
            <w:r>
              <w:t xml:space="preserve"> </w:t>
            </w:r>
            <w:r>
              <w:t xml:space="preserve">1. 기본 원칙 및 절차 (관세법 제28조) 관세법은 신고 당시 가격을 확정할 수 없는 경우의 예외적 신고 방법과 사후 정산 절차를 규정합니다.</w:t>
            </w:r>
            <w:r>
              <w:t xml:space="preserve"> </w:t>
            </w:r>
            <w:r>
              <w:rPr>
                <w:b/>
                <w:bCs/>
              </w:rPr>
              <w:t xml:space="preserve">잠정가격 신고:</w:t>
            </w:r>
            <w:r>
              <w:t xml:space="preserve"> </w:t>
            </w:r>
            <w:r>
              <w:t xml:space="preserve">수입신고를 할 때 신고하여야 할 가격이 확정되지 아니한 경우 잠정가격으로 신고할 수 있습니다.</w:t>
            </w:r>
            <w:r>
              <w:t xml:space="preserve"> </w:t>
            </w:r>
            <w:r>
              <w:rPr>
                <w:b/>
                <w:bCs/>
              </w:rPr>
              <w:t xml:space="preserve">확정가격 신고 의무:</w:t>
            </w:r>
            <w:r>
              <w:t xml:space="preserve"> </w:t>
            </w:r>
            <w:r>
              <w:t xml:space="preserve">잠정가격으로 신고한 자는 지정된 기간 내에 확정된 가격을 세관장에게 신고해야 합니다.</w:t>
            </w:r>
            <w:r>
              <w:t xml:space="preserve"> </w:t>
            </w:r>
            <w:r>
              <w:rPr>
                <w:b/>
                <w:bCs/>
              </w:rPr>
              <w:t xml:space="preserve">세관장의 직권 확정:</w:t>
            </w:r>
            <w:r>
              <w:t xml:space="preserve"> </w:t>
            </w:r>
            <w:r>
              <w:t xml:space="preserve">납세의무자가 기간 내에 확정가격을 신고하지 않거나 폐업·파산 등의 사유로 신고하지 못할 것으로 인정되는 경우, 세관장이 직권으로 가격을 확정할 수 있습니다.</w:t>
            </w:r>
            <w:r>
              <w:t xml:space="preserve"> </w:t>
            </w:r>
            <w:r>
              <w:rPr>
                <w:b/>
                <w:bCs/>
              </w:rPr>
              <w:t xml:space="preserve">세액 정산:</w:t>
            </w:r>
            <w:r>
              <w:t xml:space="preserve"> </w:t>
            </w:r>
            <w:r>
              <w:t xml:space="preserve">확정된 가격에 따라 잠정가격 신고 시 납부한 세액과의 차액을 징수하거나 환급합니다. 2. 잠정가격 신고 대상 및 기간 (관세법 시행령 제16조) 시행령에서는 잠정가격으로 신고할 수 있는 구체적인 5가지 대상과 확정 기간을 규정합니다.</w:t>
            </w:r>
            <w:r>
              <w:t xml:space="preserve"> </w:t>
            </w:r>
            <w:r>
              <w:rPr>
                <w:b/>
                <w:bCs/>
              </w:rPr>
              <w:t xml:space="preserve">신고 대상:</w:t>
            </w:r>
            <w:r>
              <w:t xml:space="preserve"> </w:t>
            </w:r>
            <w:r>
              <w:t xml:space="preserve">거래관행상 일정 기간이 지난 후에 가격이 정하여지는 물품 (1차 산품). 법정 가산요소나 공제요소 금액이 수입신고일 이후에 정해지는 경우. 특수관계자 간 과세가격 결정방법 사전심사(ACVA)를 신청한 경우. 특수관계자 간 거래로서 수입신고 수리 이후에 정상가격(이전가격)으로 조정될 것으로 예상되는 거래인 경우(사후보상조정). 계약 내용이나 거래 특성상 잠정가격 신고가 불가피한 경우.</w:t>
            </w:r>
            <w:r>
              <w:t xml:space="preserve"> </w:t>
            </w:r>
            <w:r>
              <w:rPr>
                <w:b/>
                <w:bCs/>
              </w:rPr>
              <w:t xml:space="preserve">확정가격 신고 기간:</w:t>
            </w:r>
            <w:r>
              <w:t xml:space="preserve"> </w:t>
            </w:r>
            <w:r>
              <w:t xml:space="preserve">세관장이 거래계약 내용 등을 고려하여</w:t>
            </w:r>
            <w:r>
              <w:t xml:space="preserve"> </w:t>
            </w:r>
            <w:r>
              <w:rPr>
                <w:b/>
                <w:bCs/>
              </w:rPr>
              <w:t xml:space="preserve">2년의 범위</w:t>
            </w:r>
            <w:r>
              <w:t xml:space="preserve"> </w:t>
            </w:r>
            <w:r>
              <w:t xml:space="preserve">안에서 지정하며, 불가피한 사유가 있는 경우 만료일로부터</w:t>
            </w:r>
            <w:r>
              <w:t xml:space="preserve"> </w:t>
            </w:r>
            <w:r>
              <w:rPr>
                <w:b/>
                <w:bCs/>
              </w:rPr>
              <w:t xml:space="preserve">2년을 초과하지 않는 범위 내에서 연장</w:t>
            </w:r>
            <w:r>
              <w:t xml:space="preserve">할 수 있습니다. 3. 상세 요건 및 예시 (관세법 시행규칙 제3조) 시행규칙은 시행령에서 위임한 각 대상의 구체적인 범위와 요건을 명확히 합니다.</w:t>
            </w:r>
            <w:r>
              <w:t xml:space="preserve"> </w:t>
            </w:r>
            <w:r>
              <w:rPr>
                <w:b/>
                <w:bCs/>
              </w:rPr>
              <w:t xml:space="preserve">1차 산품의 정의:</w:t>
            </w:r>
            <w:r>
              <w:t xml:space="preserve"> </w:t>
            </w:r>
            <w:r>
              <w:t xml:space="preserve">원유, 곡물, 광석 및 이와 비슷한 1차 산품.</w:t>
            </w:r>
            <w:r>
              <w:t xml:space="preserve"> </w:t>
            </w:r>
            <w:r>
              <w:rPr>
                <w:b/>
                <w:bCs/>
              </w:rPr>
              <w:t xml:space="preserve">사후보상조정의 요건:</w:t>
            </w:r>
            <w:r>
              <w:t xml:space="preserve"> </w:t>
            </w:r>
            <w:r>
              <w:t xml:space="preserve">과세가격 사전심사(ACVA) 또는 정상가격 사전승인(APA)을 받은 자가 수입신고 1개월 전까지</w:t>
            </w:r>
            <w:r>
              <w:t xml:space="preserve"> </w:t>
            </w:r>
            <w:r>
              <w:t xml:space="preserve">‘수입물품 거래가격 조정 계획서’를 세관장에게 제출해야 합니다.</w:t>
            </w:r>
            <w:r>
              <w:t xml:space="preserve"> </w:t>
            </w:r>
            <w:r>
              <w:rPr>
                <w:b/>
                <w:bCs/>
              </w:rPr>
              <w:t xml:space="preserve">잠정가격 신고가 불가피한 경우의 세부 내용:</w:t>
            </w:r>
            <w:r>
              <w:t xml:space="preserve"> </w:t>
            </w:r>
            <w:r>
              <w:t xml:space="preserve">제4방법(국내판매가격) 적용 시 이윤 및 일반경비 산출에 오랜 시간이 소요되는 경우. 설계·시공 일괄입찰(Turn-key) 방식의 플랜트 등으로 인도가 상당 기간 지연되는 경우.</w:t>
            </w:r>
            <w:r>
              <w:t xml:space="preserve"> </w:t>
            </w:r>
            <w:r>
              <w:rPr>
                <w:b/>
                <w:bCs/>
              </w:rPr>
              <w:t xml:space="preserve">가격조정약관(PRC)이 있는 경우:</w:t>
            </w:r>
            <w:r>
              <w:t xml:space="preserve"> </w:t>
            </w:r>
            <w:r>
              <w:t xml:space="preserve">① 수입 이전에 산출 공식이 확정되어 있을 것, ② 수입 후 발생하는 사실에 따라 확정될 것, ③ 당사자가 통제할 수 없는 변수에 기초할 것이라는 3가지 요건을 모두 충족해야 합니다. 4. 실무적 신고 방법 및 산정 (관세평가 운영에 관한 고시 제6조~제12조) 관세청 고시에서는 실제 실무상 잠정가격과 가산액을 어떻게 계산하고 신고하는지를 규정합니다.</w:t>
            </w:r>
            <w:r>
              <w:t xml:space="preserve"> </w:t>
            </w:r>
            <w:r>
              <w:rPr>
                <w:b/>
                <w:bCs/>
              </w:rPr>
              <w:t xml:space="preserve">잠정가산금액 산출 방법:</w:t>
            </w:r>
            <w:r>
              <w:t xml:space="preserve"> </w:t>
            </w:r>
            <w:r>
              <w:t xml:space="preserve">권리사용료나 사후귀속이익 등이 사후에 확정되는 경우, ’예상판매량에 근거한 예상지급금액’이나 ’전년도 지급실적(매출액 × 지급비율)’을 기초로 잠정가산금액을 신고할 수 있습니다.</w:t>
            </w:r>
            <w:r>
              <w:t xml:space="preserve"> </w:t>
            </w:r>
            <w:r>
              <w:rPr>
                <w:b/>
                <w:bCs/>
              </w:rPr>
              <w:t xml:space="preserve">포괄운송/보험계약:</w:t>
            </w:r>
            <w:r>
              <w:t xml:space="preserve"> </w:t>
            </w:r>
            <w:r>
              <w:t xml:space="preserve">수입 후 운임이나 보험료가 확정되는 경우, 사업자가 발급한 잠정계산서상의 예상금액으로 신고합니다.</w:t>
            </w:r>
            <w:r>
              <w:t xml:space="preserve"> </w:t>
            </w:r>
            <w:r>
              <w:rPr>
                <w:b/>
                <w:bCs/>
              </w:rPr>
              <w:t xml:space="preserve">확정가산율 제도:</w:t>
            </w:r>
            <w:r>
              <w:t xml:space="preserve"> </w:t>
            </w:r>
            <w:r>
              <w:t xml:space="preserve">장기간 수입되는 물품의 경우, 확정가격 신고기간 만료 30일 전까지 세관장에게 ’확정가산율’</w:t>
            </w:r>
            <w:r>
              <w:t xml:space="preserve"> </w:t>
            </w:r>
            <w:r>
              <w:t xml:space="preserve">산정을 요청하여, 통보받은 가산율을 일괄 적용하여 가격을 확정할 수 있습니다.</w:t>
            </w:r>
            <w:r>
              <w:t xml:space="preserve"> </w:t>
            </w:r>
            <w:r>
              <w:rPr>
                <w:b/>
                <w:bCs/>
              </w:rPr>
              <w:t xml:space="preserve">세액의 정정:</w:t>
            </w:r>
            <w:r>
              <w:t xml:space="preserve"> </w:t>
            </w:r>
            <w:r>
              <w:t xml:space="preserve">확정가격이 잠정가격보다 높으면 10일 이내에 수정신고를 해야 하며, 낮으면 경정청구를 할 수 있습니다.</w:t>
            </w:r>
          </w:p>
        </w:tc>
      </w:tr>
    </w:tbl>
    <w:p>
      <w:pPr>
        <w:pStyle w:val="BodyText"/>
      </w:pPr>
      <w:r>
        <w:rPr>
          <w:b/>
          <w:bCs/>
        </w:rPr>
        <w:t xml:space="preserve">II. 과세가격 결정방법 사전심사 신청 대상 (관세법 제37조 제1항)</w:t>
      </w:r>
    </w:p>
    <w:p>
      <w:pPr>
        <w:pStyle w:val="BodyText"/>
      </w:pPr>
      <w:r>
        <w:t xml:space="preserve">관세법 제38조 제1항에 따라 납세신고를 하여야 하는 자(납세의무자)는 과세가격 결정에 의문이 있는 경우, 수입신고를 하기 전에 다음의 사항에 관하여 미리 관세청장에게 심사하여 줄 것을 신청할 수 있습니다(사전심사 제도).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관세법 제30조 제1항부터 제3항까지에 규정된 사항:</w:t>
      </w:r>
      <w:r>
        <w:t xml:space="preserve"> </w:t>
      </w:r>
      <w:r>
        <w:t xml:space="preserve">실제지급가격, 법정 가산요소, 공제요소 및 거래가격 배제요건 등 제1방법(거래가격방법) 적용과 관련된 사항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제30조에 따른 방법으로 과세가격을 결정할 수 없는 경우에 적용되는 과세가격 결정방법:</w:t>
      </w:r>
      <w:r>
        <w:t xml:space="preserve"> </w:t>
      </w:r>
      <w:r>
        <w:t xml:space="preserve">제2방법(동종·동질물품 거래가격)부터 제6방법(합리적 기준)까지의 대체평가방법 적용에 관한 사항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특수관계가 있는 자들 간에 거래되는 물품의 과세가격 결정방법:</w:t>
      </w:r>
      <w:r>
        <w:t xml:space="preserve"> </w:t>
      </w:r>
      <w:r>
        <w:t xml:space="preserve">다국적 기업 등 특수관계자 간 거래 물품에 대한 과세가격 결정방법(ACVA, 특수관계 사전심사)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[참고] 과세가격 결정방법 사전심사</w:t>
            </w:r>
            <w:r>
              <w:t xml:space="preserve"> </w:t>
            </w:r>
            <w:r>
              <w:t xml:space="preserve">과세가격 결정방법 사전심사 제도는 관세법(기본 원칙 및 대상) ➔ 관세법 시행령(기간 및 사후관리 등 절차) ➔ 관세법 시행규칙(세부 제출서류 요건) ➔ 관세평가 운영에 관한 고시(실무적 심사 및 운영 절차)의 유기적인 구조로 규정되어 있습니다. 1. 관세법 (기본 원칙 및 제도적 근거)</w:t>
            </w:r>
            <w:r>
              <w:t xml:space="preserve"> </w:t>
            </w:r>
            <w:r>
              <w:rPr>
                <w:b/>
                <w:bCs/>
              </w:rPr>
              <w:t xml:space="preserve">신청 대상 (제37조 제1항):</w:t>
            </w:r>
            <w:r>
              <w:t xml:space="preserve"> </w:t>
            </w:r>
            <w:r>
              <w:t xml:space="preserve">납세의무자는 수입신고 전 관세청장에게 ① 제1방법(제30조), ② 대체평가방법(제31조~제35조), ③ 특수관계자 간 거래 물품의 과세가격 결정방법(ACVA)에 대해 사전심사를 신청할 수 있습니다.</w:t>
            </w:r>
            <w:r>
              <w:t xml:space="preserve"> </w:t>
            </w:r>
            <w:r>
              <w:rPr>
                <w:b/>
                <w:bCs/>
              </w:rPr>
              <w:t xml:space="preserve">결과의 통보 및 이의제기 (제37조 제2항, 제3항):</w:t>
            </w:r>
            <w:r>
              <w:t xml:space="preserve"> </w:t>
            </w:r>
            <w:r>
              <w:t xml:space="preserve">관세청장은 정해진 기간 내에 결과를 통보해야 하며, 이의가 있는 경우 30일 이내에 재심사를 신청할 수 있습니다.</w:t>
            </w:r>
            <w:r>
              <w:t xml:space="preserve"> </w:t>
            </w:r>
            <w:r>
              <w:rPr>
                <w:b/>
                <w:bCs/>
              </w:rPr>
              <w:t xml:space="preserve">사후관리 및 취소 (제37조 제5항, 제6항):</w:t>
            </w:r>
            <w:r>
              <w:t xml:space="preserve"> </w:t>
            </w:r>
            <w:r>
              <w:t xml:space="preserve">특수관계 사전심사 결과를 통보받은 자는 매년 연례보고서를 제출해야 하며, 미제출 시 사전심사 결과를 변경, 철회 또는 취소할 수 있습니다.</w:t>
            </w:r>
            <w:r>
              <w:t xml:space="preserve"> </w:t>
            </w:r>
            <w:r>
              <w:rPr>
                <w:b/>
                <w:bCs/>
              </w:rPr>
              <w:t xml:space="preserve">관세-국세 사전조정 (제37조의2):</w:t>
            </w:r>
            <w:r>
              <w:t xml:space="preserve"> </w:t>
            </w:r>
            <w:r>
              <w:t xml:space="preserve">납세자는 특수관계 사전심사 신청 시, 국세청의 정상가격 산출방법 사전승인(APA)과 연계하여 관세청장과 국세청장 간의 사전조정을 동시에 신청할 수 있습니다. 2. 관세법 시행령 (구체적 절차 및 기간 규정)</w:t>
            </w:r>
            <w:r>
              <w:t xml:space="preserve"> </w:t>
            </w:r>
            <w:r>
              <w:rPr>
                <w:b/>
                <w:bCs/>
              </w:rPr>
              <w:t xml:space="preserve">심사 처리 기간 (제31조 제3항):</w:t>
            </w:r>
            <w:r>
              <w:t xml:space="preserve"> </w:t>
            </w:r>
            <w:r>
              <w:t xml:space="preserve">일반 수입물품은 신청일로부터</w:t>
            </w:r>
            <w:r>
              <w:t xml:space="preserve"> </w:t>
            </w:r>
            <w:r>
              <w:rPr>
                <w:b/>
                <w:bCs/>
              </w:rPr>
              <w:t xml:space="preserve">1개월</w:t>
            </w:r>
            <w:r>
              <w:t xml:space="preserve">, 특수관계 물품(ACVA)은</w:t>
            </w:r>
            <w:r>
              <w:t xml:space="preserve"> </w:t>
            </w:r>
            <w:r>
              <w:rPr>
                <w:b/>
                <w:bCs/>
              </w:rPr>
              <w:t xml:space="preserve">1년</w:t>
            </w:r>
            <w:r>
              <w:t xml:space="preserve"> </w:t>
            </w:r>
            <w:r>
              <w:t xml:space="preserve">이내에 심사 결과를 통보해야 합니다 (보정기간 제외).</w:t>
            </w:r>
            <w:r>
              <w:t xml:space="preserve"> </w:t>
            </w:r>
            <w:r>
              <w:rPr>
                <w:b/>
                <w:bCs/>
              </w:rPr>
              <w:t xml:space="preserve">반려 사유 (제31조 제6항):</w:t>
            </w:r>
            <w:r>
              <w:t xml:space="preserve"> </w:t>
            </w:r>
            <w:r>
              <w:t xml:space="preserve">신청인에 대해 과세가격 관련 관세조사가 진행 중이거나, 쟁송(불복/소송)이 진행 중인 경우, 기한 내 보정자료를 미제출한 경우 등에는 신청을 반려할 수 있습니다,.</w:t>
            </w:r>
            <w:r>
              <w:t xml:space="preserve"> </w:t>
            </w:r>
            <w:r>
              <w:rPr>
                <w:b/>
                <w:bCs/>
              </w:rPr>
              <w:t xml:space="preserve">결과의 적용 기간 (제31조 제7항):</w:t>
            </w:r>
            <w:r>
              <w:t xml:space="preserve"> </w:t>
            </w:r>
            <w:r>
              <w:t xml:space="preserve">일반 물품은 통보일로부터</w:t>
            </w:r>
            <w:r>
              <w:t xml:space="preserve"> </w:t>
            </w:r>
            <w:r>
              <w:rPr>
                <w:b/>
                <w:bCs/>
              </w:rPr>
              <w:t xml:space="preserve">3년</w:t>
            </w:r>
            <w:r>
              <w:t xml:space="preserve">, 특수관계 물품은 통보일로부터</w:t>
            </w:r>
            <w:r>
              <w:t xml:space="preserve"> </w:t>
            </w:r>
            <w:r>
              <w:rPr>
                <w:b/>
                <w:bCs/>
              </w:rPr>
              <w:t xml:space="preserve">3년이 되는 날이 속하는 사업연도 말일</w:t>
            </w:r>
            <w:r>
              <w:t xml:space="preserve">까지 적용되며, 2년 연장 신청이 가능합니다.</w:t>
            </w:r>
            <w:r>
              <w:t xml:space="preserve"> </w:t>
            </w:r>
            <w:r>
              <w:rPr>
                <w:b/>
                <w:bCs/>
              </w:rPr>
              <w:t xml:space="preserve">연례보고서 제출 (제31조 제8항):</w:t>
            </w:r>
            <w:r>
              <w:t xml:space="preserve"> </w:t>
            </w:r>
            <w:r>
              <w:t xml:space="preserve">특수관계 사전심사 승인업체는 매년 사업연도 말일 이후 6개월 이내에 전제조건 실현 여부, 산출과정, 실제 거래가격과의 차이 조정 내역 등을 보고해야 합니다. 3. 관세법 시행규칙 (시행규칙 제7조의10, 사전심사(ACVA) 신청 및 연장 시 제출 서류 등)</w:t>
            </w:r>
            <w:r>
              <w:t xml:space="preserve"> </w:t>
            </w:r>
            <w:r>
              <w:rPr>
                <w:b/>
                <w:bCs/>
              </w:rPr>
              <w:t xml:space="preserve">제출 서류 (제1항):</w:t>
            </w:r>
            <w:r>
              <w:t xml:space="preserve"> </w:t>
            </w:r>
            <w:r>
              <w:t xml:space="preserve">사업연혁/재무제표, 원가분담계약서, 수입물품 가격 산출자료, 이전가격보고서(TNMM 등), APA 승인 증명서류, 특수관계가 가격에 영향을 미치지 않았음을 입증하는 자료 등.</w:t>
            </w:r>
            <w:r>
              <w:t xml:space="preserve"> </w:t>
            </w:r>
            <w:r>
              <w:rPr>
                <w:b/>
                <w:bCs/>
              </w:rPr>
              <w:t xml:space="preserve">중소기업 특례 (제2항):</w:t>
            </w:r>
            <w:r>
              <w:t xml:space="preserve"> </w:t>
            </w:r>
            <w:r>
              <w:t xml:space="preserve">「중소기업기본법」에 따른 중소기업이 신청하는 경우, 가격산출자료 및 특수관계 영향 부존재 입증자료만 제출하도록 서류 부담을 완화(간이 사전심사)해 줍니다. 4. 관세평가 운영에 관한 고시 (실무 운영 지침)</w:t>
            </w:r>
            <w:r>
              <w:t xml:space="preserve"> </w:t>
            </w:r>
            <w:r>
              <w:rPr>
                <w:b/>
                <w:bCs/>
              </w:rPr>
              <w:t xml:space="preserve">사전상담 제도 (제49조):</w:t>
            </w:r>
            <w:r>
              <w:t xml:space="preserve"> </w:t>
            </w:r>
            <w:r>
              <w:t xml:space="preserve">사전심사 신청 전 신청인의 편의를 위해 1개월 이내에 사전상담 기회를 제공</w:t>
            </w:r>
            <w:r>
              <w:t xml:space="preserve"> </w:t>
            </w:r>
            <w:r>
              <w:rPr>
                <w:b/>
                <w:bCs/>
              </w:rPr>
              <w:t xml:space="preserve">권한의 위임과 검토 (제50조, 제51조):</w:t>
            </w:r>
            <w:r>
              <w:t xml:space="preserve"> </w:t>
            </w:r>
            <w:r>
              <w:t xml:space="preserve">관세평가분류원장이 신청서를 접수하면 신청인의 본사 관할 ’본부세관장’에게 검토를 요청하며, 본부세관장은 5일 이내의</w:t>
            </w:r>
            <w:r>
              <w:t xml:space="preserve"> </w:t>
            </w:r>
            <w:r>
              <w:rPr>
                <w:b/>
                <w:bCs/>
              </w:rPr>
              <w:t xml:space="preserve">현장방문</w:t>
            </w:r>
            <w:r>
              <w:t xml:space="preserve"> </w:t>
            </w:r>
            <w:r>
              <w:t xml:space="preserve">및</w:t>
            </w:r>
            <w:r>
              <w:t xml:space="preserve"> </w:t>
            </w:r>
            <w:r>
              <w:rPr>
                <w:b/>
                <w:bCs/>
              </w:rPr>
              <w:t xml:space="preserve">실무회의</w:t>
            </w:r>
            <w:r>
              <w:t xml:space="preserve">를 통해 사실관계를 확인합니다.</w:t>
            </w:r>
            <w:r>
              <w:t xml:space="preserve"> </w:t>
            </w:r>
            <w:r>
              <w:rPr>
                <w:b/>
                <w:bCs/>
              </w:rPr>
              <w:t xml:space="preserve">특수관계 사전심사 위원회 (제53조):</w:t>
            </w:r>
            <w:r>
              <w:t xml:space="preserve"> </w:t>
            </w:r>
            <w:r>
              <w:t xml:space="preserve">과세가격 결정방법 확정을 위해 관세평가분류원장을 위원장으로 하는 위원회를 구성하여 상정된 안건을 심의·의결합니다.</w:t>
            </w:r>
            <w:r>
              <w:t xml:space="preserve"> </w:t>
            </w:r>
            <w:r>
              <w:rPr>
                <w:b/>
                <w:bCs/>
              </w:rPr>
              <w:t xml:space="preserve">검토의견 통보 및 동의 (제54조):</w:t>
            </w:r>
            <w:r>
              <w:t xml:space="preserve"> </w:t>
            </w:r>
            <w:r>
              <w:t xml:space="preserve">관세평가분류원장이 심사결과(검토의견서)를 통보하면, 신청인은 30일 이내에 동의 여부를 제출해야 하며, 부동의 시 재심사를 신청할 수 있습니다. 기한 내 미회신 시 신청 철회로 간주합니다.</w:t>
            </w:r>
            <w:r>
              <w:t xml:space="preserve"> </w:t>
            </w:r>
            <w:r>
              <w:rPr>
                <w:b/>
                <w:bCs/>
              </w:rPr>
              <w:t xml:space="preserve">관세조사 유예 혜택 (제58조):</w:t>
            </w:r>
            <w:r>
              <w:t xml:space="preserve"> </w:t>
            </w:r>
            <w:r>
              <w:t xml:space="preserve">특수관계 사전심사 결과를 통보받은 물품에 대해서는</w:t>
            </w:r>
            <w:r>
              <w:t xml:space="preserve"> </w:t>
            </w:r>
            <w:r>
              <w:rPr>
                <w:b/>
                <w:bCs/>
              </w:rPr>
              <w:t xml:space="preserve">3년간</w:t>
            </w:r>
            <w:r>
              <w:t xml:space="preserve"> </w:t>
            </w:r>
            <w:r>
              <w:t xml:space="preserve">해당 과세가격 적정성에 대한</w:t>
            </w:r>
            <w:r>
              <w:t xml:space="preserve"> </w:t>
            </w:r>
            <w:r>
              <w:rPr>
                <w:b/>
                <w:bCs/>
              </w:rPr>
              <w:t xml:space="preserve">정기 관세조사를 유예</w:t>
            </w:r>
            <w:r>
              <w:t xml:space="preserve">할 수 있는 혜택을 부여합니다.</w:t>
            </w:r>
          </w:p>
        </w:tc>
      </w:tr>
    </w:tbl>
    <w:bookmarkEnd w:id="13"/>
    <w:bookmarkStart w:id="14" w:name="문제4-물음1"/>
    <w:p>
      <w:pPr>
        <w:pStyle w:val="Heading3"/>
      </w:pPr>
      <w:r>
        <w:rPr>
          <w:b/>
          <w:bCs/>
        </w:rPr>
        <w:t xml:space="preserve">[문제4-물음1]</w:t>
      </w:r>
    </w:p>
    <w:p>
      <w:pPr>
        <w:pStyle w:val="FirstParagraph"/>
      </w:pPr>
      <w:r>
        <w:rPr>
          <w:b/>
          <w:bCs/>
        </w:rPr>
        <w:t xml:space="preserve">I. 통화환산 적용방법 (관세법, 시행규칙 및 권고의견 근거)</w:t>
      </w:r>
    </w:p>
    <w:p>
      <w:pPr>
        <w:pStyle w:val="BodyText"/>
      </w:pPr>
      <w:r>
        <w:rPr>
          <w:b/>
          <w:bCs/>
        </w:rPr>
        <w:t xml:space="preserve">1. 관세법상 과세환율 결정 원칙</w:t>
      </w:r>
      <w:r>
        <w:t xml:space="preserve"> </w:t>
      </w:r>
      <w:r>
        <w:t xml:space="preserve">- 관세법 제18조에 따라, 세관장이 과세가격을 결정하는 경우 외국통화로 표시된 가격을 내국통화(원화)로 환산할 때에는</w:t>
      </w:r>
      <w:r>
        <w:t xml:space="preserve"> </w:t>
      </w:r>
      <w:r>
        <w:rPr>
          <w:b/>
          <w:bCs/>
        </w:rPr>
        <w:t xml:space="preserve">수입신고</w:t>
      </w:r>
      <w:r>
        <w:t xml:space="preserve">를 하는 날이 속하는 주의</w:t>
      </w:r>
      <w:r>
        <w:t xml:space="preserve"> </w:t>
      </w:r>
      <w:r>
        <w:rPr>
          <w:rFonts w:hint="eastAsia"/>
          <w:b/>
          <w:bCs/>
        </w:rPr>
        <w:t xml:space="preserve">전주(前週)의</w:t>
      </w:r>
      <w:r>
        <w:rPr>
          <w:b/>
          <w:bCs/>
        </w:rPr>
        <w:t xml:space="preserve"> 기준환율 또는 재정환율을 평균</w:t>
      </w:r>
      <w:r>
        <w:t xml:space="preserve">하여 관세청장이 정하는 환율을 적용하는 것을 원칙으로 합니다.</w:t>
      </w:r>
    </w:p>
    <w:p>
      <w:pPr>
        <w:pStyle w:val="BodyText"/>
      </w:pPr>
      <w:r>
        <w:rPr>
          <w:b/>
          <w:bCs/>
        </w:rPr>
        <w:t xml:space="preserve">2. 관세법 시행규칙상 우편 수입물품의 과세환율 적용 시점</w:t>
      </w:r>
      <w:r>
        <w:t xml:space="preserve"> </w:t>
      </w:r>
      <w:r>
        <w:t xml:space="preserve">- 관세법 시행규칙 제1조의2에 따라, 우편으로 수입되는 물품에 대하여 과세가격을 결정하기 위해 외국 통화를 환산하는 경우에는 수입신고일이 아닌 ’</w:t>
      </w:r>
      <w:r>
        <w:rPr>
          <w:b/>
          <w:bCs/>
        </w:rPr>
        <w:t xml:space="preserve">통관우체국에 도착한 날</w:t>
      </w:r>
      <w:r>
        <w:t xml:space="preserve">’을 기준으로 하여 과세환율을 적용해야 합니다.</w:t>
      </w:r>
    </w:p>
    <w:p>
      <w:pPr>
        <w:pStyle w:val="BodyText"/>
      </w:pPr>
      <w:r>
        <w:rPr>
          <w:b/>
          <w:bCs/>
        </w:rPr>
        <w:t xml:space="preserve">3. WCO 권고의견 20.1에 따른 고정환율 적용</w:t>
      </w:r>
      <w:r>
        <w:t xml:space="preserve">** (계약상 고정환율이 규정된 경우)</w:t>
      </w:r>
      <w:r>
        <w:rPr>
          <w:b/>
          <w:bCs/>
        </w:rPr>
        <w:t xml:space="preserve"> </w:t>
      </w:r>
      <w:r>
        <w:rPr>
          <w:b/>
          <w:bCs/>
        </w:rPr>
        <w:t xml:space="preserve">- 상업송장 상의 금액이 외국 통화로 표시되어 있더라도 당사자 간의 매매계약에 따라</w:t>
      </w:r>
      <w:r>
        <w:rPr>
          <w:b/>
          <w:bCs/>
        </w:rPr>
        <w:t xml:space="preserve"> </w:t>
      </w:r>
      <w:r>
        <w:t xml:space="preserve">수입국의 통화(원화)로 결제</w:t>
      </w:r>
      <w:r>
        <w:rPr>
          <w:b/>
          <w:bCs/>
        </w:rPr>
        <w:t xml:space="preserve">하기로 합의하고</w:t>
      </w:r>
      <w:r>
        <w:rPr>
          <w:b/>
          <w:bCs/>
        </w:rPr>
        <w:t xml:space="preserve"> </w:t>
      </w:r>
      <w:r>
        <w:t xml:space="preserve">고정환율**을 사용하여 실제로 수입국 통화로 지급한 경우, 별도의 통화환산은 필요하지 않습니다.</w:t>
      </w:r>
      <w:r>
        <w:t xml:space="preserve"> </w:t>
      </w:r>
      <w:r>
        <w:t xml:space="preserve">- 이 경우 과세가격은 해당 고정환율이 적용되어 수입자가 실제로 지급한 수입국 통화 금액 그 자체가 됩니다.</w:t>
      </w:r>
    </w:p>
    <w:p>
      <w:pPr>
        <w:pStyle w:val="BodyText"/>
      </w:pPr>
      <w:r>
        <w:rPr>
          <w:b/>
          <w:bCs/>
        </w:rPr>
        <w:t xml:space="preserve">4. 사안의 적용 (거래내용 1의 통화환산)</w:t>
      </w:r>
      <w:r>
        <w:t xml:space="preserve"> </w:t>
      </w:r>
      <w:r>
        <w:t xml:space="preserve">- 사안에서 수입물품은 우편으로 수입되어 3월 22일(토) 통관우체국에 도착하였으므로, 원칙적으로는 해당일이 속하는 주의 전주(3월 10일~14일)에 관세청장이 정한 과세환율(1USD=1,325원)을 적용해야 할 대상입니다.</w:t>
      </w:r>
      <w:r>
        <w:t xml:space="preserve"> </w:t>
      </w:r>
      <w:r>
        <w:t xml:space="preserve">- 그러나 당사자 간의 매매계약에 따라 송장 금액(US$3,000)에 대하여 고정환율(1USD=1,320원)을 적용하여</w:t>
      </w:r>
      <w:r>
        <w:t xml:space="preserve"> </w:t>
      </w:r>
      <w:r>
        <w:rPr>
          <w:b/>
          <w:bCs/>
        </w:rPr>
        <w:t xml:space="preserve">’수입국 통화인 원화’로 대금을 지급</w:t>
      </w:r>
      <w:r>
        <w:t xml:space="preserve">하였으므로, WCO 권고의견 20.1에 따라 관세청장이 고시한 과세환율(1,325원)이나 당일 고시환율(1,340원)을 통한 외화 환산 과정은 적용되지 않습니다.</w:t>
      </w:r>
    </w:p>
    <w:p>
      <w:pPr>
        <w:pStyle w:val="BodyText"/>
      </w:pPr>
      <w:r>
        <w:rPr>
          <w:b/>
          <w:bCs/>
        </w:rPr>
        <w:t xml:space="preserve">II. 위 수입물품의 과세가격 산출</w:t>
      </w:r>
    </w:p>
    <w:p>
      <w:pPr>
        <w:pStyle w:val="BodyText"/>
      </w:pPr>
      <w:r>
        <w:rPr>
          <w:b/>
          <w:bCs/>
        </w:rPr>
        <w:t xml:space="preserve">1. 실제지급가격의 결정</w:t>
      </w:r>
      <w:r>
        <w:t xml:space="preserve"> </w:t>
      </w:r>
      <w:r>
        <w:t xml:space="preserve">- 수입물품의 과세가격은 수입물품의 대가로서 구매자가 판매자에게 실제로 지급하였거나 지급하여야 할 가격을 기초로 합니다.</w:t>
      </w:r>
      <w:r>
        <w:t xml:space="preserve"> </w:t>
      </w:r>
      <w:r>
        <w:t xml:space="preserve">- 사안의 경우 인보이스 금액은 US$3,000이나, 결제 통화가 원화이고 고정환율(1,320원)로 지급하기로 약정 및 지급하였으므로,</w:t>
      </w:r>
      <w:r>
        <w:t xml:space="preserve"> </w:t>
      </w:r>
      <w:r>
        <w:rPr>
          <w:b/>
          <w:bCs/>
        </w:rPr>
        <w:t xml:space="preserve">실제지급액은 송장상 외화 금액에 당사자 간 합의된 고정환율을 곱한 금액</w:t>
      </w:r>
      <w:r>
        <w:t xml:space="preserve">이 됩니다.</w:t>
      </w:r>
    </w:p>
    <w:p>
      <w:pPr>
        <w:pStyle w:val="BodyText"/>
      </w:pPr>
      <w:r>
        <w:rPr>
          <w:b/>
          <w:bCs/>
        </w:rPr>
        <w:t xml:space="preserve">2. 과세가격 산출 내역</w:t>
      </w:r>
      <w:r>
        <w:t xml:space="preserve"> </w:t>
      </w:r>
      <w:r>
        <w:t xml:space="preserve">- 상업송장 금액: US$3,000</w:t>
      </w:r>
      <w:r>
        <w:t xml:space="preserve"> </w:t>
      </w:r>
      <w:r>
        <w:t xml:space="preserve">- 적용 환율: 1,320원/USD (당사자 간 합의하여 실제 지급에 사용된 고정환율)</w:t>
      </w:r>
      <w:r>
        <w:t xml:space="preserve"> </w:t>
      </w:r>
      <w:r>
        <w:t xml:space="preserve">- 환산 및 가산/공제 요소: 없음 (기타 운임 등의 가산요소나 공제요소에 대한 언급이 없으므로 실제지급가격을 그대로 과세가격으로 함)</w:t>
      </w:r>
    </w:p>
    <w:p>
      <w:pPr>
        <w:pStyle w:val="BodyText"/>
      </w:pPr>
      <w:r>
        <w:rPr>
          <w:b/>
          <w:bCs/>
        </w:rPr>
        <w:t xml:space="preserve">3. 산출 결과 (과세가격)</w:t>
      </w:r>
      <w:r>
        <w:t xml:space="preserve"> </w:t>
      </w:r>
      <w:r>
        <w:t xml:space="preserve">- US$3,000 × 1,320원 =</w:t>
      </w:r>
      <w:r>
        <w:t xml:space="preserve"> </w:t>
      </w:r>
      <w:r>
        <w:rPr>
          <w:b/>
          <w:bCs/>
        </w:rPr>
        <w:t xml:space="preserve">3,960,000원</w:t>
      </w:r>
      <w:r>
        <w:t xml:space="preserve"> </w:t>
      </w:r>
      <w:r>
        <w:t xml:space="preserve">###</w:t>
      </w:r>
      <w:r>
        <w:t xml:space="preserve"> </w:t>
      </w:r>
      <w:r>
        <w:rPr>
          <w:b/>
          <w:bCs/>
        </w:rPr>
        <w:t xml:space="preserve">[문제4-물음2]</w:t>
      </w:r>
    </w:p>
    <w:p>
      <w:pPr>
        <w:pStyle w:val="BodyText"/>
      </w:pPr>
      <w:r>
        <w:rPr>
          <w:b/>
          <w:bCs/>
        </w:rPr>
        <w:t xml:space="preserve">I. 결제통화가 2종류인 경우 제1방법 적용 가능 여부 (적용 가능)</w:t>
      </w:r>
    </w:p>
    <w:p>
      <w:pPr>
        <w:pStyle w:val="BodyText"/>
      </w:pPr>
      <w:r>
        <w:rPr>
          <w:b/>
          <w:bCs/>
        </w:rPr>
        <w:t xml:space="preserve">1. 관세법상 거래가격 배제요건 (조건 또는 사정)</w:t>
      </w:r>
      <w:r>
        <w:t xml:space="preserve"> </w:t>
      </w:r>
      <w:r>
        <w:t xml:space="preserve">- 관세법 제30조 제3항 제2호에 따르면, 해당 수입물품 거래의 성립이나 가격의 결정이 ’금액으로 계산할 수 없는 조건 또는 사정(Condition or Consideration)’에 따라 영향을 받은 경우에는 거래가격을 수용할 수 없으며 제1방법 적용이 배제됩니다.</w:t>
      </w:r>
    </w:p>
    <w:p>
      <w:pPr>
        <w:pStyle w:val="BodyText"/>
      </w:pPr>
      <w:r>
        <w:rPr>
          <w:b/>
          <w:bCs/>
        </w:rPr>
        <w:t xml:space="preserve">2. 사안의 평가 (정상적인 상관행 인정)</w:t>
      </w:r>
      <w:r>
        <w:t xml:space="preserve"> </w:t>
      </w:r>
      <w:r>
        <w:t xml:space="preserve">- 사안에서 수입자와 수출자가 환율 변동에 따른 리스크(환리스크)를 분담하기 위하여 결제 통화를 엔화(50%)와 미달러화(50%) 두 종류로 나누어 지급하기로 약정한 것은, 수출입 당사자 간의 합의에 따른 ’정상적인 상거래 관행(상관행)’에 부합하는 거래 형태입니다.</w:t>
      </w:r>
      <w:r>
        <w:t xml:space="preserve"> </w:t>
      </w:r>
      <w:r>
        <w:t xml:space="preserve">- 이는 수입물품의 가격 결정에 왜곡을 가져오는 부당한 ’조건 또는 사정’으로 볼 수 없으므로, 관세법 제30조의 거래가격 배제 사유에 해당하지 않습니다.</w:t>
      </w:r>
      <w:r>
        <w:t xml:space="preserve"> </w:t>
      </w:r>
      <w:r>
        <w:rPr>
          <w:b/>
          <w:bCs/>
        </w:rPr>
        <w:t xml:space="preserve">결론적으로 해당 수입물품은 제1방법(거래가격방법)을 적용하여 과세가격을 결정할 수 있습니다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II. WCO 권고의견에 따른 통화환산 및 과세가격 결정 방법</w:t>
      </w:r>
    </w:p>
    <w:p>
      <w:pPr>
        <w:pStyle w:val="BodyText"/>
      </w:pPr>
      <w:r>
        <w:rPr>
          <w:b/>
          <w:bCs/>
        </w:rPr>
        <w:t xml:space="preserve">1. WCO 권고의견 20.1 (계약상 합의된 환율 및 통화의 적용)</w:t>
      </w:r>
      <w:r>
        <w:t xml:space="preserve"> </w:t>
      </w:r>
      <w:r>
        <w:t xml:space="preserve">- 매매계약에 따라 송장에 기재된 통화와 다르게 별도의 통화로 대금을 지급하기로 합의하고 특정 환율(고정환율)을 사용하기로 약정한 경우,</w:t>
      </w:r>
      <w:r>
        <w:t xml:space="preserve"> </w:t>
      </w:r>
      <w:r>
        <w:rPr>
          <w:b/>
          <w:bCs/>
        </w:rPr>
        <w:t xml:space="preserve">구매자가 합의된 공식에 따라 실제로 지급하는 금액 및 통화</w:t>
      </w:r>
      <w:r>
        <w:t xml:space="preserve">를 과세가격 결정의 기초로 삼아야 합니다.</w:t>
      </w:r>
    </w:p>
    <w:p>
      <w:pPr>
        <w:pStyle w:val="BodyText"/>
      </w:pPr>
      <w:r>
        <w:rPr>
          <w:b/>
          <w:bCs/>
        </w:rPr>
        <w:t xml:space="preserve">2. 통화별 과세환율 적용 방법</w:t>
      </w:r>
      <w:r>
        <w:t xml:space="preserve"> </w:t>
      </w:r>
      <w:r>
        <w:t xml:space="preserve">- 사안과 같이 두 가지 종류의 통화로 결제되는 경우, 각각의 실제 결제 통화를 기준으로 관세법 제18조에 따른 과세환율(수입신고일이 속하는 주의 전주에 관세청장이 정한 환율)을 적용하여 원화로 환산 후 합산해야 합니다.</w:t>
      </w:r>
      <w:r>
        <w:t xml:space="preserve"> </w:t>
      </w:r>
      <w:r>
        <w:t xml:space="preserve">- 엔화(JPY) 결제분 (50%): 인보이스 금액의 50%에 해당하는 엔화 금액에 대하여, 수입신고 시점의 엔화(JPY)에 대한 관세청장 고시 과세환율을 곱하여 원화로 환산합니다.</w:t>
      </w:r>
      <w:r>
        <w:t xml:space="preserve"> </w:t>
      </w:r>
      <w:r>
        <w:t xml:space="preserve">- 미달러화(USD) 환산 결제분 (50%): 나머지 50%의 엔화 금액은 당사자 간 합의된 환율(고정환율)을 적용하여 미달러화(USD)로 환산된 금액으로 L/C를 개설하여 지급합니다. 따라서 이렇게</w:t>
      </w:r>
      <w:r>
        <w:t xml:space="preserve"> </w:t>
      </w:r>
      <w:r>
        <w:rPr>
          <w:b/>
          <w:bCs/>
        </w:rPr>
        <w:t xml:space="preserve">실제 결제되는 미달러화(USD) 금액</w:t>
      </w:r>
      <w:r>
        <w:t xml:space="preserve">에 수입신고 시점의 미달러화(USD)에 대한 관세청장 고시 과세환율을 곱하여 원화로 환산합니다.</w:t>
      </w:r>
    </w:p>
    <w:p>
      <w:pPr>
        <w:pStyle w:val="BodyText"/>
      </w:pPr>
      <w:r>
        <w:rPr>
          <w:b/>
          <w:bCs/>
        </w:rPr>
        <w:t xml:space="preserve">3. 최종 과세가격 결정</w:t>
      </w:r>
      <w:r>
        <w:t xml:space="preserve"> </w:t>
      </w:r>
      <w:r>
        <w:t xml:space="preserve">결과적으로 실제지급한 엔화 및 달러화를 각각 원화로 환산하여 합산한 총금액이 수입물품의 최종 과세가격(실제지급가격)이 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[참고: 과세가격 적용 환율 규정 정리] 1. 국제적 기준: WTO 관세평가협정</w:t>
            </w:r>
            <w:r>
              <w:t xml:space="preserve"> </w:t>
            </w:r>
            <w:r>
              <w:rPr>
                <w:b/>
                <w:bCs/>
              </w:rPr>
              <w:t xml:space="preserve">원칙 및 적용 시점 (협정 제9조):</w:t>
            </w:r>
            <w:r>
              <w:t xml:space="preserve"> </w:t>
            </w:r>
            <w:r>
              <w:t xml:space="preserve">과세가격 결정을 위해 통화환산이 필요한 경우, 수입국의 권한 있는 당국이 정당한 절차에 따라 공표한 환율을 사용해야 합니다. 이 환율은 상거래에 사용된 통화의 현재 가치를 가능한 한 효과적으로 반영해야 하며, 적용 시점은 각 회원국이 규정하는 바에 따라</w:t>
            </w:r>
            <w:r>
              <w:t xml:space="preserve"> </w:t>
            </w:r>
            <w:r>
              <w:t xml:space="preserve">‘수출 시점’</w:t>
            </w:r>
            <w:r>
              <w:t xml:space="preserve"> </w:t>
            </w:r>
            <w:r>
              <w:t xml:space="preserve">또는 ’수입 시점’의 유효한 환율로 하도록 위임하고 있습니다. 2. 국내 법령 원칙: 관세법 및 하위 법령</w:t>
            </w:r>
            <w:r>
              <w:t xml:space="preserve"> </w:t>
            </w:r>
            <w:r>
              <w:rPr>
                <w:b/>
                <w:bCs/>
              </w:rPr>
              <w:t xml:space="preserve">과세환율 결정 원칙 (관세법 제18조):</w:t>
            </w:r>
            <w:r>
              <w:t xml:space="preserve"> </w:t>
            </w:r>
            <w:r>
              <w:t xml:space="preserve">외국 통화로 표시된 가격을 내국 통화(원화)로 환산할 때에는 수입신고를 하는 날(또는 법 제17조에 따른 날)이 속하는 주의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전주(前週)의</w:t>
            </w:r>
            <w:r>
              <w:rPr>
                <w:b/>
                <w:bCs/>
              </w:rPr>
              <w:t xml:space="preserve"> 기준환율 또는 재정환율을 평균하여 관세청장이 정한 환율</w:t>
            </w:r>
            <w:r>
              <w:t xml:space="preserve">을 적용합니다.</w:t>
            </w:r>
            <w:r>
              <w:t xml:space="preserve"> </w:t>
            </w:r>
            <w:r>
              <w:rPr>
                <w:b/>
                <w:bCs/>
              </w:rPr>
              <w:t xml:space="preserve">과세환율 산출 방법 (관세법 시행규칙 제1조의2):</w:t>
            </w:r>
            <w:r>
              <w:t xml:space="preserve"> </w:t>
            </w:r>
            <w:r>
              <w:t xml:space="preserve">관세청장은 전주 월요일부터 금요일까지 외국환중개회사가 매일</w:t>
            </w:r>
            <w:r>
              <w:t xml:space="preserve"> </w:t>
            </w:r>
            <w:r>
              <w:rPr>
                <w:b/>
                <w:bCs/>
              </w:rPr>
              <w:t xml:space="preserve">최초</w:t>
            </w:r>
            <w:r>
              <w:t xml:space="preserve"> </w:t>
            </w:r>
            <w:r>
              <w:t xml:space="preserve">고시하는 기준환율 또는 재정환율을 평균하여 과세환율을 결정합니다.</w:t>
            </w:r>
            <w:r>
              <w:t xml:space="preserve"> </w:t>
            </w:r>
            <w:r>
              <w:rPr>
                <w:b/>
                <w:bCs/>
              </w:rPr>
              <w:t xml:space="preserve">과세환율의 적용 및 기간 (관세평가 운영에 관한 고시 제3조):</w:t>
            </w:r>
            <w:r>
              <w:t xml:space="preserve"> </w:t>
            </w:r>
            <w:r>
              <w:t xml:space="preserve">과세환율은</w:t>
            </w:r>
            <w:r>
              <w:t xml:space="preserve"> </w:t>
            </w:r>
            <w:r>
              <w:rPr>
                <w:b/>
                <w:bCs/>
              </w:rPr>
              <w:t xml:space="preserve">일요일 00시부터 토요일 24시까지(주간 단위) 적용</w:t>
            </w:r>
            <w:r>
              <w:t xml:space="preserve">되며, 외국환중개회사가 고시하는 환율 자릿수와 동일하게 산정하되 같은 자릿수 미만에서 반올림하여 결정됩니다. 3. 과세환율 적용의 기준 시점 (관세법 제17조 등)</w:t>
            </w:r>
            <w:r>
              <w:t xml:space="preserve"> </w:t>
            </w:r>
            <w:r>
              <w:rPr>
                <w:b/>
                <w:bCs/>
              </w:rPr>
              <w:t xml:space="preserve">일반 수입물품:</w:t>
            </w:r>
            <w:r>
              <w:t xml:space="preserve"> </w:t>
            </w:r>
            <w:r>
              <w:t xml:space="preserve">해당 물품의</w:t>
            </w:r>
            <w:r>
              <w:t xml:space="preserve"> </w:t>
            </w:r>
            <w:r>
              <w:rPr>
                <w:b/>
                <w:bCs/>
              </w:rPr>
              <w:t xml:space="preserve">수입신고일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우편 수입물품:</w:t>
            </w:r>
            <w:r>
              <w:t xml:space="preserve"> </w:t>
            </w:r>
            <w:r>
              <w:t xml:space="preserve">우편으로 수입되는 물품(수출입신고대상 우편물 제외)은 수입신고일이 아닌</w:t>
            </w:r>
            <w:r>
              <w:t xml:space="preserve"> </w:t>
            </w:r>
            <w:r>
              <w:rPr>
                <w:b/>
                <w:bCs/>
              </w:rPr>
              <w:t xml:space="preserve">‘통관우체국에 도착한 날’</w:t>
            </w:r>
            <w:r>
              <w:t xml:space="preserve">을 기준으로 합니다.</w:t>
            </w:r>
            <w:r>
              <w:t xml:space="preserve"> </w:t>
            </w:r>
            <w:r>
              <w:rPr>
                <w:b/>
                <w:bCs/>
              </w:rPr>
              <w:t xml:space="preserve">보세건설장 반입 물품:</w:t>
            </w:r>
            <w:r>
              <w:t xml:space="preserve"> </w:t>
            </w:r>
            <w:r>
              <w:rPr>
                <w:b/>
                <w:bCs/>
              </w:rPr>
              <w:t xml:space="preserve">사용 전 수입신고가 수리된 날.</w:t>
            </w:r>
            <w:r>
              <w:t xml:space="preserve"> </w:t>
            </w:r>
            <w:r>
              <w:t xml:space="preserve">4. 예외: 매매계약 당사자 간 고정환율 약정이 있는 경우 (WCO 권고의견 20.1)</w:t>
            </w:r>
            <w:r>
              <w:t xml:space="preserve"> </w:t>
            </w:r>
            <w:r>
              <w:rPr>
                <w:b/>
                <w:bCs/>
              </w:rPr>
              <w:t xml:space="preserve">수입국 통화(원화)로 결제하는 경우:</w:t>
            </w:r>
            <w:r>
              <w:t xml:space="preserve"> </w:t>
            </w:r>
            <w:r>
              <w:t xml:space="preserve">상업송장 금액이 외국 통화로 기재되어 있더라도 계약상 고정환율을 적용하여</w:t>
            </w:r>
            <w:r>
              <w:t xml:space="preserve"> </w:t>
            </w:r>
            <w:r>
              <w:rPr>
                <w:b/>
                <w:bCs/>
              </w:rPr>
              <w:t xml:space="preserve">수입국 통화인 원화로 대금을 결제하기로 한 경우에는 별도의 통화환산(과세환율 적용)이 필요하지 않습니다</w:t>
            </w:r>
            <w:r>
              <w:t xml:space="preserve">. (예: 3,000USD 송장, 당사자 간 합의 환율 1,320원 적용하여 원화 지급 시 396만 원 자체가 과세가격 됨).</w:t>
            </w:r>
            <w:r>
              <w:t xml:space="preserve"> </w:t>
            </w:r>
            <w:r>
              <w:rPr>
                <w:b/>
                <w:bCs/>
              </w:rPr>
              <w:t xml:space="preserve">제3국 통화 등으로 결제하는 경우:</w:t>
            </w:r>
            <w:r>
              <w:t xml:space="preserve"> </w:t>
            </w:r>
            <w:r>
              <w:t xml:space="preserve">송장 통화와 결제 통화가 다르나(예: JPY 송장이나 고정환율로 USD 결제 약정) 외국 통화로 결제되는 경우에는 먼저</w:t>
            </w:r>
            <w:r>
              <w:t xml:space="preserve"> </w:t>
            </w:r>
            <w:r>
              <w:rPr>
                <w:b/>
                <w:bCs/>
              </w:rPr>
              <w:t xml:space="preserve">약정된 고정환율</w:t>
            </w:r>
            <w:r>
              <w:t xml:space="preserve">을 곱하여</w:t>
            </w:r>
            <w:r>
              <w:t xml:space="preserve"> </w:t>
            </w:r>
            <w:r>
              <w:rPr>
                <w:b/>
                <w:bCs/>
              </w:rPr>
              <w:t xml:space="preserve">실제 결제되는 외화 금액</w:t>
            </w:r>
            <w:r>
              <w:t xml:space="preserve">을 산출</w:t>
            </w:r>
            <w:r>
              <w:rPr>
                <w:b/>
                <w:bCs/>
              </w:rPr>
              <w:t xml:space="preserve">한 뒤,</w:t>
            </w:r>
            <w:r>
              <w:rPr>
                <w:b/>
                <w:bCs/>
              </w:rPr>
              <w:t xml:space="preserve"> </w:t>
            </w:r>
            <w:r>
              <w:t xml:space="preserve"> </w:t>
            </w:r>
            <w:r>
              <w:rPr>
                <w:b/>
                <w:bCs/>
              </w:rPr>
              <w:t xml:space="preserve">해당 외화 통화에 대한 관세청장 고시 과세환율을 적용</w:t>
            </w:r>
            <w:r>
              <w:t xml:space="preserve">하여 원화로 환산해야 합니다.</w:t>
            </w:r>
          </w:p>
        </w:tc>
      </w:tr>
    </w:tbl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2026-05-23T08:51:44Z</dcterms:created>
  <dcterms:modified xsi:type="dcterms:W3CDTF">2026-05-23T08:51:44Z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