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B7791F"/>
          <w:sz w:val="20"/>
          <w:szCs w:val="20"/>
        </w:rPr>
        <w:t xml:space="preserve">ENV 730 · Environmental Data Science in R</w:t>
      </w:r>
    </w:p>
    <w:p>
      <w:pPr>
        <w:spacing w:after="40"/>
      </w:pPr>
      <w:r>
        <w:rPr>
          <w:b/>
          <w:bCs/>
          <w:color w:val="1F513F"/>
          <w:sz w:val="38"/>
          <w:szCs w:val="38"/>
        </w:rPr>
        <w:t xml:space="preserve">Section Exam 2: Introduction to R + Data Integration</w:t>
      </w:r>
    </w:p>
    <w:p>
      <w:pPr>
        <w:pBdr>
          <w:bottom w:val="single" w:color="1F513F" w:sz="12"/>
        </w:pBdr>
        <w:spacing w:after="160"/>
      </w:pPr>
      <w:r>
        <w:rPr>
          <w:i/>
          <w:iCs/>
          <w:color w:val="6B7280"/>
          <w:sz w:val="22"/>
          <w:szCs w:val="22"/>
        </w:rPr>
        <w:t xml:space="preserve">Data Basics  ·  Vector Data  ·  Raster Data  ·  Data Integration</w:t>
      </w:r>
    </w:p>
    <w:p>
      <w:pPr>
        <w:spacing w:after="120"/>
      </w:pPr>
      <w:r>
        <w:rPr>
          <w:b/>
          <w:bCs/>
          <w:sz w:val="22"/>
          <w:szCs w:val="22"/>
        </w:rPr>
        <w:t xml:space="preserve">Name: </w:t>
      </w:r>
      <w:r>
        <w:rPr>
          <w:sz w:val="22"/>
          <w:szCs w:val="22"/>
        </w:rPr>
        <w:t xml:space="preserve">______________________________     </w:t>
      </w:r>
      <w:r>
        <w:rPr>
          <w:b/>
          <w:bCs/>
          <w:sz w:val="22"/>
          <w:szCs w:val="22"/>
        </w:rPr>
        <w:t xml:space="preserve">Date: </w:t>
      </w:r>
      <w:r>
        <w:rPr>
          <w:sz w:val="22"/>
          <w:szCs w:val="22"/>
        </w:rPr>
        <w:t xml:space="preserve">____________________</w:t>
      </w:r>
    </w:p>
    <w:p>
      <w:pPr>
        <w:pStyle w:val="Heading2"/>
        <w:spacing w:after="80" w:before="180"/>
      </w:pPr>
      <w:r>
        <w:rPr>
          <w:b/>
          <w:bCs/>
          <w:color w:val="1F513F"/>
          <w:sz w:val="24"/>
          <w:szCs w:val="24"/>
        </w:rPr>
        <w:t xml:space="preserve">Instructions</w:t>
      </w:r>
    </w:p>
    <w:tbl>
      <w:tblPr>
        <w:tblW w:type="pct" w:w="100%"/>
        <w:tblBorders>
          <w:top w:val="single" w:color="E5C98A" w:sz="6"/>
          <w:left w:val="single" w:color="E5C98A" w:sz="6"/>
          <w:bottom w:val="single" w:color="E5C98A" w:sz="6"/>
          <w:right w:val="single" w:color="E5C98A" w:sz="6"/>
          <w:insideH w:val="single" w:color="D9D9D9" w:sz="4"/>
          <w:insideV w:val="single" w:color="D9D9D9" w:sz="4"/>
        </w:tblBorders>
      </w:tblPr>
      <w:tblGrid>
        <w:gridCol w:w="10080"/>
      </w:tblGrid>
      <w:tr>
        <w:tc>
          <w:tcPr>
            <w:tcW w:type="dxa" w:w="10080"/>
            <w:shd w:fill="FBF3E3" w:color="auto" w:val="clear"/>
            <w:tcMar>
              <w:top w:type="dxa" w:w="120"/>
              <w:left w:type="dxa" w:w="160"/>
              <w:bottom w:type="dxa" w:w="120"/>
              <w:right w:type="dxa" w:w="160"/>
            </w:tcMar>
          </w:tcPr>
          <w:p>
            <w:pPr>
              <w:spacing w:after="30"/>
            </w:pPr>
            <w:r>
              <w:rPr>
                <w:b w:val="false"/>
                <w:bCs w:val="false"/>
                <w:sz w:val="20"/>
                <w:szCs w:val="20"/>
              </w:rPr>
              <w:t xml:space="preserve">Time: about 2 hours. Open book, open notes, internet allowed. You may use the course website, your own workshop scripts, and R's help.</w:t>
            </w:r>
          </w:p>
          <w:p>
            <w:pPr>
              <w:spacing w:after="30"/>
            </w:pPr>
            <w:r>
              <w:rPr>
                <w:b w:val="false"/>
                <w:bCs w:val="false"/>
                <w:sz w:val="20"/>
                <w:szCs w:val="20"/>
              </w:rPr>
              <w:t xml:space="preserve">Only use the datasets used in this course: Daymet data downloaded with daymetr for Yale-Myers Forest (coordinates below); the FLUXNET site table data/FluxNet_Sites_2024.csv; the rasters data/GlobalClimate.tif, data/Elevation.tif, and data/GlobalSoil_grids.tif; the MODIS table data/ENV720-MOD13A3-061-results.csv; the monthly flux data data/FLUXNET_FLUXES.RDATA; and country polygons from rnaturalearth. Do not bring in outside data.</w:t>
            </w:r>
          </w:p>
          <w:p>
            <w:pPr>
              <w:spacing w:after="30"/>
            </w:pPr>
            <w:r>
              <w:rPr>
                <w:b w:val="false"/>
                <w:bCs w:val="false"/>
                <w:sz w:val="20"/>
                <w:szCs w:val="20"/>
              </w:rPr>
              <w:t xml:space="preserve">Every task uses a workflow from the Introduction to R and Data Integration workshops. You may reuse the count_missing() and find_duplicate_keys() helper functions from the Data Integration workshop. Submit two things: (1) your commented R or Quarto script, and (2) a short report as a PDF (Part E).</w:t>
            </w:r>
          </w:p>
          <w:p>
            <w:pPr>
              <w:spacing w:after="30"/>
            </w:pPr>
            <w:r>
              <w:rPr>
                <w:b w:val="false"/>
                <w:bCs w:val="false"/>
                <w:sz w:val="20"/>
                <w:szCs w:val="20"/>
              </w:rPr>
              <w:t xml:space="preserve">Reproducibility: begin your script by loading libraries; set a seed if you use randomness; label each answer with its part number in a comment (e.g., # A2).</w:t>
            </w:r>
          </w:p>
          <w:p>
            <w:pPr>
              <w:spacing w:after="30"/>
            </w:pPr>
            <w:r>
              <w:rPr>
                <w:b/>
                <w:bCs/>
                <w:color w:val="9B2C2C"/>
                <w:sz w:val="20"/>
                <w:szCs w:val="20"/>
              </w:rPr>
              <w:t xml:space="preserve">This is an individual, closed-AI exam. Generative AI and code-generation assistants (for example ChatGPT, Claude, GitHub Copilot, or any similar tool) may NOT be used for any part of this exam. All code and writing must be your own.</w:t>
            </w:r>
          </w:p>
          <w:p>
            <w:pPr>
              <w:spacing w:after="30"/>
            </w:pPr>
            <w:r>
              <w:rPr>
                <w:b/>
                <w:bCs/>
                <w:sz w:val="20"/>
                <w:szCs w:val="20"/>
              </w:rPr>
              <w:t xml:space="preserve">Grading rewards working code AND interpretation. Every figure in your report must be numbered, captioned, and referenced by number in your text (course Reporting Standards).</w:t>
            </w:r>
          </w:p>
        </w:tc>
      </w:tr>
    </w:tbl>
    <w:p>
      <w:pPr>
        <w:pStyle w:val="Heading2"/>
        <w:spacing w:after="80" w:before="180"/>
      </w:pPr>
      <w:r>
        <w:rPr>
          <w:b/>
          <w:bCs/>
          <w:color w:val="1F513F"/>
          <w:sz w:val="24"/>
          <w:szCs w:val="24"/>
        </w:rPr>
        <w:t xml:space="preserve">Data you will need</w:t>
      </w:r>
    </w:p>
    <w:p>
      <w:pPr>
        <w:pStyle w:val="ListParagraph"/>
        <w:numPr>
          <w:ilvl w:val="0"/>
          <w:numId w:val="1"/>
        </w:numPr>
        <w:spacing w:after="40"/>
      </w:pPr>
      <w:r>
        <w:rPr>
          <w:sz w:val="22"/>
          <w:szCs w:val="22"/>
        </w:rPr>
        <w:t xml:space="preserve">Yale-Myers Forest: latitude 41.952909, longitude -72.123859  (Daymet period 1990 to 2018)</w:t>
      </w:r>
    </w:p>
    <w:p>
      <w:pPr>
        <w:pStyle w:val="ListParagraph"/>
        <w:numPr>
          <w:ilvl w:val="0"/>
          <w:numId w:val="1"/>
        </w:numPr>
        <w:spacing w:after="40"/>
      </w:pPr>
      <w:r>
        <w:rPr>
          <w:sz w:val="22"/>
          <w:szCs w:val="22"/>
        </w:rPr>
        <w:t xml:space="preserve">Tabular: data/FluxNet_Sites_2024.csv and data/ENV720-MOD13A3-061-results.csv (MODIS NDVI/EVI)</w:t>
      </w:r>
    </w:p>
    <w:p>
      <w:pPr>
        <w:pStyle w:val="ListParagraph"/>
        <w:numPr>
          <w:ilvl w:val="0"/>
          <w:numId w:val="1"/>
        </w:numPr>
        <w:spacing w:after="40"/>
      </w:pPr>
      <w:r>
        <w:rPr>
          <w:sz w:val="22"/>
          <w:szCs w:val="22"/>
        </w:rPr>
        <w:t xml:space="preserve">Rasters: data/GlobalClimate.tif, data/Elevation.tif, data/GlobalSoil_grids.tif</w:t>
      </w:r>
    </w:p>
    <w:p>
      <w:pPr>
        <w:pStyle w:val="ListParagraph"/>
        <w:numPr>
          <w:ilvl w:val="0"/>
          <w:numId w:val="1"/>
        </w:numPr>
        <w:spacing w:after="40"/>
      </w:pPr>
      <w:r>
        <w:rPr>
          <w:sz w:val="22"/>
          <w:szCs w:val="22"/>
        </w:rPr>
        <w:t xml:space="preserve">Monthly flux data: data/FLUXNET_FLUXES.RDATA (loads FLUXNET.flux; response FCH4_F_gC)</w:t>
      </w:r>
    </w:p>
    <w:p>
      <w:pPr>
        <w:pStyle w:val="Heading2"/>
        <w:spacing w:after="80" w:before="180"/>
      </w:pPr>
      <w:r>
        <w:rPr>
          <w:b/>
          <w:bCs/>
          <w:color w:val="1F513F"/>
          <w:sz w:val="24"/>
          <w:szCs w:val="24"/>
        </w:rPr>
        <w:t xml:space="preserve">How points are distributed</w:t>
      </w:r>
    </w:p>
    <w:tbl>
      <w:tblPr>
        <w:tblW w:type="pct" w:w="100%"/>
        <w:tblBorders>
          <w:top w:val="single" w:color="BFBFBF" w:sz="6"/>
          <w:left w:val="single" w:color="BFBFBF" w:sz="6"/>
          <w:bottom w:val="single" w:color="BFBFBF" w:sz="6"/>
          <w:right w:val="single" w:color="BFBFBF" w:sz="6"/>
          <w:insideH w:val="single" w:color="D9D9D9" w:sz="4"/>
          <w:insideV w:val="single" w:color="D9D9D9" w:sz="4"/>
        </w:tblBorders>
      </w:tblPr>
      <w:tblGrid>
        <w:gridCol w:w="8080"/>
        <w:gridCol w:w="2000"/>
      </w:tblGrid>
      <w:tr>
        <w:trPr>
          <w:tblHeader/>
        </w:trPr>
        <w:tc>
          <w:tcPr>
            <w:tcW w:type="dxa" w:w="8080"/>
            <w:shd w:fill="1F513F" w:color="auto" w:val="clear"/>
            <w:tcMar>
              <w:top w:type="dxa" w:w="60"/>
              <w:left w:type="dxa" w:w="120"/>
              <w:bottom w:type="dxa" w:w="60"/>
              <w:right w:type="dxa" w:w="120"/>
            </w:tcMar>
          </w:tcPr>
          <w:p>
            <w:r>
              <w:rPr>
                <w:b/>
                <w:bCs/>
                <w:color w:val="FFFFFF"/>
                <w:sz w:val="22"/>
                <w:szCs w:val="22"/>
              </w:rPr>
              <w:t xml:space="preserve">Section</w:t>
            </w:r>
          </w:p>
        </w:tc>
        <w:tc>
          <w:tcPr>
            <w:tcW w:type="dxa" w:w="2000"/>
            <w:shd w:fill="1F513F" w:color="auto" w:val="clear"/>
            <w:tcMar>
              <w:top w:type="dxa" w:w="60"/>
              <w:left w:type="dxa" w:w="120"/>
              <w:bottom w:type="dxa" w:w="60"/>
              <w:right w:type="dxa" w:w="120"/>
            </w:tcMar>
          </w:tcPr>
          <w:p>
            <w:pPr>
              <w:jc w:val="right"/>
            </w:pPr>
            <w:r>
              <w:rPr>
                <w:b/>
                <w:bCs/>
                <w:color w:val="FFFFFF"/>
                <w:sz w:val="22"/>
                <w:szCs w:val="22"/>
              </w:rPr>
              <w:t xml:space="preserve">Points</w:t>
            </w:r>
          </w:p>
        </w:tc>
      </w:tr>
      <w:tr>
        <w:tc>
          <w:tcPr>
            <w:tcW w:type="dxa" w:w="8080"/>
            <w:tcMar>
              <w:top w:type="dxa" w:w="60"/>
              <w:left w:type="dxa" w:w="120"/>
              <w:bottom w:type="dxa" w:w="60"/>
              <w:right w:type="dxa" w:w="120"/>
            </w:tcMar>
          </w:tcPr>
          <w:p>
            <w:r>
              <w:rPr>
                <w:b w:val="false"/>
                <w:bCs w:val="false"/>
                <w:sz w:val="22"/>
                <w:szCs w:val="22"/>
              </w:rPr>
              <w:t xml:space="preserve">Part A — Data Basics (tidyverse, dates, summaries, ggplot2)</w:t>
            </w:r>
          </w:p>
        </w:tc>
        <w:tc>
          <w:tcPr>
            <w:tcW w:type="dxa" w:w="2000"/>
            <w:tcMar>
              <w:top w:type="dxa" w:w="60"/>
              <w:left w:type="dxa" w:w="120"/>
              <w:bottom w:type="dxa" w:w="60"/>
              <w:right w:type="dxa" w:w="120"/>
            </w:tcMar>
          </w:tcPr>
          <w:p>
            <w:pPr>
              <w:jc w:val="right"/>
            </w:pPr>
            <w:r>
              <w:rPr>
                <w:b w:val="false"/>
                <w:bCs w:val="false"/>
                <w:sz w:val="22"/>
                <w:szCs w:val="22"/>
              </w:rPr>
              <w:t xml:space="preserve">35</w:t>
            </w:r>
          </w:p>
        </w:tc>
      </w:tr>
      <w:tr>
        <w:tc>
          <w:tcPr>
            <w:tcW w:type="dxa" w:w="8080"/>
            <w:tcMar>
              <w:top w:type="dxa" w:w="60"/>
              <w:left w:type="dxa" w:w="120"/>
              <w:bottom w:type="dxa" w:w="60"/>
              <w:right w:type="dxa" w:w="120"/>
            </w:tcMar>
          </w:tcPr>
          <w:p>
            <w:r>
              <w:rPr>
                <w:b w:val="false"/>
                <w:bCs w:val="false"/>
                <w:sz w:val="22"/>
                <w:szCs w:val="22"/>
              </w:rPr>
              <w:t xml:space="preserve">Part B — Vector Data (sf, CRS, distance, spatial joins, mapping)</w:t>
            </w:r>
          </w:p>
        </w:tc>
        <w:tc>
          <w:tcPr>
            <w:tcW w:type="dxa" w:w="2000"/>
            <w:tcMar>
              <w:top w:type="dxa" w:w="60"/>
              <w:left w:type="dxa" w:w="120"/>
              <w:bottom w:type="dxa" w:w="60"/>
              <w:right w:type="dxa" w:w="120"/>
            </w:tcMar>
          </w:tcPr>
          <w:p>
            <w:pPr>
              <w:jc w:val="right"/>
            </w:pPr>
            <w:r>
              <w:rPr>
                <w:b w:val="false"/>
                <w:bCs w:val="false"/>
                <w:sz w:val="22"/>
                <w:szCs w:val="22"/>
              </w:rPr>
              <w:t xml:space="preserve">25</w:t>
            </w:r>
          </w:p>
        </w:tc>
      </w:tr>
      <w:tr>
        <w:tc>
          <w:tcPr>
            <w:tcW w:type="dxa" w:w="8080"/>
            <w:tcMar>
              <w:top w:type="dxa" w:w="60"/>
              <w:left w:type="dxa" w:w="120"/>
              <w:bottom w:type="dxa" w:w="60"/>
              <w:right w:type="dxa" w:w="120"/>
            </w:tcMar>
          </w:tcPr>
          <w:p>
            <w:r>
              <w:rPr>
                <w:b w:val="false"/>
                <w:bCs w:val="false"/>
                <w:sz w:val="22"/>
                <w:szCs w:val="22"/>
              </w:rPr>
              <w:t xml:space="preserve">Part C — Raster Data (terra, raster algebra, extraction, similarity)</w:t>
            </w:r>
          </w:p>
        </w:tc>
        <w:tc>
          <w:tcPr>
            <w:tcW w:type="dxa" w:w="2000"/>
            <w:tcMar>
              <w:top w:type="dxa" w:w="60"/>
              <w:left w:type="dxa" w:w="120"/>
              <w:bottom w:type="dxa" w:w="60"/>
              <w:right w:type="dxa" w:w="120"/>
            </w:tcMar>
          </w:tcPr>
          <w:p>
            <w:pPr>
              <w:jc w:val="right"/>
            </w:pPr>
            <w:r>
              <w:rPr>
                <w:b w:val="false"/>
                <w:bCs w:val="false"/>
                <w:sz w:val="22"/>
                <w:szCs w:val="22"/>
              </w:rPr>
              <w:t xml:space="preserve">20</w:t>
            </w:r>
          </w:p>
        </w:tc>
      </w:tr>
      <w:tr>
        <w:tc>
          <w:tcPr>
            <w:tcW w:type="dxa" w:w="8080"/>
            <w:tcMar>
              <w:top w:type="dxa" w:w="60"/>
              <w:left w:type="dxa" w:w="120"/>
              <w:bottom w:type="dxa" w:w="60"/>
              <w:right w:type="dxa" w:w="120"/>
            </w:tcMar>
          </w:tcPr>
          <w:p>
            <w:r>
              <w:rPr>
                <w:b w:val="false"/>
                <w:bCs w:val="false"/>
                <w:sz w:val="22"/>
                <w:szCs w:val="22"/>
              </w:rPr>
              <w:t xml:space="preserve">Part D — Data Integration (static/dynamic joins, keys, quality checks)</w:t>
            </w:r>
          </w:p>
        </w:tc>
        <w:tc>
          <w:tcPr>
            <w:tcW w:type="dxa" w:w="2000"/>
            <w:tcMar>
              <w:top w:type="dxa" w:w="60"/>
              <w:left w:type="dxa" w:w="120"/>
              <w:bottom w:type="dxa" w:w="60"/>
              <w:right w:type="dxa" w:w="120"/>
            </w:tcMar>
          </w:tcPr>
          <w:p>
            <w:pPr>
              <w:jc w:val="right"/>
            </w:pPr>
            <w:r>
              <w:rPr>
                <w:b w:val="false"/>
                <w:bCs w:val="false"/>
                <w:sz w:val="22"/>
                <w:szCs w:val="22"/>
              </w:rPr>
              <w:t xml:space="preserve">25</w:t>
            </w:r>
          </w:p>
        </w:tc>
      </w:tr>
      <w:tr>
        <w:tc>
          <w:tcPr>
            <w:tcW w:type="dxa" w:w="8080"/>
            <w:tcMar>
              <w:top w:type="dxa" w:w="60"/>
              <w:left w:type="dxa" w:w="120"/>
              <w:bottom w:type="dxa" w:w="60"/>
              <w:right w:type="dxa" w:w="120"/>
            </w:tcMar>
          </w:tcPr>
          <w:p>
            <w:r>
              <w:rPr>
                <w:b w:val="false"/>
                <w:bCs w:val="false"/>
                <w:sz w:val="22"/>
                <w:szCs w:val="22"/>
              </w:rPr>
              <w:t xml:space="preserve">Part E — Report (evidence brief graded on the course Reporting Standards)</w:t>
            </w:r>
          </w:p>
        </w:tc>
        <w:tc>
          <w:tcPr>
            <w:tcW w:type="dxa" w:w="2000"/>
            <w:tcMar>
              <w:top w:type="dxa" w:w="60"/>
              <w:left w:type="dxa" w:w="120"/>
              <w:bottom w:type="dxa" w:w="60"/>
              <w:right w:type="dxa" w:w="120"/>
            </w:tcMar>
          </w:tcPr>
          <w:p>
            <w:pPr>
              <w:jc w:val="right"/>
            </w:pPr>
            <w:r>
              <w:rPr>
                <w:b w:val="false"/>
                <w:bCs w:val="false"/>
                <w:sz w:val="22"/>
                <w:szCs w:val="22"/>
              </w:rPr>
              <w:t xml:space="preserve">20</w:t>
            </w:r>
          </w:p>
        </w:tc>
      </w:tr>
      <w:tr>
        <w:tc>
          <w:tcPr>
            <w:tcW w:type="dxa" w:w="8080"/>
            <w:shd w:fill="EAF1EC" w:color="auto" w:val="clear"/>
            <w:tcMar>
              <w:top w:type="dxa" w:w="60"/>
              <w:left w:type="dxa" w:w="120"/>
              <w:bottom w:type="dxa" w:w="60"/>
              <w:right w:type="dxa" w:w="120"/>
            </w:tcMar>
          </w:tcPr>
          <w:p>
            <w:r>
              <w:rPr>
                <w:b/>
                <w:bCs/>
                <w:sz w:val="22"/>
                <w:szCs w:val="22"/>
              </w:rPr>
              <w:t xml:space="preserve">Total</w:t>
            </w:r>
          </w:p>
        </w:tc>
        <w:tc>
          <w:tcPr>
            <w:tcW w:type="dxa" w:w="2000"/>
            <w:shd w:fill="EAF1EC" w:color="auto" w:val="clear"/>
            <w:tcMar>
              <w:top w:type="dxa" w:w="60"/>
              <w:left w:type="dxa" w:w="120"/>
              <w:bottom w:type="dxa" w:w="60"/>
              <w:right w:type="dxa" w:w="120"/>
            </w:tcMar>
          </w:tcPr>
          <w:p>
            <w:pPr>
              <w:jc w:val="right"/>
            </w:pPr>
            <w:r>
              <w:rPr>
                <w:b/>
                <w:bCs/>
                <w:sz w:val="22"/>
                <w:szCs w:val="22"/>
              </w:rPr>
              <w:t xml:space="preserve">125</w:t>
            </w:r>
          </w:p>
        </w:tc>
      </w:tr>
    </w:tbl>
    <w:p>
      <w:pPr>
        <w:spacing w:after="80" w:before="80"/>
      </w:pPr>
      <w:r>
        <w:rPr>
          <w:b w:val="false"/>
          <w:bCs w:val="false"/>
          <w:i/>
          <w:iCs/>
          <w:color w:val="6B7280"/>
          <w:sz w:val="20"/>
          <w:szCs w:val="20"/>
        </w:rPr>
        <w:t xml:space="preserve">Suggested pacing: Part A ~25 min, Part B ~20 min, Part C ~15 min, Part D ~30 min, and ~30 min to write the report.</w:t>
      </w:r>
    </w:p>
    <w:p>
      <w:r>
        <w:br w:type="page"/>
      </w:r>
    </w:p>
    <w:p>
      <w:pPr>
        <w:pStyle w:val="Heading1"/>
        <w:spacing w:after="120" w:before="260"/>
      </w:pPr>
      <w:r>
        <w:rPr>
          <w:b/>
          <w:bCs/>
          <w:color w:val="1F513F"/>
          <w:sz w:val="30"/>
          <w:szCs w:val="30"/>
        </w:rPr>
        <w:t xml:space="preserve">Part A — Data Basics: the climate record   (35 points)</w:t>
      </w:r>
    </w:p>
    <w:p>
      <w:pPr>
        <w:spacing w:after="80" w:before="0"/>
      </w:pPr>
      <w:r>
        <w:rPr>
          <w:b w:val="false"/>
          <w:bCs w:val="false"/>
          <w:i/>
          <w:iCs/>
          <w:color w:val="6B7280"/>
          <w:sz w:val="22"/>
          <w:szCs w:val="22"/>
        </w:rPr>
        <w:t xml:space="preserve">Goal: download, clean, summarize, and visualize daily climate data with the tidyverse. Every step follows the Data Basics workshop.</w:t>
      </w:r>
    </w:p>
    <w:p>
      <w:pPr>
        <w:spacing w:after="40" w:before="120"/>
      </w:pPr>
      <w:r>
        <w:rPr>
          <w:b/>
          <w:bCs/>
          <w:color w:val="B7791F"/>
          <w:sz w:val="22"/>
          <w:szCs w:val="22"/>
        </w:rPr>
        <w:t xml:space="preserve">A1.  </w:t>
      </w:r>
      <w:r>
        <w:rPr>
          <w:sz w:val="22"/>
          <w:szCs w:val="22"/>
        </w:rPr>
        <w:t xml:space="preserve">Download daily Daymet climate data for Yale-Myers Forest for 1990 to 2018 and convert the daily records into a data frame called yale_myers.</w:t>
      </w:r>
      <w:r>
        <w:rPr>
          <w:b/>
          <w:bCs/>
          <w:color w:val="6B7280"/>
          <w:sz w:val="20"/>
          <w:szCs w:val="20"/>
        </w:rPr>
        <w:t xml:space="preserve">   (5 pts)</w:t>
      </w:r>
    </w:p>
    <w:p>
      <w:pPr>
        <w:spacing w:after="40" w:before="120"/>
      </w:pPr>
      <w:r>
        <w:rPr>
          <w:b/>
          <w:bCs/>
          <w:color w:val="B7791F"/>
          <w:sz w:val="22"/>
          <w:szCs w:val="22"/>
        </w:rPr>
        <w:t xml:space="preserve">A2.  </w:t>
      </w:r>
      <w:r>
        <w:rPr>
          <w:sz w:val="22"/>
          <w:szCs w:val="22"/>
        </w:rPr>
        <w:t xml:space="preserve">Using the tidyverse, add these columns to yale_myers, then rename and select a tidy subset:</w:t>
      </w:r>
      <w:r>
        <w:rPr>
          <w:b/>
          <w:bCs/>
          <w:color w:val="6B7280"/>
          <w:sz w:val="20"/>
          <w:szCs w:val="20"/>
        </w:rPr>
        <w:t xml:space="preserve">   (15 pts)</w:t>
      </w:r>
    </w:p>
    <w:p>
      <w:pPr>
        <w:spacing w:after="40"/>
        <w:ind w:left="360"/>
      </w:pPr>
      <w:r>
        <w:rPr>
          <w:b/>
          <w:bCs/>
          <w:sz w:val="22"/>
          <w:szCs w:val="22"/>
        </w:rPr>
        <w:t xml:space="preserve">(a) </w:t>
      </w:r>
      <w:r>
        <w:rPr>
          <w:sz w:val="22"/>
          <w:szCs w:val="22"/>
        </w:rPr>
        <w:t xml:space="preserve">a date column built from year and day-of-year (yday);</w:t>
      </w:r>
    </w:p>
    <w:p>
      <w:pPr>
        <w:spacing w:after="40"/>
        <w:ind w:left="360"/>
      </w:pPr>
      <w:r>
        <w:rPr>
          <w:b/>
          <w:bCs/>
          <w:sz w:val="22"/>
          <w:szCs w:val="22"/>
        </w:rPr>
        <w:t xml:space="preserve">(b) </w:t>
      </w:r>
      <w:r>
        <w:rPr>
          <w:sz w:val="22"/>
          <w:szCs w:val="22"/>
        </w:rPr>
        <w:t xml:space="preserve">a month column;</w:t>
      </w:r>
    </w:p>
    <w:p>
      <w:pPr>
        <w:spacing w:after="40"/>
        <w:ind w:left="360"/>
      </w:pPr>
      <w:r>
        <w:rPr>
          <w:b/>
          <w:bCs/>
          <w:sz w:val="22"/>
          <w:szCs w:val="22"/>
        </w:rPr>
        <w:t xml:space="preserve">(c) </w:t>
      </w:r>
      <w:r>
        <w:rPr>
          <w:sz w:val="22"/>
          <w:szCs w:val="22"/>
        </w:rPr>
        <w:t xml:space="preserve">a season column ("Winter", "Spring", "Summer", "Fall") built with case_when();</w:t>
      </w:r>
    </w:p>
    <w:p>
      <w:pPr>
        <w:spacing w:after="40"/>
        <w:ind w:left="360"/>
      </w:pPr>
      <w:r>
        <w:rPr>
          <w:b/>
          <w:bCs/>
          <w:sz w:val="22"/>
          <w:szCs w:val="22"/>
        </w:rPr>
        <w:t xml:space="preserve">(d) </w:t>
      </w:r>
      <w:r>
        <w:rPr>
          <w:sz w:val="22"/>
          <w:szCs w:val="22"/>
        </w:rPr>
        <w:t xml:space="preserve">a mean daily temperature column tmean defined as 0.606 * tmax + 0.394 * tmin;</w:t>
      </w:r>
    </w:p>
    <w:p>
      <w:pPr>
        <w:spacing w:after="40"/>
        <w:ind w:left="360"/>
      </w:pPr>
      <w:r>
        <w:rPr>
          <w:b/>
          <w:bCs/>
          <w:sz w:val="22"/>
          <w:szCs w:val="22"/>
        </w:rPr>
        <w:t xml:space="preserve">(e) </w:t>
      </w:r>
      <w:r>
        <w:rPr>
          <w:sz w:val="22"/>
          <w:szCs w:val="22"/>
        </w:rPr>
        <w:t xml:space="preserve">a logical freeze_day column that is TRUE when daily minimum temperature is at or below 0 °C.</w:t>
      </w:r>
    </w:p>
    <w:p>
      <w:pPr>
        <w:spacing w:after="80" w:before="40"/>
      </w:pPr>
      <w:r>
        <w:rPr>
          <w:b w:val="false"/>
          <w:bCs w:val="false"/>
          <w:i w:val="false"/>
          <w:iCs w:val="false"/>
          <w:sz w:val="22"/>
          <w:szCs w:val="22"/>
        </w:rPr>
        <w:t xml:space="preserve">Then rename the Daymet columns tmax..deg.c., tmin..deg.c., and prcp..mm.day. to tmax, tmin, and prcp, and select() a subset containing at least: date, year, month, season, tmax, tmin, tmean, prcp, freeze_day.</w:t>
      </w:r>
    </w:p>
    <w:p>
      <w:pPr>
        <w:spacing w:after="40" w:before="120"/>
      </w:pPr>
      <w:r>
        <w:rPr>
          <w:b/>
          <w:bCs/>
          <w:color w:val="B7791F"/>
          <w:sz w:val="22"/>
          <w:szCs w:val="22"/>
        </w:rPr>
        <w:t xml:space="preserve">A3.  </w:t>
      </w:r>
      <w:r>
        <w:rPr>
          <w:sz w:val="22"/>
          <w:szCs w:val="22"/>
        </w:rPr>
        <w:t xml:space="preserve">Using reframe(), build an annual summary yale_myers_annual with one row per year containing mean annual temperature (tmean), total annual precipitation (prcp), and the number of freeze days (freeze_days).</w:t>
      </w:r>
      <w:r>
        <w:rPr>
          <w:b/>
          <w:bCs/>
          <w:color w:val="6B7280"/>
          <w:sz w:val="20"/>
          <w:szCs w:val="20"/>
        </w:rPr>
        <w:t xml:space="preserve">   (7 pts)</w:t>
      </w:r>
    </w:p>
    <w:p>
      <w:pPr>
        <w:spacing w:after="40" w:before="120"/>
      </w:pPr>
      <w:r>
        <w:rPr>
          <w:b/>
          <w:bCs/>
          <w:color w:val="B7791F"/>
          <w:sz w:val="22"/>
          <w:szCs w:val="22"/>
        </w:rPr>
        <w:t xml:space="preserve">A4.  </w:t>
      </w:r>
      <w:r>
        <w:rPr>
          <w:sz w:val="22"/>
          <w:szCs w:val="22"/>
        </w:rPr>
        <w:t xml:space="preserve">Make a single ggplot of the number of freeze days per year (from yale_myers_annual) with year on the x-axis, a linear trend line added, and complete axis labels and a title. You will use this figure in your report.</w:t>
      </w:r>
      <w:r>
        <w:rPr>
          <w:b/>
          <w:bCs/>
          <w:color w:val="6B7280"/>
          <w:sz w:val="20"/>
          <w:szCs w:val="20"/>
        </w:rPr>
        <w:t xml:space="preserve">   (8 pts)</w:t>
      </w:r>
    </w:p>
    <w:p>
      <w:pPr>
        <w:pStyle w:val="Heading1"/>
        <w:spacing w:after="120" w:before="260"/>
      </w:pPr>
      <w:r>
        <w:rPr>
          <w:b/>
          <w:bCs/>
          <w:color w:val="1F513F"/>
          <w:sz w:val="30"/>
          <w:szCs w:val="30"/>
        </w:rPr>
        <w:t xml:space="preserve">Part B — Vector Data: the CH4 tower network   (25 points)</w:t>
      </w:r>
    </w:p>
    <w:p>
      <w:pPr>
        <w:spacing w:after="80" w:before="0"/>
      </w:pPr>
      <w:r>
        <w:rPr>
          <w:b w:val="false"/>
          <w:bCs w:val="false"/>
          <w:i/>
          <w:iCs/>
          <w:color w:val="6B7280"/>
          <w:sz w:val="22"/>
          <w:szCs w:val="22"/>
        </w:rPr>
        <w:t xml:space="preserve">Goal: turn a coordinate table into spatial data, handle coordinate reference systems, measure distances, and add geographic context. Every step follows the Vector Data workshop. Use data/FluxNet_Sites_2024.csv and rnaturalearth.</w:t>
      </w:r>
    </w:p>
    <w:p>
      <w:pPr>
        <w:spacing w:after="40" w:before="120"/>
      </w:pPr>
      <w:r>
        <w:rPr>
          <w:b/>
          <w:bCs/>
          <w:color w:val="B7791F"/>
          <w:sz w:val="22"/>
          <w:szCs w:val="22"/>
        </w:rPr>
        <w:t xml:space="preserve">B1.  </w:t>
      </w:r>
      <w:r>
        <w:rPr>
          <w:sz w:val="22"/>
          <w:szCs w:val="22"/>
        </w:rPr>
        <w:t xml:space="preserve">Read the site table and filter to the sites that have methane data (the FLUXNET-CH4 column, read into R as FLUXNET.CH4, is not blank); report how many total FLUXNET sites there are and how many have CH4 data. Drop any CH4 rows missing coordinates, convert the CH4 sites to an sf point object in geographic coordinates (EPSG 4326), and transform them to the projected CRS EPSG 4087. In your report, state in one sentence why a projected CRS is used before measuring distance.</w:t>
      </w:r>
      <w:r>
        <w:rPr>
          <w:b/>
          <w:bCs/>
          <w:color w:val="6B7280"/>
          <w:sz w:val="20"/>
          <w:szCs w:val="20"/>
        </w:rPr>
        <w:t xml:space="preserve">   (8 pts)</w:t>
      </w:r>
    </w:p>
    <w:p>
      <w:pPr>
        <w:spacing w:after="40" w:before="120"/>
      </w:pPr>
      <w:r>
        <w:rPr>
          <w:b/>
          <w:bCs/>
          <w:color w:val="B7791F"/>
          <w:sz w:val="22"/>
          <w:szCs w:val="22"/>
        </w:rPr>
        <w:t xml:space="preserve">B2.  </w:t>
      </w:r>
      <w:r>
        <w:rPr>
          <w:sz w:val="22"/>
          <w:szCs w:val="22"/>
        </w:rPr>
        <w:t xml:space="preserve">Using the projected CH4 points, compute the distance from each tower to its nearest neighboring CH4 tower in kilometers, and identify the single most isolated CH4 tower (the largest nearest-neighbor distance). Report its SITE_ID and the distance.</w:t>
      </w:r>
      <w:r>
        <w:rPr>
          <w:b/>
          <w:bCs/>
          <w:color w:val="6B7280"/>
          <w:sz w:val="20"/>
          <w:szCs w:val="20"/>
        </w:rPr>
        <w:t xml:space="preserve">   (9 pts)</w:t>
      </w:r>
    </w:p>
    <w:p>
      <w:pPr>
        <w:spacing w:after="40" w:before="120"/>
      </w:pPr>
      <w:r>
        <w:rPr>
          <w:b/>
          <w:bCs/>
          <w:color w:val="B7791F"/>
          <w:sz w:val="22"/>
          <w:szCs w:val="22"/>
        </w:rPr>
        <w:t xml:space="preserve">B3.  </w:t>
      </w:r>
      <w:r>
        <w:rPr>
          <w:sz w:val="22"/>
          <w:szCs w:val="22"/>
        </w:rPr>
        <w:t xml:space="preserve">Load country polygons from rnaturalearth, spatially join the CH4 towers to their country and continent, and count how many CH4 towers fall on each continent. Make a map of the CH4 towers over the country polygons, colored by continent.</w:t>
      </w:r>
      <w:r>
        <w:rPr>
          <w:b/>
          <w:bCs/>
          <w:color w:val="6B7280"/>
          <w:sz w:val="20"/>
          <w:szCs w:val="20"/>
        </w:rPr>
        <w:t xml:space="preserve">   (8 pts)</w:t>
      </w:r>
    </w:p>
    <w:p>
      <w:pPr>
        <w:pStyle w:val="Heading1"/>
        <w:spacing w:after="120" w:before="260"/>
      </w:pPr>
      <w:r>
        <w:rPr>
          <w:b/>
          <w:bCs/>
          <w:color w:val="1F513F"/>
          <w:sz w:val="30"/>
          <w:szCs w:val="30"/>
        </w:rPr>
        <w:t xml:space="preserve">Part C — Raster Data: climate space and analogs   (20 points)</w:t>
      </w:r>
    </w:p>
    <w:p>
      <w:pPr>
        <w:spacing w:after="80" w:before="0"/>
      </w:pPr>
      <w:r>
        <w:rPr>
          <w:b w:val="false"/>
          <w:bCs w:val="false"/>
          <w:i/>
          <w:iCs/>
          <w:color w:val="6B7280"/>
          <w:sz w:val="22"/>
          <w:szCs w:val="22"/>
        </w:rPr>
        <w:t xml:space="preserve">Goal: read a raster, do raster algebra, extract raster values to points, and rank sites by climate similarity. Every step follows the Raster Data workshop. Use data/GlobalClimate.tif (layers MAP, TMIN, TMAX, MAT).</w:t>
      </w:r>
    </w:p>
    <w:p>
      <w:pPr>
        <w:spacing w:after="40" w:before="120"/>
      </w:pPr>
      <w:r>
        <w:rPr>
          <w:b/>
          <w:bCs/>
          <w:color w:val="B7791F"/>
          <w:sz w:val="22"/>
          <w:szCs w:val="22"/>
        </w:rPr>
        <w:t xml:space="preserve">C1.  </w:t>
      </w:r>
      <w:r>
        <w:rPr>
          <w:sz w:val="22"/>
          <w:szCs w:val="22"/>
        </w:rPr>
        <w:t xml:space="preserve">Read the global climate raster and report the layer names. Use raster algebra to create a new layer temp_range = TMAX - TMIN, add it to the raster stack, and make a plot of mean annual temperature (MAT).</w:t>
      </w:r>
      <w:r>
        <w:rPr>
          <w:b/>
          <w:bCs/>
          <w:color w:val="6B7280"/>
          <w:sz w:val="20"/>
          <w:szCs w:val="20"/>
        </w:rPr>
        <w:t xml:space="preserve">   (6 pts)</w:t>
      </w:r>
    </w:p>
    <w:p>
      <w:pPr>
        <w:spacing w:after="40" w:before="120"/>
      </w:pPr>
      <w:r>
        <w:rPr>
          <w:b/>
          <w:bCs/>
          <w:color w:val="B7791F"/>
          <w:sz w:val="22"/>
          <w:szCs w:val="22"/>
        </w:rPr>
        <w:t xml:space="preserve">C2.  </w:t>
      </w:r>
      <w:r>
        <w:rPr>
          <w:sz w:val="22"/>
          <w:szCs w:val="22"/>
        </w:rPr>
        <w:t xml:space="preserve">Extract the global climate values (including temp_range) to the CH4 tower points from Part B, and also to a Yale-Myers Forest point (lat 41.952909, lon -72.123859). Combine the results into one climate table.</w:t>
      </w:r>
      <w:r>
        <w:rPr>
          <w:b/>
          <w:bCs/>
          <w:color w:val="6B7280"/>
          <w:sz w:val="20"/>
          <w:szCs w:val="20"/>
        </w:rPr>
        <w:t xml:space="preserve">   (7 pts)</w:t>
      </w:r>
    </w:p>
    <w:p>
      <w:pPr>
        <w:spacing w:after="40" w:before="120"/>
      </w:pPr>
      <w:r>
        <w:rPr>
          <w:b/>
          <w:bCs/>
          <w:color w:val="B7791F"/>
          <w:sz w:val="22"/>
          <w:szCs w:val="22"/>
        </w:rPr>
        <w:t xml:space="preserve">C3.  </w:t>
      </w:r>
      <w:r>
        <w:rPr>
          <w:sz w:val="22"/>
          <w:szCs w:val="22"/>
        </w:rPr>
        <w:t xml:space="preserve">Using the raster-derived climate variables (MAP, MAT, TMIN, TMAX, temp_range), standardize the variables, compute Euclidean distances among sites, and produce a table of the five CH4 towers whose climate is most similar to Yale-Myers Forest.</w:t>
      </w:r>
      <w:r>
        <w:rPr>
          <w:b/>
          <w:bCs/>
          <w:color w:val="6B7280"/>
          <w:sz w:val="20"/>
          <w:szCs w:val="20"/>
        </w:rPr>
        <w:t xml:space="preserve">   (7 pts)</w:t>
      </w:r>
    </w:p>
    <w:p>
      <w:pPr>
        <w:pStyle w:val="Heading1"/>
        <w:spacing w:after="120" w:before="260"/>
      </w:pPr>
      <w:r>
        <w:rPr>
          <w:b/>
          <w:bCs/>
          <w:color w:val="1F513F"/>
          <w:sz w:val="30"/>
          <w:szCs w:val="30"/>
        </w:rPr>
        <w:t xml:space="preserve">Part D — Data Integration: a model-ready methane table   (25 points)</w:t>
      </w:r>
    </w:p>
    <w:p>
      <w:pPr>
        <w:spacing w:after="80" w:before="0"/>
      </w:pPr>
      <w:r>
        <w:rPr>
          <w:b w:val="false"/>
          <w:bCs w:val="false"/>
          <w:i/>
          <w:iCs/>
          <w:color w:val="6B7280"/>
          <w:sz w:val="22"/>
          <w:szCs w:val="22"/>
        </w:rPr>
        <w:t xml:space="preserve">Goal: combine static site predictors and dynamic monthly predictors into one site-month modeling table, choosing the right join key for each source and checking every join. Every step follows the Data Integration workshop. You may reuse the count_missing() and find_duplicate_keys() helpers from that workshop.</w:t>
      </w:r>
    </w:p>
    <w:p>
      <w:pPr>
        <w:spacing w:after="40" w:before="120"/>
      </w:pPr>
      <w:r>
        <w:rPr>
          <w:b/>
          <w:bCs/>
          <w:color w:val="B7791F"/>
          <w:sz w:val="22"/>
          <w:szCs w:val="22"/>
        </w:rPr>
        <w:t xml:space="preserve">D1.  </w:t>
      </w:r>
      <w:r>
        <w:rPr>
          <w:sz w:val="22"/>
          <w:szCs w:val="22"/>
        </w:rPr>
        <w:t xml:space="preserve">Build a static site table for the CH4 towers. Read data/FluxNet_Sites_2024.csv, keep the CH4 sites with valid coordinates, and convert them to an sf point object (EPSG 4326). Extract elevation from data/Elevation.tif and soil from data/GlobalSoil_grids.tif to each tower (transform the points to each raster's CRS before extracting). Combine the site attributes and the extracted values into a table with one row per SITE_ID (site_static).</w:t>
      </w:r>
      <w:r>
        <w:rPr>
          <w:b/>
          <w:bCs/>
          <w:color w:val="6B7280"/>
          <w:sz w:val="20"/>
          <w:szCs w:val="20"/>
        </w:rPr>
        <w:t xml:space="preserve">   (6 pts)</w:t>
      </w:r>
    </w:p>
    <w:p>
      <w:pPr>
        <w:spacing w:after="40" w:before="120"/>
      </w:pPr>
      <w:r>
        <w:rPr>
          <w:b/>
          <w:bCs/>
          <w:color w:val="B7791F"/>
          <w:sz w:val="22"/>
          <w:szCs w:val="22"/>
        </w:rPr>
        <w:t xml:space="preserve">D2.  </w:t>
      </w:r>
      <w:r>
        <w:rPr>
          <w:sz w:val="22"/>
          <w:szCs w:val="22"/>
        </w:rPr>
        <w:t xml:space="preserve">Prepare the two dynamic monthly sources. Load data/FLUXNET_FLUXES.RDATA (it loads FLUXNET.flux; create a SITE_ID column) and confirm that SITE_ID + YearMon uniquely identifies its rows. Read data/ENV720-MOD13A3-061-results.csv, rename the ID / EVI / NDVI columns to SITE_ID / EVI / NDVI, build a YearMon column with zoo::as.yearmon(), and keep one row per SITE_ID + YearMon.</w:t>
      </w:r>
      <w:r>
        <w:rPr>
          <w:b/>
          <w:bCs/>
          <w:color w:val="6B7280"/>
          <w:sz w:val="20"/>
          <w:szCs w:val="20"/>
        </w:rPr>
        <w:t xml:space="preserve">   (7 pts)</w:t>
      </w:r>
    </w:p>
    <w:p>
      <w:pPr>
        <w:spacing w:after="40" w:before="120"/>
      </w:pPr>
      <w:r>
        <w:rPr>
          <w:b/>
          <w:bCs/>
          <w:color w:val="B7791F"/>
          <w:sz w:val="22"/>
          <w:szCs w:val="22"/>
        </w:rPr>
        <w:t xml:space="preserve">D3.  </w:t>
      </w:r>
      <w:r>
        <w:rPr>
          <w:sz w:val="22"/>
          <w:szCs w:val="22"/>
        </w:rPr>
        <w:t xml:space="preserve">Assemble the modeling table. Starting from the flux data, left_join the MODIS monthly predictors by c("SITE_ID", "YearMon"), then left_join the static site table by "SITE_ID". Report the row count before and after each join and confirm it does not change. In your report, state in one sentence why the MODIS data joins on both SITE_ID and YearMon while the static site table joins on SITE_ID only.</w:t>
      </w:r>
      <w:r>
        <w:rPr>
          <w:b/>
          <w:bCs/>
          <w:color w:val="6B7280"/>
          <w:sz w:val="20"/>
          <w:szCs w:val="20"/>
        </w:rPr>
        <w:t xml:space="preserve">   (7 pts)</w:t>
      </w:r>
    </w:p>
    <w:p>
      <w:pPr>
        <w:spacing w:after="40" w:before="120"/>
      </w:pPr>
      <w:r>
        <w:rPr>
          <w:b/>
          <w:bCs/>
          <w:color w:val="B7791F"/>
          <w:sz w:val="22"/>
          <w:szCs w:val="22"/>
        </w:rPr>
        <w:t xml:space="preserve">D4.  </w:t>
      </w:r>
      <w:r>
        <w:rPr>
          <w:sz w:val="22"/>
          <w:szCs w:val="22"/>
        </w:rPr>
        <w:t xml:space="preserve">Run quality checks on the joined table: count the missing values per column (count_missing()) and confirm there are no duplicate SITE_ID + YearMon rows (find_duplicate_keys()). Keep only rows that have a methane flux response (FCH4_F_gC is not NA) as your model-ready table, and report how many site-month observations remain.</w:t>
      </w:r>
      <w:r>
        <w:rPr>
          <w:b/>
          <w:bCs/>
          <w:color w:val="6B7280"/>
          <w:sz w:val="20"/>
          <w:szCs w:val="20"/>
        </w:rPr>
        <w:t xml:space="preserve">   (5 pts)</w:t>
      </w:r>
    </w:p>
    <w:p>
      <w:pPr>
        <w:pStyle w:val="Heading1"/>
        <w:spacing w:after="120" w:before="260"/>
      </w:pPr>
      <w:r>
        <w:rPr>
          <w:b/>
          <w:bCs/>
          <w:color w:val="1F513F"/>
          <w:sz w:val="30"/>
          <w:szCs w:val="30"/>
        </w:rPr>
        <w:t xml:space="preserve">Part E — Report: an evidence brief   (20 points)</w:t>
      </w:r>
    </w:p>
    <w:p>
      <w:pPr>
        <w:spacing w:after="80" w:before="0"/>
      </w:pPr>
      <w:r>
        <w:rPr>
          <w:b w:val="false"/>
          <w:bCs w:val="false"/>
          <w:i w:val="false"/>
          <w:iCs w:val="false"/>
          <w:sz w:val="22"/>
          <w:szCs w:val="22"/>
        </w:rPr>
        <w:t xml:space="preserve">Write a short evidence brief (about one page, plus figures and tables) that uses the results you produced in Parts A–D to answer the questions below. Your report is graded against the course Reporting Standards: make the entire argument in complete sentences; answer each question with a direct claim backed by a specific number or figure; and give every figure and table a number and a caption and reference it by number in your text.</w:t>
      </w:r>
    </w:p>
    <w:p>
      <w:pPr>
        <w:spacing w:after="80" w:before="40"/>
      </w:pPr>
      <w:r>
        <w:rPr>
          <w:b/>
          <w:bCs/>
          <w:i w:val="false"/>
          <w:iCs w:val="false"/>
          <w:sz w:val="22"/>
          <w:szCs w:val="22"/>
        </w:rPr>
        <w:t xml:space="preserve">Answer each of the following:</w:t>
      </w:r>
    </w:p>
    <w:p>
      <w:pPr>
        <w:pStyle w:val="ListParagraph"/>
        <w:numPr>
          <w:ilvl w:val="0"/>
          <w:numId w:val="2"/>
        </w:numPr>
        <w:spacing w:after="40"/>
      </w:pPr>
      <w:r>
        <w:rPr>
          <w:sz w:val="22"/>
          <w:szCs w:val="22"/>
        </w:rPr>
        <w:t xml:space="preserve">Has Yale-Myers Forest become warmer or less frost-prone from 1990 to 2018? Support your answer with a number and your freeze-day trend figure (A4).</w:t>
      </w:r>
    </w:p>
    <w:p>
      <w:pPr>
        <w:pStyle w:val="ListParagraph"/>
        <w:numPr>
          <w:ilvl w:val="0"/>
          <w:numId w:val="2"/>
        </w:numPr>
        <w:spacing w:after="40"/>
      </w:pPr>
      <w:r>
        <w:rPr>
          <w:sz w:val="22"/>
          <w:szCs w:val="22"/>
        </w:rPr>
        <w:t xml:space="preserve">How clustered or isolated is the FLUXNET CH4 tower network, and which tower is the most isolated (B2)?</w:t>
      </w:r>
    </w:p>
    <w:p>
      <w:pPr>
        <w:pStyle w:val="ListParagraph"/>
        <w:numPr>
          <w:ilvl w:val="0"/>
          <w:numId w:val="2"/>
        </w:numPr>
        <w:spacing w:after="40"/>
      </w:pPr>
      <w:r>
        <w:rPr>
          <w:sz w:val="22"/>
          <w:szCs w:val="22"/>
        </w:rPr>
        <w:t xml:space="preserve">Which CH4 towers are the closest climate analogs to Yale-Myers Forest (C3), and which one would you recommend as a reference site for thinking about methane at Yale-Myers? Justify your recommendation with evidence.</w:t>
      </w:r>
    </w:p>
    <w:p>
      <w:pPr>
        <w:pStyle w:val="ListParagraph"/>
        <w:numPr>
          <w:ilvl w:val="0"/>
          <w:numId w:val="2"/>
        </w:numPr>
        <w:spacing w:after="40"/>
      </w:pPr>
      <w:r>
        <w:rPr>
          <w:sz w:val="22"/>
          <w:szCs w:val="22"/>
        </w:rPr>
        <w:t xml:space="preserve">You integrated tower fluxes with static and dynamic predictors into a model-ready table (Part D). How many site-month observations remain after keeping only rows with a methane response, and what do your missingness and duplicate-key checks say about whether the table is ready for modeling? Cite a number from your Part D checks.</w:t>
      </w:r>
    </w:p>
    <w:p>
      <w:pPr>
        <w:pStyle w:val="ListParagraph"/>
        <w:numPr>
          <w:ilvl w:val="0"/>
          <w:numId w:val="2"/>
        </w:numPr>
        <w:spacing w:after="40"/>
      </w:pPr>
      <w:r>
        <w:rPr>
          <w:sz w:val="22"/>
          <w:szCs w:val="22"/>
        </w:rPr>
        <w:t xml:space="preserve">Name one important limitation of this analysis.</w:t>
      </w:r>
    </w:p>
    <w:p>
      <w:pPr>
        <w:spacing w:after="80" w:before="80"/>
      </w:pPr>
      <w:r>
        <w:rPr>
          <w:b w:val="false"/>
          <w:bCs w:val="false"/>
          <w:i w:val="false"/>
          <w:iCs w:val="false"/>
          <w:sz w:val="22"/>
          <w:szCs w:val="22"/>
        </w:rPr>
        <w:t xml:space="preserve">Include at least: your freeze-day trend figure (A4), one map (B3), your analog-tower table (C3), and your Part D data-quality summary (a missingness table or the site-month counts). Add a one-line reproducibility note stating your data sources and how to run your script.</w:t>
      </w:r>
    </w:p>
    <w:p>
      <w:pPr>
        <w:spacing w:before="120"/>
      </w:pPr>
    </w:p>
    <w:tbl>
      <w:tblPr>
        <w:tblW w:type="pct" w:w="100%"/>
        <w:tblBorders>
          <w:top w:val="single" w:color="E5C98A" w:sz="6"/>
          <w:left w:val="single" w:color="E5C98A" w:sz="6"/>
          <w:bottom w:val="single" w:color="E5C98A" w:sz="6"/>
          <w:right w:val="single" w:color="E5C98A" w:sz="6"/>
          <w:insideH w:val="single" w:color="D9D9D9" w:sz="4"/>
          <w:insideV w:val="single" w:color="D9D9D9" w:sz="4"/>
        </w:tblBorders>
      </w:tblPr>
      <w:tblGrid>
        <w:gridCol w:w="10080"/>
      </w:tblGrid>
      <w:tr>
        <w:tc>
          <w:tcPr>
            <w:tcW w:type="dxa" w:w="10080"/>
            <w:shd w:fill="EAF1EC" w:color="auto" w:val="clear"/>
            <w:tcMar>
              <w:top w:type="dxa" w:w="120"/>
              <w:left w:type="dxa" w:w="160"/>
              <w:bottom w:type="dxa" w:w="120"/>
              <w:right w:type="dxa" w:w="160"/>
            </w:tcMar>
          </w:tcPr>
          <w:p>
            <w:pPr>
              <w:spacing w:after="30"/>
            </w:pPr>
            <w:r>
              <w:rPr>
                <w:b/>
                <w:bCs/>
                <w:sz w:val="20"/>
                <w:szCs w:val="20"/>
              </w:rPr>
              <w:t xml:space="preserve">Before you submit — quick self-check</w:t>
            </w:r>
          </w:p>
          <w:p>
            <w:pPr>
              <w:spacing w:after="30"/>
            </w:pPr>
            <w:r>
              <w:rPr>
                <w:b w:val="false"/>
                <w:bCs w:val="false"/>
                <w:sz w:val="20"/>
                <w:szCs w:val="20"/>
              </w:rPr>
              <w:t xml:space="preserve">Every question is answered with a claim and the evidence (a number or a figure) behind it.</w:t>
            </w:r>
          </w:p>
          <w:p>
            <w:pPr>
              <w:spacing w:after="30"/>
            </w:pPr>
            <w:r>
              <w:rPr>
                <w:b w:val="false"/>
                <w:bCs w:val="false"/>
                <w:sz w:val="20"/>
                <w:szCs w:val="20"/>
              </w:rPr>
              <w:t xml:space="preserve">Every figure and table is numbered, captioned, and referenced by number in the text.</w:t>
            </w:r>
          </w:p>
          <w:p>
            <w:pPr>
              <w:spacing w:after="30"/>
            </w:pPr>
            <w:r>
              <w:rPr>
                <w:b w:val="false"/>
                <w:bCs w:val="false"/>
                <w:sz w:val="20"/>
                <w:szCs w:val="20"/>
              </w:rPr>
              <w:t xml:space="preserve">The writing is in complete sentences that interpret the results, not just describe them.</w:t>
            </w:r>
          </w:p>
          <w:p>
            <w:pPr>
              <w:spacing w:after="30"/>
            </w:pPr>
            <w:r>
              <w:rPr>
                <w:b w:val="false"/>
                <w:bCs w:val="false"/>
                <w:sz w:val="20"/>
                <w:szCs w:val="20"/>
              </w:rPr>
              <w:t xml:space="preserve">Your script runs top to bottom and your data sources are noted.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2026-09-17T16:19:18.389Z</dcterms:created>
  <dcterms:modified xsi:type="dcterms:W3CDTF">2026-09-17T16:19:18.400Z</dcterms:modified>
</cp:coreProperties>
</file>

<file path=docProps/custom.xml><?xml version="1.0" encoding="utf-8"?>
<Properties xmlns="http://schemas.openxmlformats.org/officeDocument/2006/custom-properties" xmlns:vt="http://schemas.openxmlformats.org/officeDocument/2006/docPropsVTypes"/>
</file>