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7791F"/>
          <w:sz w:val="20"/>
          <w:szCs w:val="20"/>
        </w:rPr>
        <w:t xml:space="preserve">ENV 730 · Instructor answer key — do not distribute</w:t>
      </w:r>
    </w:p>
    <w:p>
      <w:pPr>
        <w:spacing w:after="40"/>
      </w:pPr>
      <w:r>
        <w:rPr>
          <w:b/>
          <w:bCs/>
          <w:color w:val="1F513F"/>
          <w:sz w:val="40"/>
          <w:szCs w:val="40"/>
        </w:rPr>
        <w:t xml:space="preserve">Section Exam: Introduction to R — Answer Key</w:t>
      </w:r>
    </w:p>
    <w:p>
      <w:pPr>
        <w:pBdr>
          <w:bottom w:val="single" w:color="1F513F" w:sz="12"/>
        </w:pBdr>
        <w:spacing w:after="160"/>
      </w:pPr>
      <w:r>
        <w:rPr>
          <w:i/>
          <w:iCs/>
          <w:color w:val="6B7280"/>
          <w:sz w:val="22"/>
          <w:szCs w:val="22"/>
        </w:rPr>
        <w:t xml:space="preserve">Worked R solutions, expected results, and grading rubric</w:t>
      </w:r>
    </w:p>
    <w:tbl>
      <w:tblPr>
        <w:tblW w:type="pct" w:w="100%"/>
        <w:tblBorders>
          <w:top w:val="single" w:color="E5C98A" w:sz="6"/>
          <w:left w:val="single" w:color="E5C98A" w:sz="6"/>
          <w:bottom w:val="single" w:color="E5C98A" w:sz="6"/>
          <w:right w:val="single" w:color="E5C98A" w:sz="6"/>
          <w:insideH w:val="single" w:color="D9D9D9" w:sz="4"/>
          <w:insideV w:val="single" w:color="D9D9D9" w:sz="4"/>
        </w:tblBorders>
      </w:tblPr>
      <w:tblGrid>
        <w:gridCol w:w="10080"/>
      </w:tblGrid>
      <w:tr>
        <w:tc>
          <w:tcPr>
            <w:tcW w:type="dxa" w:w="10080"/>
            <w:shd w:fill="FBF3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Solutions below mirror the workshop code, adapted to the exam prompts. R is not deterministic across package/data versions, so grade method over exact values. Counts marked “verified” were checked against the course data file. Accept any correct alternative that produces the same result (e.g., st_join instead of st_intersects, or group_by()+summarise() instead of reframe()).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513F"/>
          <w:sz w:val="30"/>
          <w:szCs w:val="30"/>
        </w:rPr>
        <w:t xml:space="preserve">Part A — Data Basics   (35 points)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# Setup (not graded, but expected at top of script)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library(daymetr)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library(tidyverse)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A1  </w:t>
      </w:r>
      <w:r>
        <w:rPr>
          <w:i/>
          <w:iCs/>
          <w:color w:val="6B7280"/>
          <w:sz w:val="22"/>
          <w:szCs w:val="22"/>
        </w:rPr>
        <w:t xml:space="preserve">Download and convert to a data frame.</w:t>
      </w:r>
      <w:r>
        <w:rPr>
          <w:b/>
          <w:bCs/>
          <w:color w:val="6B7280"/>
          <w:sz w:val="20"/>
          <w:szCs w:val="20"/>
        </w:rPr>
        <w:t xml:space="preserve">   (5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ym_raw &lt;- download_daymet(lat = 41.952909, lon = -72.123859,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start = 1990, end = 2018)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yale_myers &lt;- as.data.frame(ym_raw$data)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A data frame of daily records (~29 years, ~10,585 rows) with columns year, yday, prcp..mm.day., tmax..deg.c., tmin..deg.c., etc.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Full credit for download_daymet with these coordinates/years and as.data.frame() on the $data element.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A2  </w:t>
      </w:r>
      <w:r>
        <w:rPr>
          <w:i/>
          <w:iCs/>
          <w:color w:val="6B7280"/>
          <w:sz w:val="22"/>
          <w:szCs w:val="22"/>
        </w:rPr>
        <w:t xml:space="preserve">Clean: date, month, season, tmean, freeze_day; rename; select.</w:t>
      </w:r>
      <w:r>
        <w:rPr>
          <w:b/>
          <w:bCs/>
          <w:color w:val="6B7280"/>
          <w:sz w:val="20"/>
          <w:szCs w:val="20"/>
        </w:rPr>
        <w:t xml:space="preserve">   (15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yale_myers &lt;- yale_myers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mutate(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date   = as.Date(paste(year, yday, sep = "-"), format = "%Y-%j"),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month  = format(date, "%m"),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season = case_when(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month %in% c("12","01","02") ~ "Winter",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month %in% c("03","04","05") ~ "Spring",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month %in% c("06","07","08") ~ "Summer",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month %in% c("09","10","11") ~ "Fall"),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tmean      = 0.606 * tmax..deg.c. + 0.394 * tmin..deg.c.,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freeze_day = tmin..deg.c. &lt;= 0)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rename(tmax = tmax..deg.c., tmin = tmin..deg.c., prcp = prcp..mm.day.)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select(date, year, month, season, tmax, tmin, tmean, prcp, freeze_day)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date is class Date; tmean in single digits °C; freeze_day is logical.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4 pts date (Date class), 2 pts month, 3 pts season via case_when, 2 pts tmean formula exactly, 2 pts freeze_day logical (tmin &lt;= 0), 2 pts rename + select.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A3  </w:t>
      </w:r>
      <w:r>
        <w:rPr>
          <w:i/>
          <w:iCs/>
          <w:color w:val="6B7280"/>
          <w:sz w:val="22"/>
          <w:szCs w:val="22"/>
        </w:rPr>
        <w:t xml:space="preserve">Annual summary with reframe().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yale_myers_annual &lt;- yale_myers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reframe(.by = year,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tmean       = mean(tmean, na.rm = TRUE),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prcp        = sum(prcp,  na.rm = TRUE),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freeze_days = sum(freeze_day, na.rm = TRUE))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29 rows; annual tmean roughly 8–10 °C; freeze_days roughly 120–150 per year.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Uses reframe(.by = year); mean for tmean, sum for prcp, and sums the logical for freeze_days.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A4  </w:t>
      </w:r>
      <w:r>
        <w:rPr>
          <w:i/>
          <w:iCs/>
          <w:color w:val="6B7280"/>
          <w:sz w:val="22"/>
          <w:szCs w:val="22"/>
        </w:rPr>
        <w:t xml:space="preserve">Freeze-days trend figure.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ggplot(yale_myers_annual, aes(x = year, y = freeze_days))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geom_col()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stat_smooth(method = lm, se = FALSE, color = "red")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labs(title = "Annual freeze days at Yale-Myers Forest, 1990-2018",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x = "Year", y = "Days with tmin &lt;= 0 C")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A column (or point) plot with a straight trend line; most records show a modest declining trend in freeze days.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2 pts correct data/aes, 4 pts geom + linear trend (stat_smooth/geom_smooth method = lm), 2 pts complete title and axis labels.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13F"/>
          <w:sz w:val="30"/>
          <w:szCs w:val="30"/>
        </w:rPr>
        <w:t xml:space="preserve">Part B — Vector Data   (25 points)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library(sf)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library(rnaturalearth)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library(tidyverse)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B1  </w:t>
      </w:r>
      <w:r>
        <w:rPr>
          <w:i/>
          <w:iCs/>
          <w:color w:val="6B7280"/>
          <w:sz w:val="22"/>
          <w:szCs w:val="22"/>
        </w:rPr>
        <w:t xml:space="preserve">Read, filter to CH4, counts, sf points (4326), transform to 4087.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fluxnet_sites &lt;- read.csv("data/FluxNet_Sites_2024.csv")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   &lt;- fluxnet_sites %&gt;% filter(FLUXNET.CH4 != "")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nrow(fluxnet_sites)   # total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nrow(fluxnet_ch4)     # CH4 subset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fluxnet_ch4_located &lt;- fluxnet_ch4 %&gt;%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filter(!is.na(LOCATION_LONG), !is.na(LOCATION_LAT))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fluxnet_ch4_wgs84 &lt;- st_as_sf(fluxnet_ch4_located,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coords = c("LOCATION_LONG","LOCATION_LAT"),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crs = 4326)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fluxnet_ch4_proj &lt;- st_transform(fluxnet_ch4_wgs84, crs = 4087)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268 total FLUXNET sites and 81 CH4 sites (verified against the course file); an sf POINT layer whose coordinates are in meters after the transform.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2 pts read + filter on FLUXNET.CH4 != "" with both counts (268 and 81), 2 pts drop missing coords, 2 pts st_as_sf with crs = 4326, 2 pts st_transform to 4087. Report sentence: lon/lat degrees are not a constant ground distance (a degree of longitude shrinks toward the poles), so distances must be measured in a projected CRS with meters.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B2  </w:t>
      </w:r>
      <w:r>
        <w:rPr>
          <w:i/>
          <w:iCs/>
          <w:color w:val="6B7280"/>
          <w:sz w:val="22"/>
          <w:szCs w:val="22"/>
        </w:rPr>
        <w:t xml:space="preserve">Nearest-neighbor distance (km), most isolated tower.</w:t>
      </w:r>
      <w:r>
        <w:rPr>
          <w:b/>
          <w:bCs/>
          <w:color w:val="6B7280"/>
          <w:sz w:val="20"/>
          <w:szCs w:val="20"/>
        </w:rPr>
        <w:t xml:space="preserve">   (9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dmat &lt;- as.matrix(st_distance(fluxnet_ch4_proj)) / 1000   # km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diag(dmat) &lt;- NA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fluxnet_ch4_proj &lt;- fluxnet_ch4_proj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mutate(nearest_km = apply(dmat, 1, min, na.rm = TRUE))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fluxnet_ch4_proj %&gt;% st_drop_geometry()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arrange(desc(nearest_km))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select(SITE_ID, SITE_NAME, nearest_km)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head(1)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One tower with the largest nearest-neighbor distance (an isolated site, e.g. a high-latitude or tropical tower). Exact SITE_ID depends on the data version.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3 pts st_distance on projected points, 2 pts convert to km, 2 pts remove self-distance, 2 pts identify the max. Grade the method, not the specific SITE_ID.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B3  </w:t>
      </w:r>
      <w:r>
        <w:rPr>
          <w:i/>
          <w:iCs/>
          <w:color w:val="6B7280"/>
          <w:sz w:val="22"/>
          <w:szCs w:val="22"/>
        </w:rPr>
        <w:t xml:space="preserve">Join to country/continent, count per continent, map.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world &lt;- ne_countries(scale = "medium", returnclass = "sf")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filter(continent %in% c("Europe","Asia","North America",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"South America","Africa","Oceania"))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st_transform(4087) %&gt;% st_make_valid()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world_context &lt;- world %&gt;% select(country = name, continent, geometry)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ch4_joined &lt;- fluxnet_ch4_proj %&gt;% st_join(world_context, join = st_within)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ch4_joined %&gt;% st_drop_geometry() %&gt;% count(continent, name = "ch4_sites")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ggplot()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geom_sf(data = world, fill = "gray95", color = "white")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geom_sf(data = ch4_joined, aes(color = continent), size = 1.8) +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labs(title = "Global distribution of FLUXNET CH4 towers", color = "Continent")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CH4 towers concentrate in North America and Europe; few in Africa and much of Asia. A world map with towers colored by continent.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3 pts prepare polygons + st_join, 2 pts count by continent, 3 pts map with both geom_sf layers, a color aesthetic, and a title. A few coastal points may be NA at medium polygon resolution — acceptable.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13F"/>
          <w:sz w:val="30"/>
          <w:szCs w:val="30"/>
        </w:rPr>
        <w:t xml:space="preserve">Part C — Raster Data   (20 points)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library(terra)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C1  </w:t>
      </w:r>
      <w:r>
        <w:rPr>
          <w:i/>
          <w:iCs/>
          <w:color w:val="6B7280"/>
          <w:sz w:val="22"/>
          <w:szCs w:val="22"/>
        </w:rPr>
        <w:t xml:space="preserve">Read raster, names, raster algebra, plot MAT.</w:t>
      </w:r>
      <w:r>
        <w:rPr>
          <w:b/>
          <w:bCs/>
          <w:color w:val="6B7280"/>
          <w:sz w:val="20"/>
          <w:szCs w:val="20"/>
        </w:rPr>
        <w:t xml:space="preserve">   (6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global_climate &lt;- rast("data/GlobalClimate.tif")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names(global_climate)          # "MAP" "TMIN" "TMAX" "MAT"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temp_range &lt;- global_climate$TMAX - global_climate$TMIN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names(temp_range) &lt;- "temp_range"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climate_stack &lt;- c(global_climate, temp_range)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plot(climate_stack$MAT, main = "Mean annual temperature")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Four original layers (MAP, TMIN, TMAX, MAT) plus a new temp_range layer; a global MAT map.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2 pts rast() + names(), 2 pts raster algebra (TMAX - TMIN) added to the stack, 2 pts plot of the MAT layer.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C2  </w:t>
      </w:r>
      <w:r>
        <w:rPr>
          <w:i/>
          <w:iCs/>
          <w:color w:val="6B7280"/>
          <w:sz w:val="22"/>
          <w:szCs w:val="22"/>
        </w:rPr>
        <w:t xml:space="preserve">Extract to CH4 towers and Yale-Myers; combine.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ch4_vals &lt;- terra::extract(climate_stack, vect(fluxnet_ch4_wgs84))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select(-ID) %&gt;% rename_with(~ paste0("raster_", .x))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ch4_climate &lt;- fluxnet_ch4_wgs84 %&gt;% st_drop_geometry()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bind_cols(ch4_vals) %&gt;% mutate(site_group = "CH4 site")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yale_sf &lt;- tibble(SITE_ID = "Yale-Myers",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SITE_NAME = "Yale-Myers Forest",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IGBP = "WET",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LOCATION_LAT = 41.952909, LOCATION_LONG = -72.123859)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st_as_sf(coords = c("LOCATION_LONG","LOCATION_LAT"),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crs = 4326, remove = FALSE)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yale_vals &lt;- terra::extract(climate_stack, vect(yale_sf))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select(-ID) %&gt;% rename_with(~ paste0("raster_", .x))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yale_climate &lt;- yale_sf %&gt;% st_drop_geometry()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bind_cols(yale_vals) %&gt;% mutate(site_group = "Yale-Myers reference")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climate_context &lt;- bind_rows(ch4_climate, yale_climate)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A table with raster_MAP, raster_MAT, raster_TMIN, raster_TMAX, raster_temp_range for each CH4 tower plus a Yale-Myers row.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3 pts extract to CH4 points, 2 pts extract to a Yale-Myers point at the given coordinates, 2 pts combine into one table. terra::extract accepts WGS84 points here.</w:t>
      </w:r>
    </w:p>
    <w:p>
      <w:pPr>
        <w:spacing w:after="40" w:before="160"/>
      </w:pPr>
      <w:r>
        <w:rPr>
          <w:b/>
          <w:bCs/>
          <w:color w:val="B7791F"/>
          <w:sz w:val="24"/>
          <w:szCs w:val="24"/>
        </w:rPr>
        <w:t xml:space="preserve">C3  </w:t>
      </w:r>
      <w:r>
        <w:rPr>
          <w:i/>
          <w:iCs/>
          <w:color w:val="6B7280"/>
          <w:sz w:val="22"/>
          <w:szCs w:val="22"/>
        </w:rPr>
        <w:t xml:space="preserve">Standardize, distance, five closest analogs.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climate_vars &lt;- c("raster_MAP","raster_MAT","raster_TMIN",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"raster_TMAX","raster_temp_range")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cand &lt;- climate_context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select(SITE_ID, SITE_NAME, IGBP, site_group, all_of(climate_vars))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drop_na()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scaled &lt;- scale(select(cand, all_of(climate_vars)))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 &lt;- as.matrix(dist(scaled))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yi &lt;- which(cand$SITE_ID == "Yale-Myers")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cand$dist_to_yale &lt;- d[yi, ]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cand %&gt;% filter(SITE_ID != "Yale-Myers")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arrange(dist_to_yale)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select(SITE_ID, SITE_NAME, IGBP, raster_MAT, raster_MAP, dist_to_yale) %&gt;%</w:t>
      </w:r>
    </w:p>
    <w:p>
      <w:pPr>
        <w:shd w:fill="F3F4F6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head(5)</w:t>
      </w:r>
    </w:p>
    <w:p>
      <w:pPr>
        <w:spacing w:after="20" w:before="6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 xml:space="preserve">A ranked table of the five CH4 towers closest to Yale-Myers in standardized climate space; because the CH4 network is wetland-heavy (WET is the most common CH4 ecosystem type), several nearby analogs are often wetland sites.</w:t>
      </w:r>
    </w:p>
    <w:p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 xml:space="preserve">2 pts standardize with scale() (do not skip — units differ), 2 pts distance matrix, 3 pts extract the Yale-Myers row and return the five smallest distances. Grade the method; exact SITE_IDs vary with the raster.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13F"/>
          <w:sz w:val="30"/>
          <w:szCs w:val="30"/>
        </w:rPr>
        <w:t xml:space="preserve">Part D — Report rubric   (20 points)</w:t>
      </w:r>
    </w:p>
    <w:p>
      <w:pPr>
        <w:spacing w:after="80" w:before="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Grade the report against the course Reporting Standards. Suggested breakdown:</w:t>
      </w:r>
    </w:p>
    <w:tbl>
      <w:tblPr>
        <w:tblW w:type="pct" w:w="100%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D9D9D9" w:sz="4"/>
          <w:insideV w:val="single" w:color="D9D9D9" w:sz="4"/>
        </w:tblBorders>
      </w:tblPr>
      <w:tblGrid>
        <w:gridCol w:w="8080"/>
        <w:gridCol w:w="2000"/>
      </w:tblGrid>
      <w:tr>
        <w:trPr>
          <w:tblHeader/>
        </w:trPr>
        <w:tc>
          <w:tcPr>
            <w:tcW w:type="dxa" w:w="8080"/>
            <w:shd w:fill="1F513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2000"/>
            <w:shd w:fill="1F513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8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Q1–Q3 each answered with a direct claim AND a specific number or figure (5 pts each)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8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Q4 states a real limitation (e.g., raster-only similarity ignores water table, wetland type, soils, disturbance; short record; clustered network)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80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Reporting standards met: complete sentences; freeze-day trend (A4), a map (B3), and the analog table (C3) each numbered, captioned, and referenced by number; one reproducibility note</w:t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80"/>
            <w:shd w:fill="EAF1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shd w:fill="EAF1E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20</w:t>
            </w:r>
          </w:p>
        </w:tc>
      </w:tr>
    </w:tbl>
    <w:p>
      <w:pPr>
        <w:spacing w:after="80" w:before="120"/>
      </w:pPr>
      <w:r>
        <w:rPr>
          <w:b/>
          <w:bCs/>
          <w:i w:val="false"/>
          <w:iCs w:val="false"/>
          <w:sz w:val="22"/>
          <w:szCs w:val="22"/>
        </w:rPr>
        <w:t xml:space="preserve">Model answers (for reference):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Q1: Freeze days show a modest decline over 1990–2018 (state the student's trend/number); mean annual temperature is flat to slightly rising. Cite the A4 figure by number.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Q2: The CH4 network is clustered — most towers have small nearest-neighbor distances, with a few isolated outliers. Name the student's most-isolated SITE_ID and its distance.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Q3: The five smallest standardized distances are the closest analogs; a defensible recommendation prioritizes a wetland (WET) tower among them, since Yale-Myers wetlands are the context. Any analog justified with the distance table earns credit.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Q4: Any real limitation: climate-only similarity ignores water table, wetland type, soils, vegetation and disturbance; a 29-year record is short; a single grid cell may not represent a tower footprint.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2026-09-17T15:55:21.969Z</dcterms:created>
  <dcterms:modified xsi:type="dcterms:W3CDTF">2026-09-17T15:55:21.969Z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