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新化商会资源交流工具开发说明</w:t>
      </w:r>
    </w:p>
    <w:p>
      <w:pPr>
        <w:pStyle w:val="Subtitle"/>
      </w:pPr>
      <w:r>
        <w:t>第一阶段功能与业务价值</w:t>
      </w:r>
    </w:p>
    <w:p>
      <w:r>
        <w:t>适用活动  2026年10月25日 广东省湖南新化商会资源对接沙龙</w:t>
      </w:r>
    </w:p>
    <w:p>
      <w:pPr>
        <w:pStyle w:val="Heading1"/>
      </w:pPr>
      <w:r>
        <w:t>项目定位</w:t>
      </w:r>
    </w:p>
    <w:p>
      <w:r>
        <w:t>本工具围绕本次活动，帮助秘书处把参会信息转化为可以搜索、引荐和跟进的资源记录。参会人填写供需，授权后由管理员审核展示；有意合作的参会人提出对接申请，秘书处安排引荐并记录结果。</w:t>
      </w:r>
    </w:p>
    <w:p>
      <w:r>
        <w:t>第一阶段优先解决活动当天的实际工作：集中收集资料、让参会人发现合作对象、留下对接意向，以及在活动后继续跟进。会员续费与到期权限管理属于后续规划。</w:t>
      </w:r>
    </w:p>
    <w:p>
      <w:pPr>
        <w:pStyle w:val="Heading1"/>
      </w:pPr>
      <w:r>
        <w:t>核心亮点</w:t>
      </w:r>
    </w:p>
    <w:p>
      <w:pPr>
        <w:pStyle w:val="Heading2"/>
      </w:pPr>
      <w:r>
        <w:t>供需按七个协力组组织</w:t>
      </w:r>
    </w:p>
    <w:p>
      <w:r>
        <w:t>沿用活动方案中的金融服务、建材工程、广告图文、商务礼品、企业服务、医疗健康、家庭教育七个协力组，方便现场分组讨论与会后分类查找。</w:t>
      </w:r>
    </w:p>
    <w:p>
      <w:pPr>
        <w:pStyle w:val="Heading2"/>
      </w:pPr>
      <w:r>
        <w:t>资源展示由参会人和管理员共同控制</w:t>
      </w:r>
    </w:p>
    <w:p>
      <w:r>
        <w:t>参会人单独选择是否展示企业及供需资料；管理员审核通过后，持活动邀请码的参会人才能浏览。手机号和微信不进入资源广场，秘书处保留联络入口。</w:t>
      </w:r>
    </w:p>
    <w:p>
      <w:pPr>
        <w:pStyle w:val="Heading2"/>
      </w:pPr>
      <w:r>
        <w:t>把合作意向转为可以跟进的记录</w:t>
      </w:r>
    </w:p>
    <w:p>
      <w:r>
        <w:t>参会人在资源卡片点击“我想对接”，填写理由；管理员记录负责人、进展、跟进备注及下次跟进日期，让后续工作有据可查。日期用于人工待办安排，第一阶段不自动发送提醒。</w:t>
      </w:r>
    </w:p>
    <w:p>
      <w:r>
        <w:br w:type="page"/>
      </w:r>
    </w:p>
    <w:p>
      <w:pPr>
        <w:pStyle w:val="Heading1"/>
      </w:pPr>
      <w:r>
        <w:t>第一阶段功能范围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824"/>
        <w:gridCol w:w="3240"/>
      </w:tblGrid>
      <w:tr>
        <w:trPr>
          <w:cantSplit/>
          <w:tblHeader/>
        </w:trP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具体功能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使用价值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参会登记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手机填写姓名、企业、职务、联系方式、协力组、主营业务及供需；独立选择展示授权。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减少分散收集与手工汇总。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资源广场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活动邀请码进入；按协力组筛选，按企业及供需关键词搜索；仅展示已授权且审核通过的资料。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支持参会人主动寻找合作对象。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对接申请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选择意向对象，提交申请人姓名、手机号和对接理由。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帮助秘书处了解双方合作方向。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资料管理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管理密码验证；查找登记资料；审核通过展示或撤下展示；导出当前筛选结果。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统一控制资料质量和展示范围。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跟进台账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查看对接申请；记录负责人、下次跟进日期、沟通备注和合作状态；导出台账。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支持会后接续引荐与复盘。</w:t>
            </w:r>
          </w:p>
        </w:tc>
      </w:tr>
    </w:tbl>
    <w:p>
      <w:pPr>
        <w:pStyle w:val="Heading1"/>
      </w:pPr>
      <w:r>
        <w:t>角色与资料权限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032"/>
        <w:gridCol w:w="3744"/>
      </w:tblGrid>
      <w:tr>
        <w:trPr>
          <w:cantSplit/>
          <w:tblHeader/>
        </w:trP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可以操作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资料范围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填写者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提交自己的登记资料与授权选择。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无需查看他人联系方式。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持邀请码参会人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浏览资源、搜索筛选、提出对接申请。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获授权且审核通过的企业和供需信息。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审核展示、查看联系方式、维护跟进、导出。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本次活动全部登记及对接申请。</w:t>
            </w:r>
          </w:p>
        </w:tc>
      </w:tr>
    </w:tbl>
    <w:p>
      <w:r>
        <w:t>第一阶段使用管理密码与活动邀请码区分权限，尚不提供个人会员账号或按协力组划分的独立管理员权限。邀请码可能被转发，应仅在活动范围内分发。</w:t>
      </w:r>
    </w:p>
    <w:p>
      <w:r>
        <w:br w:type="page"/>
      </w:r>
    </w:p>
    <w:p>
      <w:pPr>
        <w:pStyle w:val="Heading1"/>
      </w:pPr>
      <w:r>
        <w:t>活动执行建议</w:t>
      </w:r>
    </w:p>
    <w:p>
      <w:pPr>
        <w:pStyle w:val="Heading2"/>
      </w:pPr>
      <w:r>
        <w:t>活动前准备</w:t>
      </w:r>
    </w:p>
    <w:p>
      <w:r>
        <w:t>秘书处指定一名管理员，确认活动填写链接、邀请码和管理入口。先用测试资料完成一次登记、授权、审核、浏览、申请和跟进；确认云端保存及导出可用后再向参会人分发。管理密码只交给授权工作人员。</w:t>
      </w:r>
    </w:p>
    <w:p>
      <w:pPr>
        <w:pStyle w:val="Heading2"/>
      </w:pPr>
      <w:r>
        <w:t>活动现场使用</w:t>
      </w:r>
    </w:p>
    <w:p>
      <w:r>
        <w:t>签到时引导参会人填写供需。各协力组负责人协助把需求写具体，例如所需产品、适用项目、目标客户或合作条件。管理员审核内容后展示，参会人可据此寻找伙伴并提交对接申请。</w:t>
      </w:r>
    </w:p>
    <w:p>
      <w:pPr>
        <w:pStyle w:val="Heading2"/>
      </w:pPr>
      <w:r>
        <w:t>活动后跟进</w:t>
      </w:r>
    </w:p>
    <w:p>
      <w:r>
        <w:t>管理员整理申请、填写负责人及下次联系日期；完成引荐后将状态更新为“已引荐”，再根据双方反馈更新为“洽谈中”“达成合作”或“暂未合作”。建议活动后三天检查首次联系情况，一周后汇总阶段进展。</w:t>
      </w:r>
    </w:p>
    <w:p>
      <w:pPr>
        <w:pStyle w:val="Heading1"/>
      </w:pPr>
      <w:r>
        <w:t>业务价值与复盘指标</w:t>
      </w:r>
    </w:p>
    <w:p>
      <w:r>
        <w:t>工具的价值取决于秘书处实际完成多少有效引荐。它帮助集中保留供需信息和工作记录，便于接续服务；不承诺自动匹配成功或保证成交。第一阶段采用关键词搜索及人工撮合。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3456"/>
      </w:tblGrid>
      <w:tr>
        <w:trPr>
          <w:cantSplit/>
          <w:tblHeader/>
        </w:trP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统计口径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管理用途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登记规模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有效登记份数及各协力组分布。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了解参会资源结构。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对接意向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提交的对接申请条数。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识别活跃需求。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引荐进展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已引荐及后续各状态的申请条数。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检查待办与实际推进。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合作反馈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标记达成合作的记录及备注。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积累活动成果与后续服务线索。</w:t>
            </w:r>
          </w:p>
        </w:tc>
      </w:tr>
    </w:tbl>
    <w:p>
      <w:r>
        <w:t>登记数量与申请数量可在管理页查看；更细的状态统计通过导出台账汇总。申请以记录计数，可能包含同一参会人的多次意向，不应直接当作独立企业数或成交数量。</w:t>
      </w:r>
    </w:p>
    <w:p>
      <w:r>
        <w:br w:type="page"/>
      </w:r>
    </w:p>
    <w:p>
      <w:pPr>
        <w:pStyle w:val="Heading1"/>
      </w:pPr>
      <w:r>
        <w:t>交付验收与运行边界</w:t>
      </w:r>
    </w:p>
    <w:p>
      <w:r>
        <w:t>第一阶段已完成开发、本地逻辑验证及浏览器登记、审核展示、对接申请检查，并已正式发布。上线验收仍需确认云端保存、完整跟进及导出流程，以及活动现场手机网络体验；使用前请完成下表检查。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rPr>
          <w:cantSplit/>
          <w:tblHeader/>
        </w:trPr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验收项目</w:t>
            </w:r>
          </w:p>
        </w:tc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登记与保存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手机可提交，管理台刷新后能读取，重复点击重试不重复生成同一条记录。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展示权限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未授权或未审核资料不可浏览；广场响应中不包含手机、微信。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对接跟进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邀请码验证有效，申请进入管理台，状态和负责人保存后可重新读取。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导出与访问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中文CSV可用Excel打开；公共填写链接免登录，管理读取需密码。</w:t>
            </w:r>
          </w:p>
        </w:tc>
      </w:tr>
    </w:tbl>
    <w:p>
      <w:r>
        <w:t>第一阶段不提供自助修改、账号找回或自动提醒。资料纠错与撤回展示请联系秘书处；管理员可先撤下展示。删除、保留期限及活动结束后的停用安排需由商会确定并落实。尚未开展大规模并发或独立安全审计。</w:t>
      </w:r>
    </w:p>
    <w:p>
      <w:pPr>
        <w:pStyle w:val="Heading1"/>
      </w:pPr>
      <w:r>
        <w:t>后续会员管理扩展</w:t>
      </w:r>
    </w:p>
    <w:p>
      <w:r>
        <w:t>本次登记带有活动标识，为后续区分不同活动保留基础。正式会员管理仍需建立会员身份、企业档案、会员等级和有效期；参会登记不自动获得正式会员资格。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3456"/>
      </w:tblGrid>
      <w:tr>
        <w:trPr>
          <w:cantSplit/>
          <w:tblHeader/>
        </w:trP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扩展方向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拟增加能力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实施前需明确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会员档案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会员审核、有效期、等级、跨活动资料复用。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会员认定规则与工作人员权限。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续费管理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到期前提醒、待续费清单、人工收款确认。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提醒时间、发送渠道及续费规则。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到期权限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过期后限制指定功能，续费后恢复。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宽限期、限制范围与例外处理。</w:t>
            </w:r>
          </w:p>
        </w:tc>
      </w:tr>
    </w:tbl>
    <w:p>
      <w:r>
        <w:t>微信、短信或邮件提醒需要另行接入发送渠道并配置授权；在线支付与自动确认收款不在第一阶段范围。后续预算与开发周期需根据实际会员规模和规则另行评估。</w:t>
      </w:r>
    </w:p>
    <w:p>
      <w:r>
        <w:t>方案依据：用户提供的《商会资源对接会》活动方案，以及本次沟通确认的第一阶段需求。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客户说明稿  |  2026年10月24日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广东省湖南新化商会    资源交流工具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