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3C8D" w14:textId="77777777" w:rsidR="005A5005" w:rsidRDefault="005A5005" w:rsidP="005A5005">
      <w:pPr>
        <w:jc w:val="left"/>
        <w:rPr>
          <w:rFonts w:ascii="Calibri" w:hAnsi="Calibri" w:cs="Calibri"/>
        </w:rPr>
      </w:pPr>
      <w:r>
        <w:rPr>
          <w:rFonts w:ascii="Calibri" w:hAnsi="Calibri" w:cs="Calibri" w:hint="eastAsia"/>
        </w:rPr>
        <w:t>S</w:t>
      </w:r>
      <w:r>
        <w:rPr>
          <w:rFonts w:ascii="Calibri" w:hAnsi="Calibri" w:cs="Calibri"/>
        </w:rPr>
        <w:t>eung Woo Lee</w:t>
      </w:r>
    </w:p>
    <w:p w14:paraId="396CE496" w14:textId="65AFEDC4" w:rsidR="005A5005" w:rsidRDefault="00D96495" w:rsidP="005A5005">
      <w:pPr>
        <w:jc w:val="left"/>
        <w:rPr>
          <w:rFonts w:ascii="Calibri" w:hAnsi="Calibri" w:cs="Calibri"/>
        </w:rPr>
      </w:pPr>
      <w:r>
        <w:rPr>
          <w:rFonts w:ascii="Calibri" w:hAnsi="Calibri" w:cs="Calibri"/>
        </w:rPr>
        <w:t>Project 2 Experiment Report</w:t>
      </w:r>
    </w:p>
    <w:p w14:paraId="218A0F88" w14:textId="4033EC91" w:rsidR="005A5005" w:rsidRDefault="00D96495" w:rsidP="005A5005">
      <w:pPr>
        <w:jc w:val="left"/>
        <w:rPr>
          <w:rFonts w:ascii="Calibri" w:hAnsi="Calibri" w:cs="Calibri"/>
        </w:rPr>
      </w:pPr>
      <w:r>
        <w:rPr>
          <w:rFonts w:ascii="Calibri" w:hAnsi="Calibri" w:cs="Calibri"/>
        </w:rPr>
        <w:t>CS 4290</w:t>
      </w:r>
    </w:p>
    <w:p w14:paraId="4882A15B" w14:textId="08340249" w:rsidR="005A5005" w:rsidRDefault="005A5005" w:rsidP="005A5005">
      <w:pPr>
        <w:jc w:val="left"/>
        <w:rPr>
          <w:rFonts w:ascii="Calibri" w:hAnsi="Calibri" w:cs="Calibri"/>
        </w:rPr>
      </w:pPr>
      <w:r>
        <w:rPr>
          <w:rFonts w:ascii="Calibri" w:hAnsi="Calibri" w:cs="Calibri" w:hint="eastAsia"/>
        </w:rPr>
        <w:t>0</w:t>
      </w:r>
      <w:r w:rsidR="005C3986">
        <w:rPr>
          <w:rFonts w:ascii="Calibri" w:hAnsi="Calibri" w:cs="Calibri"/>
        </w:rPr>
        <w:t>3</w:t>
      </w:r>
      <w:r>
        <w:rPr>
          <w:rFonts w:ascii="Calibri" w:hAnsi="Calibri" w:cs="Calibri"/>
        </w:rPr>
        <w:t>.</w:t>
      </w:r>
      <w:r w:rsidR="00F720C0">
        <w:rPr>
          <w:rFonts w:ascii="Calibri" w:hAnsi="Calibri" w:cs="Calibri"/>
        </w:rPr>
        <w:t>1</w:t>
      </w:r>
      <w:r w:rsidR="00AF153F">
        <w:rPr>
          <w:rFonts w:ascii="Calibri" w:hAnsi="Calibri" w:cs="Calibri"/>
        </w:rPr>
        <w:t>9</w:t>
      </w:r>
      <w:r>
        <w:rPr>
          <w:rFonts w:ascii="Calibri" w:hAnsi="Calibri" w:cs="Calibri"/>
        </w:rPr>
        <w:t>.23</w:t>
      </w:r>
    </w:p>
    <w:p w14:paraId="5B62C47E" w14:textId="77777777" w:rsidR="0076766A" w:rsidRDefault="0076766A">
      <w:pPr>
        <w:widowControl/>
        <w:wordWrap/>
        <w:autoSpaceDE/>
        <w:autoSpaceDN/>
        <w:rPr>
          <w:rFonts w:ascii="Calibri" w:hAnsi="Calibri" w:cs="Calibri"/>
        </w:rPr>
      </w:pPr>
      <w:r>
        <w:rPr>
          <w:rFonts w:ascii="Calibri" w:hAnsi="Calibri" w:cs="Calibri"/>
        </w:rPr>
        <w:br w:type="page"/>
      </w:r>
    </w:p>
    <w:p w14:paraId="2F890E5D" w14:textId="289E0EB8" w:rsidR="003313E9" w:rsidRDefault="00885B0E">
      <w:pPr>
        <w:widowControl/>
        <w:wordWrap/>
        <w:autoSpaceDE/>
        <w:autoSpaceDN/>
        <w:rPr>
          <w:rFonts w:ascii="Calibri" w:hAnsi="Calibri" w:cs="Calibri"/>
        </w:rPr>
      </w:pPr>
      <w:r>
        <w:rPr>
          <w:rFonts w:ascii="Calibri" w:hAnsi="Calibri" w:cs="Calibri"/>
        </w:rPr>
        <w:lastRenderedPageBreak/>
        <w:tab/>
        <w:t xml:space="preserve">Our goal for the experiment was to find the optimum (highest accuracy) Tournament branch predictor. </w:t>
      </w:r>
      <w:r w:rsidR="003313E9">
        <w:rPr>
          <w:rFonts w:ascii="Calibri" w:hAnsi="Calibri" w:cs="Calibri"/>
        </w:rPr>
        <w:t>Misprediction rate is an important factor in computing misprediction stalls as the rate is a scalar factor for the number of misdirection stalls per instruction which can be seen in this formula</w:t>
      </w:r>
      <w:r w:rsidR="00FD2759">
        <w:rPr>
          <w:rFonts w:ascii="Calibri" w:hAnsi="Calibri" w:cs="Calibri"/>
        </w:rPr>
        <w:t>:</w:t>
      </w:r>
    </w:p>
    <w:p w14:paraId="194EA340" w14:textId="3FA58E11" w:rsidR="003313E9" w:rsidRPr="003313E9" w:rsidRDefault="003313E9" w:rsidP="003313E9">
      <w:pPr>
        <w:widowControl/>
        <w:wordWrap/>
        <w:autoSpaceDE/>
        <w:autoSpaceDN/>
        <w:jc w:val="center"/>
        <w:rPr>
          <w:rFonts w:ascii="Calibri" w:hAnsi="Calibri" w:cs="Calibri"/>
          <w:sz w:val="16"/>
          <w:szCs w:val="18"/>
        </w:rPr>
      </w:pPr>
      <m:oMathPara>
        <m:oMath>
          <m:r>
            <w:rPr>
              <w:rFonts w:ascii="Cambria Math" w:hAnsi="Cambria Math" w:cs="Calibri"/>
              <w:sz w:val="16"/>
              <w:szCs w:val="18"/>
            </w:rPr>
            <m:t>misdirection stalls = branch misprediction rate*number of branch instructions*branch misprediction penalty</m:t>
          </m:r>
        </m:oMath>
      </m:oMathPara>
    </w:p>
    <w:p w14:paraId="6D22F876" w14:textId="66DFEF06" w:rsidR="00FD2759" w:rsidRDefault="00FD2759" w:rsidP="00A51FFA">
      <w:pPr>
        <w:widowControl/>
        <w:wordWrap/>
        <w:autoSpaceDE/>
        <w:autoSpaceDN/>
        <w:ind w:firstLine="800"/>
        <w:jc w:val="left"/>
        <w:rPr>
          <w:rFonts w:ascii="Calibri" w:hAnsi="Calibri" w:cs="Calibri"/>
        </w:rPr>
      </w:pPr>
      <w:r>
        <w:rPr>
          <w:rFonts w:ascii="Calibri" w:hAnsi="Calibri" w:cs="Calibri" w:hint="eastAsia"/>
        </w:rPr>
        <w:t>S</w:t>
      </w:r>
      <w:r>
        <w:rPr>
          <w:rFonts w:ascii="Calibri" w:hAnsi="Calibri" w:cs="Calibri"/>
        </w:rPr>
        <w:t xml:space="preserve">ince misprediction rate is </w:t>
      </w:r>
      <m:oMath>
        <m:r>
          <w:rPr>
            <w:rFonts w:ascii="Cambria Math" w:hAnsi="Cambria Math" w:cs="Calibri"/>
          </w:rPr>
          <m:t>1-branch prediction accurac</m:t>
        </m:r>
        <m:r>
          <w:rPr>
            <w:rFonts w:ascii="Cambria Math" w:hAnsi="Cambria Math" w:cs="Calibri"/>
          </w:rPr>
          <m:t>y</m:t>
        </m:r>
      </m:oMath>
      <w:r w:rsidR="00480070">
        <w:rPr>
          <w:rFonts w:ascii="Calibri" w:hAnsi="Calibri" w:cs="Calibri" w:hint="eastAsia"/>
        </w:rPr>
        <w:t>,</w:t>
      </w:r>
      <w:r>
        <w:rPr>
          <w:rFonts w:ascii="Calibri" w:hAnsi="Calibri" w:cs="Calibri"/>
        </w:rPr>
        <w:t xml:space="preserve"> we can use this number to analyze how “accurate” the Tournament branch predictor is.</w:t>
      </w:r>
      <w:r w:rsidR="00480070">
        <w:rPr>
          <w:rFonts w:ascii="Calibri" w:hAnsi="Calibri" w:cs="Calibri"/>
        </w:rPr>
        <w:t xml:space="preserve"> </w:t>
      </w:r>
      <w:r w:rsidR="00480070">
        <w:rPr>
          <w:rFonts w:ascii="Calibri" w:hAnsi="Calibri" w:cs="Calibri" w:hint="eastAsia"/>
        </w:rPr>
        <w:t>A</w:t>
      </w:r>
      <w:r w:rsidR="00480070">
        <w:rPr>
          <w:rFonts w:ascii="Calibri" w:hAnsi="Calibri" w:cs="Calibri"/>
        </w:rPr>
        <w:t xml:space="preserve">lso, as everything in the expression is a formula is a scalar and not in a rate in time, we can assume that we can use arithmetic means for the misprediction rate. Even though the misprediction rate is </w:t>
      </w:r>
      <m:oMath>
        <m:r>
          <w:rPr>
            <w:rFonts w:ascii="Cambria Math" w:hAnsi="Cambria Math" w:cs="Calibri"/>
          </w:rPr>
          <m:t>1-branch prediction accuracy</m:t>
        </m:r>
      </m:oMath>
      <w:r w:rsidR="00480070">
        <w:rPr>
          <w:rFonts w:ascii="Calibri" w:hAnsi="Calibri" w:cs="Calibri" w:hint="eastAsia"/>
        </w:rPr>
        <w:t>,</w:t>
      </w:r>
      <w:r w:rsidR="00480070">
        <w:rPr>
          <w:rFonts w:ascii="Calibri" w:hAnsi="Calibri" w:cs="Calibri"/>
        </w:rPr>
        <w:t xml:space="preserve"> it is still legal to use the arithmetic mean as rearrangement of the expression would be safe due to the linear characteristic of arithmetic mean.</w:t>
      </w:r>
    </w:p>
    <w:p w14:paraId="6B972CF7" w14:textId="77777777" w:rsidR="0018749D" w:rsidRDefault="00FD2759" w:rsidP="003313E9">
      <w:pPr>
        <w:widowControl/>
        <w:wordWrap/>
        <w:autoSpaceDE/>
        <w:autoSpaceDN/>
        <w:jc w:val="left"/>
        <w:rPr>
          <w:rFonts w:ascii="Calibri" w:hAnsi="Calibri" w:cs="Calibri"/>
        </w:rPr>
      </w:pPr>
      <w:r>
        <w:rPr>
          <w:rFonts w:ascii="Calibri" w:hAnsi="Calibri" w:cs="Calibri"/>
        </w:rPr>
        <w:tab/>
        <w:t xml:space="preserve">The predictor also had several constraints, where it came down to the total size </w:t>
      </w:r>
      <w:r w:rsidR="00176405">
        <w:rPr>
          <w:rFonts w:ascii="Calibri" w:hAnsi="Calibri" w:cs="Calibri"/>
        </w:rPr>
        <w:t>of both Yeh-</w:t>
      </w:r>
      <w:proofErr w:type="spellStart"/>
      <w:r w:rsidR="00176405">
        <w:rPr>
          <w:rFonts w:ascii="Calibri" w:hAnsi="Calibri" w:cs="Calibri"/>
        </w:rPr>
        <w:t>Patt</w:t>
      </w:r>
      <w:proofErr w:type="spellEnd"/>
      <w:r w:rsidR="00176405">
        <w:rPr>
          <w:rFonts w:ascii="Calibri" w:hAnsi="Calibri" w:cs="Calibri"/>
        </w:rPr>
        <w:t xml:space="preserve"> and Perceptron be at least 6KiB while not exceeding 24 KiB total. </w:t>
      </w:r>
      <w:r w:rsidR="00BD4DFF">
        <w:rPr>
          <w:rFonts w:ascii="Calibri" w:hAnsi="Calibri" w:cs="Calibri"/>
        </w:rPr>
        <w:t>From this constraint, there w</w:t>
      </w:r>
      <w:r w:rsidR="008D4FA6">
        <w:rPr>
          <w:rFonts w:ascii="Calibri" w:hAnsi="Calibri" w:cs="Calibri"/>
        </w:rPr>
        <w:t>ere</w:t>
      </w:r>
      <w:r w:rsidR="00BD4DFF">
        <w:rPr>
          <w:rFonts w:ascii="Calibri" w:hAnsi="Calibri" w:cs="Calibri"/>
        </w:rPr>
        <w:t xml:space="preserve"> </w:t>
      </w:r>
      <w:r w:rsidR="00BD4DFF" w:rsidRPr="00BD4DFF">
        <w:rPr>
          <w:rFonts w:ascii="Calibri" w:hAnsi="Calibri" w:cs="Calibri"/>
        </w:rPr>
        <w:t>1192</w:t>
      </w:r>
      <w:r w:rsidR="00BD4DFF" w:rsidRPr="00BD4DFF">
        <w:rPr>
          <w:rFonts w:ascii="Calibri" w:hAnsi="Calibri" w:cs="Calibri"/>
        </w:rPr>
        <w:t xml:space="preserve"> </w:t>
      </w:r>
      <w:r w:rsidR="00BD4DFF">
        <w:rPr>
          <w:rFonts w:ascii="Calibri" w:hAnsi="Calibri" w:cs="Calibri"/>
        </w:rPr>
        <w:t>possible configurations of the Tournament table</w:t>
      </w:r>
      <w:r w:rsidR="008D4FA6">
        <w:rPr>
          <w:rFonts w:ascii="Calibri" w:hAnsi="Calibri" w:cs="Calibri"/>
        </w:rPr>
        <w:t xml:space="preserve">. As we had four different benchmarks, we found the optimum Tournament branch predictor by obtaining the misprediction rate for each benchmarks for each configuration, getting an arithmetic mean out of them, and selecting the configuration with the lowest mean misprediction rate. </w:t>
      </w:r>
      <w:r w:rsidR="009E02E4">
        <w:rPr>
          <w:rFonts w:ascii="Calibri" w:hAnsi="Calibri" w:cs="Calibri"/>
        </w:rPr>
        <w:t xml:space="preserve">The configuration with P: 11, L: 12, N: 9, G: 35, C: 1 had the lowest mean misprediction rate, which was </w:t>
      </w:r>
      <w:r w:rsidR="009E02E4" w:rsidRPr="009E02E4">
        <w:rPr>
          <w:rFonts w:ascii="Calibri" w:hAnsi="Calibri" w:cs="Calibri"/>
        </w:rPr>
        <w:t>0.02873015</w:t>
      </w:r>
      <w:r w:rsidR="009E02E4">
        <w:rPr>
          <w:rFonts w:ascii="Calibri" w:hAnsi="Calibri" w:cs="Calibri"/>
        </w:rPr>
        <w:t xml:space="preserve">, and thus was the optimum Tournament branch predictor. </w:t>
      </w:r>
    </w:p>
    <w:p w14:paraId="103DF1D5" w14:textId="7CD4C2B9" w:rsidR="00E83789" w:rsidRPr="00D55B9D" w:rsidRDefault="0018749D" w:rsidP="00D55B9D">
      <w:pPr>
        <w:widowControl/>
        <w:wordWrap/>
        <w:autoSpaceDE/>
        <w:autoSpaceDN/>
        <w:jc w:val="left"/>
        <w:rPr>
          <w:rFonts w:ascii="Calibri" w:hAnsi="Calibri" w:cs="Calibri" w:hint="eastAsia"/>
        </w:rPr>
      </w:pPr>
      <w:r>
        <w:rPr>
          <w:rFonts w:ascii="Calibri" w:hAnsi="Calibri" w:cs="Calibri"/>
        </w:rPr>
        <w:tab/>
        <w:t xml:space="preserve">Some interesting finding was that the optimum branch predictor for each benchmark was slightly different. The configuration with </w:t>
      </w:r>
      <w:r>
        <w:rPr>
          <w:rFonts w:ascii="Calibri" w:hAnsi="Calibri" w:cs="Calibri"/>
        </w:rPr>
        <w:t>P: 11, L: 12, N: 9, G: 35, C: 1</w:t>
      </w:r>
      <w:r>
        <w:rPr>
          <w:rFonts w:ascii="Calibri" w:hAnsi="Calibri" w:cs="Calibri"/>
        </w:rPr>
        <w:t xml:space="preserve">, which was our chosen optimum branch predictor overall had the lowest misprediction rate for GCC and Perl, but </w:t>
      </w:r>
      <w:r>
        <w:rPr>
          <w:rFonts w:ascii="Calibri" w:hAnsi="Calibri" w:cs="Calibri"/>
        </w:rPr>
        <w:t>configuration</w:t>
      </w:r>
      <w:r>
        <w:rPr>
          <w:rFonts w:ascii="Calibri" w:hAnsi="Calibri" w:cs="Calibri"/>
        </w:rPr>
        <w:t>s</w:t>
      </w:r>
      <w:r>
        <w:rPr>
          <w:rFonts w:ascii="Calibri" w:hAnsi="Calibri" w:cs="Calibri"/>
        </w:rPr>
        <w:t xml:space="preserve"> with P: 1</w:t>
      </w:r>
      <w:r>
        <w:rPr>
          <w:rFonts w:ascii="Calibri" w:hAnsi="Calibri" w:cs="Calibri"/>
        </w:rPr>
        <w:t>4</w:t>
      </w:r>
      <w:r>
        <w:rPr>
          <w:rFonts w:ascii="Calibri" w:hAnsi="Calibri" w:cs="Calibri"/>
        </w:rPr>
        <w:t xml:space="preserve">, L: 12, N: </w:t>
      </w:r>
      <w:r>
        <w:rPr>
          <w:rFonts w:ascii="Calibri" w:hAnsi="Calibri" w:cs="Calibri"/>
        </w:rPr>
        <w:t>8</w:t>
      </w:r>
      <w:r>
        <w:rPr>
          <w:rFonts w:ascii="Calibri" w:hAnsi="Calibri" w:cs="Calibri"/>
        </w:rPr>
        <w:t>, G: 35, C: 1</w:t>
      </w:r>
      <w:r>
        <w:rPr>
          <w:rFonts w:ascii="Calibri" w:hAnsi="Calibri" w:cs="Calibri"/>
        </w:rPr>
        <w:t xml:space="preserve">, and </w:t>
      </w:r>
      <w:r>
        <w:rPr>
          <w:rFonts w:ascii="Calibri" w:hAnsi="Calibri" w:cs="Calibri"/>
        </w:rPr>
        <w:t>P: 1</w:t>
      </w:r>
      <w:r>
        <w:rPr>
          <w:rFonts w:ascii="Calibri" w:hAnsi="Calibri" w:cs="Calibri"/>
        </w:rPr>
        <w:t>5</w:t>
      </w:r>
      <w:r>
        <w:rPr>
          <w:rFonts w:ascii="Calibri" w:hAnsi="Calibri" w:cs="Calibri"/>
        </w:rPr>
        <w:t>, L: 1</w:t>
      </w:r>
      <w:r>
        <w:rPr>
          <w:rFonts w:ascii="Calibri" w:hAnsi="Calibri" w:cs="Calibri"/>
        </w:rPr>
        <w:t>1</w:t>
      </w:r>
      <w:r>
        <w:rPr>
          <w:rFonts w:ascii="Calibri" w:hAnsi="Calibri" w:cs="Calibri"/>
        </w:rPr>
        <w:t xml:space="preserve">, N: </w:t>
      </w:r>
      <w:r>
        <w:rPr>
          <w:rFonts w:ascii="Calibri" w:hAnsi="Calibri" w:cs="Calibri"/>
        </w:rPr>
        <w:t>8</w:t>
      </w:r>
      <w:r>
        <w:rPr>
          <w:rFonts w:ascii="Calibri" w:hAnsi="Calibri" w:cs="Calibri"/>
        </w:rPr>
        <w:t xml:space="preserve">, G: </w:t>
      </w:r>
      <w:r>
        <w:rPr>
          <w:rFonts w:ascii="Calibri" w:hAnsi="Calibri" w:cs="Calibri"/>
        </w:rPr>
        <w:t>47</w:t>
      </w:r>
      <w:r>
        <w:rPr>
          <w:rFonts w:ascii="Calibri" w:hAnsi="Calibri" w:cs="Calibri"/>
        </w:rPr>
        <w:t>, C: 1</w:t>
      </w:r>
      <w:r>
        <w:rPr>
          <w:rFonts w:ascii="Calibri" w:hAnsi="Calibri" w:cs="Calibri"/>
        </w:rPr>
        <w:t xml:space="preserve"> had the lowest misprediction rate for MCF and x264 respectively</w:t>
      </w:r>
      <w:r w:rsidR="00F6066C">
        <w:rPr>
          <w:rFonts w:ascii="Calibri" w:hAnsi="Calibri" w:cs="Calibri"/>
        </w:rPr>
        <w:t xml:space="preserve">. </w:t>
      </w:r>
      <w:r w:rsidR="00D244D4">
        <w:rPr>
          <w:rFonts w:ascii="Calibri" w:hAnsi="Calibri" w:cs="Calibri"/>
        </w:rPr>
        <w:t xml:space="preserve">However, when we look at other benchmark values of the two other configurations, there were considerably more difference in the </w:t>
      </w:r>
      <w:r w:rsidR="00B201C2">
        <w:rPr>
          <w:rFonts w:ascii="Calibri" w:hAnsi="Calibri" w:cs="Calibri"/>
        </w:rPr>
        <w:t>Perl</w:t>
      </w:r>
      <w:r w:rsidR="00D244D4">
        <w:rPr>
          <w:rFonts w:ascii="Calibri" w:hAnsi="Calibri" w:cs="Calibri"/>
        </w:rPr>
        <w:t xml:space="preserve"> </w:t>
      </w:r>
      <w:r w:rsidR="00B201C2">
        <w:rPr>
          <w:rFonts w:ascii="Calibri" w:hAnsi="Calibri" w:cs="Calibri"/>
        </w:rPr>
        <w:t>misprediction rate</w:t>
      </w:r>
      <w:r w:rsidR="00D244D4">
        <w:rPr>
          <w:rFonts w:ascii="Calibri" w:hAnsi="Calibri" w:cs="Calibri"/>
        </w:rPr>
        <w:t xml:space="preserve"> than the overall optimum branch predictor. </w:t>
      </w:r>
      <w:r w:rsidR="005D50CA">
        <w:rPr>
          <w:rFonts w:ascii="Calibri" w:hAnsi="Calibri" w:cs="Calibri"/>
        </w:rPr>
        <w:t>For the MCF benchmark, the optimum configuration ha</w:t>
      </w:r>
      <w:r w:rsidR="00AD369B">
        <w:rPr>
          <w:rFonts w:ascii="Calibri" w:hAnsi="Calibri" w:cs="Calibri"/>
        </w:rPr>
        <w:t>d</w:t>
      </w:r>
      <w:r w:rsidR="005D50CA">
        <w:rPr>
          <w:rFonts w:ascii="Calibri" w:hAnsi="Calibri" w:cs="Calibri"/>
        </w:rPr>
        <w:t xml:space="preserve"> </w:t>
      </w:r>
      <m:oMath>
        <m:r>
          <w:rPr>
            <w:rFonts w:ascii="Cambria Math" w:hAnsi="Cambria Math" w:cs="Calibri"/>
          </w:rPr>
          <m:t>~</m:t>
        </m:r>
        <m:r>
          <m:rPr>
            <m:sty m:val="p"/>
          </m:rPr>
          <w:rPr>
            <w:rFonts w:ascii="Cambria Math" w:hAnsi="Cambria Math" w:cs="Calibri"/>
          </w:rPr>
          <m:t xml:space="preserve">2 * </m:t>
        </m:r>
        <m:sSup>
          <m:sSupPr>
            <m:ctrlPr>
              <w:rPr>
                <w:rFonts w:ascii="Cambria Math" w:hAnsi="Cambria Math" w:cs="Calibri"/>
              </w:rPr>
            </m:ctrlPr>
          </m:sSupPr>
          <m:e>
            <m:r>
              <m:rPr>
                <m:sty m:val="p"/>
              </m:rPr>
              <w:rPr>
                <w:rFonts w:ascii="Cambria Math" w:hAnsi="Cambria Math" w:cs="Calibri"/>
              </w:rPr>
              <m:t>1</m:t>
            </m:r>
            <m:r>
              <m:rPr>
                <m:sty m:val="p"/>
              </m:rPr>
              <w:rPr>
                <w:rFonts w:ascii="Cambria Math" w:hAnsi="Cambria Math" w:cs="Calibri"/>
              </w:rPr>
              <m:t>0</m:t>
            </m:r>
          </m:e>
          <m:sup>
            <m:r>
              <w:rPr>
                <w:rFonts w:ascii="Cambria Math" w:hAnsi="Cambria Math" w:cs="Calibri"/>
              </w:rPr>
              <m:t>-5</m:t>
            </m:r>
          </m:sup>
        </m:sSup>
        <m:r>
          <m:rPr>
            <m:sty m:val="p"/>
          </m:rPr>
          <w:rPr>
            <w:rFonts w:ascii="Cambria Math" w:hAnsi="Cambria Math" w:cs="Calibri"/>
          </w:rPr>
          <m:t xml:space="preserve"> </m:t>
        </m:r>
      </m:oMath>
      <w:r w:rsidR="005D50CA">
        <w:rPr>
          <w:rFonts w:ascii="Calibri" w:hAnsi="Calibri" w:cs="Calibri"/>
        </w:rPr>
        <w:t xml:space="preserve">lower misprediction rate than the configuration with P:14, and for the x264 benchmark, </w:t>
      </w:r>
      <w:r w:rsidR="00AD369B">
        <w:rPr>
          <w:rFonts w:ascii="Calibri" w:hAnsi="Calibri" w:cs="Calibri"/>
        </w:rPr>
        <w:t xml:space="preserve">the optimum configuration had </w:t>
      </w:r>
      <m:oMath>
        <m:r>
          <w:rPr>
            <w:rFonts w:ascii="Cambria Math" w:hAnsi="Cambria Math" w:cs="Calibri"/>
          </w:rPr>
          <m:t>~</m:t>
        </m:r>
        <m:r>
          <m:rPr>
            <m:sty m:val="p"/>
          </m:rPr>
          <w:rPr>
            <w:rFonts w:ascii="Cambria Math" w:hAnsi="Cambria Math" w:cs="Calibri"/>
          </w:rPr>
          <m:t>9</m:t>
        </m:r>
        <m:r>
          <m:rPr>
            <m:sty m:val="p"/>
          </m:rPr>
          <w:rPr>
            <w:rFonts w:ascii="Cambria Math" w:hAnsi="Cambria Math" w:cs="Calibri"/>
          </w:rPr>
          <m:t xml:space="preserve"> * </m:t>
        </m:r>
        <m:sSup>
          <m:sSupPr>
            <m:ctrlPr>
              <w:rPr>
                <w:rFonts w:ascii="Cambria Math" w:hAnsi="Cambria Math" w:cs="Calibri"/>
              </w:rPr>
            </m:ctrlPr>
          </m:sSupPr>
          <m:e>
            <m:r>
              <m:rPr>
                <m:sty m:val="p"/>
              </m:rPr>
              <w:rPr>
                <w:rFonts w:ascii="Cambria Math" w:hAnsi="Cambria Math" w:cs="Calibri"/>
              </w:rPr>
              <m:t>1</m:t>
            </m:r>
            <m:r>
              <m:rPr>
                <m:sty m:val="p"/>
              </m:rPr>
              <w:rPr>
                <w:rFonts w:ascii="Cambria Math" w:hAnsi="Cambria Math" w:cs="Calibri"/>
              </w:rPr>
              <m:t>0</m:t>
            </m:r>
          </m:e>
          <m:sup>
            <m:r>
              <w:rPr>
                <w:rFonts w:ascii="Cambria Math" w:hAnsi="Cambria Math" w:cs="Calibri"/>
              </w:rPr>
              <m:t>-</m:t>
            </m:r>
            <m:r>
              <w:rPr>
                <w:rFonts w:ascii="Cambria Math" w:hAnsi="Cambria Math" w:cs="Calibri"/>
              </w:rPr>
              <m:t>3</m:t>
            </m:r>
          </m:sup>
        </m:sSup>
        <m:r>
          <m:rPr>
            <m:sty m:val="p"/>
          </m:rPr>
          <w:rPr>
            <w:rFonts w:ascii="Cambria Math" w:hAnsi="Cambria Math" w:cs="Calibri"/>
          </w:rPr>
          <m:t xml:space="preserve"> </m:t>
        </m:r>
      </m:oMath>
      <w:r w:rsidR="00AD369B">
        <w:rPr>
          <w:rFonts w:ascii="Calibri" w:hAnsi="Calibri" w:cs="Calibri" w:hint="eastAsia"/>
        </w:rPr>
        <w:t>l</w:t>
      </w:r>
      <w:r w:rsidR="00AD369B">
        <w:rPr>
          <w:rFonts w:ascii="Calibri" w:hAnsi="Calibri" w:cs="Calibri"/>
        </w:rPr>
        <w:t xml:space="preserve">ower misprediction rate than the configuration with P:15. However, the </w:t>
      </w:r>
      <w:r w:rsidR="00B201C2">
        <w:rPr>
          <w:rFonts w:ascii="Calibri" w:hAnsi="Calibri" w:cs="Calibri"/>
        </w:rPr>
        <w:t>Perl</w:t>
      </w:r>
      <w:r w:rsidR="00AD369B">
        <w:rPr>
          <w:rFonts w:ascii="Calibri" w:hAnsi="Calibri" w:cs="Calibri"/>
        </w:rPr>
        <w:t xml:space="preserve"> benchmark values </w:t>
      </w:r>
      <w:r w:rsidR="00B201C2">
        <w:rPr>
          <w:rFonts w:ascii="Calibri" w:hAnsi="Calibri" w:cs="Calibri"/>
        </w:rPr>
        <w:t xml:space="preserve">were lower than the optimum configuration by </w:t>
      </w:r>
      <m:oMath>
        <m:r>
          <w:rPr>
            <w:rFonts w:ascii="Cambria Math" w:hAnsi="Cambria Math" w:cs="Calibri"/>
          </w:rPr>
          <m:t>~</m:t>
        </m:r>
        <m:r>
          <m:rPr>
            <m:sty m:val="p"/>
          </m:rPr>
          <w:rPr>
            <w:rFonts w:ascii="Cambria Math" w:hAnsi="Cambria Math" w:cs="Calibri"/>
          </w:rPr>
          <m:t>1</m:t>
        </m:r>
        <m:r>
          <m:rPr>
            <m:sty m:val="p"/>
          </m:rPr>
          <w:rPr>
            <w:rFonts w:ascii="Cambria Math" w:hAnsi="Cambria Math" w:cs="Calibri"/>
          </w:rPr>
          <m:t xml:space="preserve"> * </m:t>
        </m:r>
        <m:sSup>
          <m:sSupPr>
            <m:ctrlPr>
              <w:rPr>
                <w:rFonts w:ascii="Cambria Math" w:hAnsi="Cambria Math" w:cs="Calibri"/>
              </w:rPr>
            </m:ctrlPr>
          </m:sSupPr>
          <m:e>
            <m:r>
              <m:rPr>
                <m:sty m:val="p"/>
              </m:rPr>
              <w:rPr>
                <w:rFonts w:ascii="Cambria Math" w:hAnsi="Cambria Math" w:cs="Calibri"/>
              </w:rPr>
              <m:t>1</m:t>
            </m:r>
            <m:r>
              <m:rPr>
                <m:sty m:val="p"/>
              </m:rPr>
              <w:rPr>
                <w:rFonts w:ascii="Cambria Math" w:hAnsi="Cambria Math" w:cs="Calibri"/>
              </w:rPr>
              <m:t>0</m:t>
            </m:r>
          </m:e>
          <m:sup>
            <m:r>
              <w:rPr>
                <w:rFonts w:ascii="Cambria Math" w:hAnsi="Cambria Math" w:cs="Calibri"/>
              </w:rPr>
              <m:t>-</m:t>
            </m:r>
            <m:r>
              <w:rPr>
                <w:rFonts w:ascii="Cambria Math" w:hAnsi="Cambria Math" w:cs="Calibri"/>
              </w:rPr>
              <m:t>2</m:t>
            </m:r>
          </m:sup>
        </m:sSup>
      </m:oMath>
      <w:r w:rsidR="00B201C2">
        <w:rPr>
          <w:rFonts w:ascii="Calibri" w:hAnsi="Calibri" w:cs="Calibri" w:hint="eastAsia"/>
        </w:rPr>
        <w:t xml:space="preserve"> </w:t>
      </w:r>
      <w:r w:rsidR="00B201C2">
        <w:rPr>
          <w:rFonts w:ascii="Calibri" w:hAnsi="Calibri" w:cs="Calibri"/>
        </w:rPr>
        <w:t xml:space="preserve">for the configuration with P:14 and up to </w:t>
      </w:r>
      <m:oMath>
        <m:r>
          <w:rPr>
            <w:rFonts w:ascii="Cambria Math" w:hAnsi="Cambria Math" w:cs="Calibri"/>
          </w:rPr>
          <m:t>~</m:t>
        </m:r>
        <m:r>
          <m:rPr>
            <m:sty m:val="p"/>
          </m:rPr>
          <w:rPr>
            <w:rFonts w:ascii="Cambria Math" w:hAnsi="Cambria Math" w:cs="Calibri"/>
          </w:rPr>
          <m:t>1.5</m:t>
        </m:r>
        <m:r>
          <m:rPr>
            <m:sty m:val="p"/>
          </m:rPr>
          <w:rPr>
            <w:rFonts w:ascii="Cambria Math" w:hAnsi="Cambria Math" w:cs="Calibri"/>
          </w:rPr>
          <m:t xml:space="preserve"> * </m:t>
        </m:r>
        <m:sSup>
          <m:sSupPr>
            <m:ctrlPr>
              <w:rPr>
                <w:rFonts w:ascii="Cambria Math" w:hAnsi="Cambria Math" w:cs="Calibri"/>
              </w:rPr>
            </m:ctrlPr>
          </m:sSupPr>
          <m:e>
            <m:r>
              <m:rPr>
                <m:sty m:val="p"/>
              </m:rPr>
              <w:rPr>
                <w:rFonts w:ascii="Cambria Math" w:hAnsi="Cambria Math" w:cs="Calibri"/>
              </w:rPr>
              <m:t>1</m:t>
            </m:r>
            <m:r>
              <m:rPr>
                <m:sty m:val="p"/>
              </m:rPr>
              <w:rPr>
                <w:rFonts w:ascii="Cambria Math" w:hAnsi="Cambria Math" w:cs="Calibri"/>
              </w:rPr>
              <m:t>0</m:t>
            </m:r>
          </m:e>
          <m:sup>
            <m:r>
              <w:rPr>
                <w:rFonts w:ascii="Cambria Math" w:hAnsi="Cambria Math" w:cs="Calibri"/>
              </w:rPr>
              <m:t>-</m:t>
            </m:r>
            <m:r>
              <w:rPr>
                <w:rFonts w:ascii="Cambria Math" w:hAnsi="Cambria Math" w:cs="Calibri"/>
              </w:rPr>
              <m:t>2</m:t>
            </m:r>
          </m:sup>
        </m:sSup>
      </m:oMath>
      <w:r w:rsidR="00B201C2">
        <w:rPr>
          <w:rFonts w:ascii="Calibri" w:hAnsi="Calibri" w:cs="Calibri" w:hint="eastAsia"/>
        </w:rPr>
        <w:t xml:space="preserve"> </w:t>
      </w:r>
      <w:r w:rsidR="00B201C2">
        <w:rPr>
          <w:rFonts w:ascii="Calibri" w:hAnsi="Calibri" w:cs="Calibri"/>
        </w:rPr>
        <w:t>for the configuration with P:15. These differences made the optimum configuration to have the lowest misprediction rate arithmetic mean for all four benchmarks.</w:t>
      </w:r>
    </w:p>
    <w:sectPr w:rsidR="00E83789" w:rsidRPr="00D55B9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87ECC" w14:textId="77777777" w:rsidR="00231123" w:rsidRDefault="00231123" w:rsidP="00BD3D78">
      <w:pPr>
        <w:spacing w:after="0" w:line="240" w:lineRule="auto"/>
      </w:pPr>
      <w:r>
        <w:separator/>
      </w:r>
    </w:p>
  </w:endnote>
  <w:endnote w:type="continuationSeparator" w:id="0">
    <w:p w14:paraId="4F70A864" w14:textId="77777777" w:rsidR="00231123" w:rsidRDefault="00231123" w:rsidP="00BD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0898" w14:textId="77777777" w:rsidR="00231123" w:rsidRDefault="00231123" w:rsidP="00BD3D78">
      <w:pPr>
        <w:spacing w:after="0" w:line="240" w:lineRule="auto"/>
      </w:pPr>
      <w:r>
        <w:separator/>
      </w:r>
    </w:p>
  </w:footnote>
  <w:footnote w:type="continuationSeparator" w:id="0">
    <w:p w14:paraId="4803C048" w14:textId="77777777" w:rsidR="00231123" w:rsidRDefault="00231123" w:rsidP="00BD3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05"/>
    <w:rsid w:val="00003CDE"/>
    <w:rsid w:val="00110388"/>
    <w:rsid w:val="00175CB6"/>
    <w:rsid w:val="00176405"/>
    <w:rsid w:val="0018749D"/>
    <w:rsid w:val="0019163F"/>
    <w:rsid w:val="001B67CD"/>
    <w:rsid w:val="001C17D9"/>
    <w:rsid w:val="00231123"/>
    <w:rsid w:val="0023158F"/>
    <w:rsid w:val="0029708F"/>
    <w:rsid w:val="002A1F4F"/>
    <w:rsid w:val="002A5159"/>
    <w:rsid w:val="002A74EE"/>
    <w:rsid w:val="002C004B"/>
    <w:rsid w:val="002E3BBB"/>
    <w:rsid w:val="00314FC3"/>
    <w:rsid w:val="003313E9"/>
    <w:rsid w:val="003A5811"/>
    <w:rsid w:val="00400D18"/>
    <w:rsid w:val="00413972"/>
    <w:rsid w:val="00426B34"/>
    <w:rsid w:val="00440F6E"/>
    <w:rsid w:val="00453A8D"/>
    <w:rsid w:val="00480070"/>
    <w:rsid w:val="004B4B2E"/>
    <w:rsid w:val="004D0FF5"/>
    <w:rsid w:val="004F5C1F"/>
    <w:rsid w:val="00520B31"/>
    <w:rsid w:val="005A5005"/>
    <w:rsid w:val="005C3986"/>
    <w:rsid w:val="005D50CA"/>
    <w:rsid w:val="005E63A4"/>
    <w:rsid w:val="00601F52"/>
    <w:rsid w:val="006026D5"/>
    <w:rsid w:val="0064364D"/>
    <w:rsid w:val="00684342"/>
    <w:rsid w:val="006B214A"/>
    <w:rsid w:val="007421B1"/>
    <w:rsid w:val="0075415A"/>
    <w:rsid w:val="00765A3F"/>
    <w:rsid w:val="0076766A"/>
    <w:rsid w:val="00796397"/>
    <w:rsid w:val="00796941"/>
    <w:rsid w:val="00796BEA"/>
    <w:rsid w:val="007A3597"/>
    <w:rsid w:val="007C1067"/>
    <w:rsid w:val="007C27C0"/>
    <w:rsid w:val="007D16F9"/>
    <w:rsid w:val="007E6DD9"/>
    <w:rsid w:val="00823C16"/>
    <w:rsid w:val="00832804"/>
    <w:rsid w:val="00842F67"/>
    <w:rsid w:val="00850F8B"/>
    <w:rsid w:val="00885B0E"/>
    <w:rsid w:val="008B3800"/>
    <w:rsid w:val="008C1BEE"/>
    <w:rsid w:val="008D4FA6"/>
    <w:rsid w:val="008F0F3F"/>
    <w:rsid w:val="009459F3"/>
    <w:rsid w:val="00971C96"/>
    <w:rsid w:val="009874C8"/>
    <w:rsid w:val="009B2A15"/>
    <w:rsid w:val="009D047D"/>
    <w:rsid w:val="009E02E4"/>
    <w:rsid w:val="009E07C7"/>
    <w:rsid w:val="00A206CA"/>
    <w:rsid w:val="00A51FFA"/>
    <w:rsid w:val="00A60E28"/>
    <w:rsid w:val="00A64FC5"/>
    <w:rsid w:val="00AA3468"/>
    <w:rsid w:val="00AB381D"/>
    <w:rsid w:val="00AB6711"/>
    <w:rsid w:val="00AD369B"/>
    <w:rsid w:val="00AF153F"/>
    <w:rsid w:val="00B201C2"/>
    <w:rsid w:val="00B72EFB"/>
    <w:rsid w:val="00B84F10"/>
    <w:rsid w:val="00B91D76"/>
    <w:rsid w:val="00BD3D78"/>
    <w:rsid w:val="00BD4DFF"/>
    <w:rsid w:val="00BE6625"/>
    <w:rsid w:val="00C01319"/>
    <w:rsid w:val="00C3354E"/>
    <w:rsid w:val="00C36638"/>
    <w:rsid w:val="00C473BB"/>
    <w:rsid w:val="00C47884"/>
    <w:rsid w:val="00C67ED3"/>
    <w:rsid w:val="00C8019B"/>
    <w:rsid w:val="00C91C9E"/>
    <w:rsid w:val="00C93044"/>
    <w:rsid w:val="00CA574B"/>
    <w:rsid w:val="00CA7389"/>
    <w:rsid w:val="00D244D4"/>
    <w:rsid w:val="00D26474"/>
    <w:rsid w:val="00D324DF"/>
    <w:rsid w:val="00D5424B"/>
    <w:rsid w:val="00D55B9D"/>
    <w:rsid w:val="00D96495"/>
    <w:rsid w:val="00DA0A22"/>
    <w:rsid w:val="00DD3CF4"/>
    <w:rsid w:val="00E1139F"/>
    <w:rsid w:val="00E644AB"/>
    <w:rsid w:val="00E72668"/>
    <w:rsid w:val="00E83789"/>
    <w:rsid w:val="00E92E56"/>
    <w:rsid w:val="00E94290"/>
    <w:rsid w:val="00E9454D"/>
    <w:rsid w:val="00ED735A"/>
    <w:rsid w:val="00F04EB1"/>
    <w:rsid w:val="00F060F2"/>
    <w:rsid w:val="00F6066C"/>
    <w:rsid w:val="00F665E1"/>
    <w:rsid w:val="00F720C0"/>
    <w:rsid w:val="00F91B39"/>
    <w:rsid w:val="00FC670D"/>
    <w:rsid w:val="00FD0C6F"/>
    <w:rsid w:val="00FD111B"/>
    <w:rsid w:val="00FD2759"/>
    <w:rsid w:val="00FD2799"/>
    <w:rsid w:val="00FF35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7069"/>
  <w15:chartTrackingRefBased/>
  <w15:docId w15:val="{3DFE86D1-333C-4BDF-A4A1-78A653B7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89"/>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D78"/>
    <w:pPr>
      <w:tabs>
        <w:tab w:val="center" w:pos="4513"/>
        <w:tab w:val="right" w:pos="9026"/>
      </w:tabs>
      <w:snapToGrid w:val="0"/>
    </w:pPr>
  </w:style>
  <w:style w:type="character" w:customStyle="1" w:styleId="HeaderChar">
    <w:name w:val="Header Char"/>
    <w:basedOn w:val="DefaultParagraphFont"/>
    <w:link w:val="Header"/>
    <w:uiPriority w:val="99"/>
    <w:rsid w:val="00BD3D78"/>
  </w:style>
  <w:style w:type="paragraph" w:styleId="Footer">
    <w:name w:val="footer"/>
    <w:basedOn w:val="Normal"/>
    <w:link w:val="FooterChar"/>
    <w:uiPriority w:val="99"/>
    <w:unhideWhenUsed/>
    <w:rsid w:val="00BD3D78"/>
    <w:pPr>
      <w:tabs>
        <w:tab w:val="center" w:pos="4513"/>
        <w:tab w:val="right" w:pos="9026"/>
      </w:tabs>
      <w:snapToGrid w:val="0"/>
    </w:pPr>
  </w:style>
  <w:style w:type="character" w:customStyle="1" w:styleId="FooterChar">
    <w:name w:val="Footer Char"/>
    <w:basedOn w:val="DefaultParagraphFont"/>
    <w:link w:val="Footer"/>
    <w:uiPriority w:val="99"/>
    <w:rsid w:val="00BD3D78"/>
  </w:style>
  <w:style w:type="character" w:styleId="PlaceholderText">
    <w:name w:val="Placeholder Text"/>
    <w:basedOn w:val="DefaultParagraphFont"/>
    <w:uiPriority w:val="99"/>
    <w:semiHidden/>
    <w:rsid w:val="003313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Seung Woo</dc:creator>
  <cp:keywords/>
  <dc:description/>
  <cp:lastModifiedBy>Lee, Seung Woo</cp:lastModifiedBy>
  <cp:revision>19</cp:revision>
  <cp:lastPrinted>2023-03-15T21:47:00Z</cp:lastPrinted>
  <dcterms:created xsi:type="dcterms:W3CDTF">2023-03-19T04:16:00Z</dcterms:created>
  <dcterms:modified xsi:type="dcterms:W3CDTF">2023-03-19T05:18:00Z</dcterms:modified>
</cp:coreProperties>
</file>