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4"/>
          <w:szCs w:val="44"/>
        </w:rPr>
        <w:t>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4"/>
          <w:szCs w:val="44"/>
          <w:lang w:val="en-US" w:eastAsia="zh-CN"/>
        </w:rPr>
        <w:t>垃圾分类系统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4"/>
          <w:szCs w:val="44"/>
        </w:rPr>
        <w:t>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4"/>
          <w:szCs w:val="44"/>
          <w:lang w:val="en-US" w:eastAsia="zh-CN"/>
        </w:rPr>
        <w:t>业务分析报告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组长：17301143 于双龙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组员：17301120 陈子康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17301131 罗江徽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17301133 马哲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17301142 杨佶鑫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指导老师：李宇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  <w:t>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vanish/>
          <w:sz w:val="24"/>
          <w:szCs w:val="24"/>
        </w:rPr>
      </w:pPr>
      <w:r>
        <w:rPr>
          <w:rFonts w:hint="eastAsia" w:ascii="微软雅黑" w:hAnsi="微软雅黑" w:eastAsia="微软雅黑" w:cs="微软雅黑"/>
          <w:vanish/>
          <w:kern w:val="0"/>
          <w:sz w:val="24"/>
          <w:szCs w:val="24"/>
          <w:lang w:val="en-US" w:eastAsia="zh-CN" w:bidi="ar"/>
        </w:rPr>
        <w:t xml:space="preserve">目录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</w:rPr>
        <w:t>1. 市场环境分析......................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......................................................................................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</w:rPr>
        <w:t>.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3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default" w:ascii="微软雅黑" w:hAnsi="微软雅黑" w:eastAsia="微软雅黑" w:cs="微软雅黑"/>
          <w:b w:val="0"/>
          <w:bCs/>
          <w:sz w:val="24"/>
          <w:szCs w:val="24"/>
          <w:lang w:val="en-US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</w:rPr>
        <w:t>2.垃圾分类软件开发机遇分析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......................................................................................4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default" w:ascii="微软雅黑" w:hAnsi="微软雅黑" w:eastAsia="微软雅黑" w:cs="微软雅黑"/>
          <w:b w:val="0"/>
          <w:bCs/>
          <w:sz w:val="24"/>
          <w:szCs w:val="24"/>
          <w:lang w:val="en-US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</w:rPr>
        <w:t>3.业务进度及运营情况........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...........................................................................................5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default" w:ascii="微软雅黑" w:hAnsi="微软雅黑" w:eastAsia="微软雅黑" w:cs="微软雅黑"/>
          <w:b w:val="0"/>
          <w:bCs/>
          <w:sz w:val="24"/>
          <w:szCs w:val="24"/>
          <w:lang w:val="en-US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</w:rPr>
        <w:t>4.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业务改善建议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</w:rPr>
        <w:t>...........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.............................................................................................</w:t>
      </w:r>
      <w:bookmarkStart w:id="0" w:name="_GoBack"/>
      <w:bookmarkEnd w:id="0"/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.......6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  <w:t>1.市场环境分析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我国垃圾分类政策早有出台，近年来则开始不断加码。2018年7月，国家发改委公布了《关于创新和完善促进绿色发展价格机制的意见》，其中提出到2020年底前，全国城市及建制镇全面建立生活垃圾处理收费制度。2019年6月，住建部等九部委发布《关于在全国地级及以上城市全面开展生活垃圾分类工作的通知》，目标是到2020年，46个重点城市基本建成生活垃圾分类处理系统，其高度及推进力度空前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从我国垃圾无害化处理来看，2017年我国城市生活垃圾无害化率达到将近97.74%。垃圾无害化处理方式则主要以卫生填埋为主，但卫生填埋需占用大量宝贵的土地资源，且易造成二次污染，由此来看，垃圾分类将成为垃圾无害化处理的首选方式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从我国的垃圾类别来看，垃圾主要是以易腐垃圾为主，其占比高达47.6%，可回收垃圾占比也较高，达到21%。通过垃圾分类能够减少垃圾的处理量，也有利于废弃物的回收，节约自然资源。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综上所述，垃圾分类势在必行，行业发展前景远大。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  <w:t>2.垃圾分类软件开发机遇分析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垃圾分类软件现在可以说是处于风险与机遇并存的状态下，当下政府正强制推进的“垃圾分类制度”，各种政策福利无不吸引着投资商，通过垃圾分类来获取流量，可以让商家更近距离接触用户，可以带来巨大的商业盈利。垃圾分类的经济效益可以分为几块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1、政府投资的收益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当下政府正强制推进的“垃圾分类制度”，加上近些年鼓励创新创业，政府投资力度巨大。行业补贴就可以有很大利润。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2、广告收益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每家每户每天都要扔垃圾。方便快捷的垃圾分类APP也会每天都用，与之相对就是广告信息的高曝光率，加上可以流动设计的广告位，能够容纳更多广告，可以吸引更多的广告商投资。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3、网上商城收益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积分返还的时候，通过的是网上商城。大量的生活用品及服务、超粘性的用户群体肯定能形成交易量。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4、配送物流收益。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每个社区都有服务人员，让同城配送瞬间形成强大的物流网。再加上和快递公司合作。用积分兑换及打折。用户下单数量巨大。盈利水平十分可观。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5、其他收益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积分兑换生活物品和洗车，养老，干洗衣服，家政等生活服务，加强社区交流与服务，社区被誉为蓝海商业中最后一片蓝海。深耕社区服务，就可以形成强大的商业帝国。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  <w:t>3.业务进度及运营情况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预算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：0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已用预算</w:t>
      </w: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：0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预计进度：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595620" cy="4704080"/>
            <wp:effectExtent l="0" t="0" r="12700" b="5080"/>
            <wp:docPr id="3" name="图片 3" descr="9565ccef6bd093ef6833d4d3ffdf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65ccef6bd093ef6833d4d3ffdf6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实际进度：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与预计进度相符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运营情况：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项目进度在可控范围内，项目预算未超支，项目技术难关均已攻破或不需要实现。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 w:val="0"/>
          <w:sz w:val="36"/>
          <w:szCs w:val="36"/>
          <w:lang w:val="en-US" w:eastAsia="zh-CN"/>
        </w:rPr>
        <w:t>4.业务改善建议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1.保持现有开发进度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2.在现有基础上尝试优化软件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81133"/>
    <w:rsid w:val="660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2018年我国城市生活垃圾无害化处理方式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卫生填埋</c:v>
                </c:pt>
                <c:pt idx="1">
                  <c:v>焚烧</c:v>
                </c:pt>
                <c:pt idx="2">
                  <c:v>回收</c:v>
                </c:pt>
                <c:pt idx="3">
                  <c:v>其他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7.2</c:v>
                </c:pt>
                <c:pt idx="1">
                  <c:v>3.5</c:v>
                </c:pt>
                <c:pt idx="2">
                  <c:v>0.6</c:v>
                </c:pt>
                <c:pt idx="3">
                  <c:v>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2018年我国垃圾主要类别分布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有毒有害</c:v>
                </c:pt>
                <c:pt idx="1">
                  <c:v>可回收</c:v>
                </c:pt>
                <c:pt idx="2">
                  <c:v>易腐烂</c:v>
                </c:pt>
                <c:pt idx="3">
                  <c:v>其他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</c:v>
                </c:pt>
                <c:pt idx="1">
                  <c:v>3.1</c:v>
                </c:pt>
                <c:pt idx="2">
                  <c:v>5.8</c:v>
                </c:pt>
                <c:pt idx="3">
                  <c:v>2.9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2020-06-15T07:46:00Z</dcterms:created>
  <dc:creator>马哲</dc:creator>
  <cp:lastModifiedBy>马哲</cp:lastModifiedBy>
  <dcterms:modified xsi:type="dcterms:W3CDTF">2020-06-15T09:00:43Z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