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pStyle w:val="2"/>
        <w:bidi w:val="0"/>
        <w:jc w:val="both"/>
        <w:rPr>
          <w:rFonts w:hint="eastAsia"/>
          <w:lang w:val="en-US" w:eastAsia="zh-CN"/>
        </w:rPr>
      </w:pPr>
    </w:p>
    <w:p>
      <w:pPr>
        <w:pStyle w:val="2"/>
        <w:bidi w:val="0"/>
        <w:jc w:val="center"/>
        <w:rPr>
          <w:rFonts w:hint="eastAsia"/>
          <w:lang w:val="en-US" w:eastAsia="zh-CN"/>
        </w:rPr>
      </w:pPr>
      <w:r>
        <w:rPr>
          <w:rFonts w:hint="eastAsia"/>
          <w:lang w:val="en-US" w:eastAsia="zh-CN"/>
        </w:rPr>
        <w:t>垃圾分类系统市场调研报告</w:t>
      </w:r>
    </w:p>
    <w:p>
      <w:pPr>
        <w:rPr>
          <w:rFonts w:hint="eastAsia"/>
          <w:lang w:val="en-US" w:eastAsia="zh-CN"/>
        </w:rPr>
      </w:pPr>
    </w:p>
    <w:p>
      <w:pPr>
        <w:rPr>
          <w:rFonts w:hint="eastAsia"/>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0" w:firstLineChars="1000"/>
        <w:jc w:val="left"/>
        <w:rPr>
          <w:rFonts w:hint="eastAsia" w:ascii="宋体" w:hAnsi="宋体" w:eastAsia="宋体" w:cs="宋体"/>
          <w:color w:val="000000"/>
          <w:kern w:val="0"/>
          <w:sz w:val="28"/>
          <w:szCs w:val="2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0" w:firstLineChars="1000"/>
        <w:jc w:val="left"/>
        <w:rPr>
          <w:rFonts w:hint="eastAsia" w:ascii="宋体" w:hAnsi="宋体" w:eastAsia="宋体" w:cs="宋体"/>
          <w:color w:val="000000"/>
          <w:kern w:val="0"/>
          <w:sz w:val="28"/>
          <w:szCs w:val="2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0" w:firstLineChars="1000"/>
        <w:jc w:val="left"/>
        <w:rPr>
          <w:rFonts w:hint="eastAsia" w:ascii="宋体" w:hAnsi="宋体" w:eastAsia="宋体" w:cs="宋体"/>
          <w:color w:val="000000"/>
          <w:kern w:val="0"/>
          <w:sz w:val="28"/>
          <w:szCs w:val="2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0" w:firstLineChars="1000"/>
        <w:jc w:val="left"/>
        <w:rPr>
          <w:rFonts w:hint="eastAsia" w:ascii="宋体" w:hAnsi="宋体" w:eastAsia="宋体" w:cs="宋体"/>
          <w:color w:val="000000"/>
          <w:kern w:val="0"/>
          <w:sz w:val="28"/>
          <w:szCs w:val="2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8"/>
          <w:szCs w:val="28"/>
        </w:rPr>
      </w:pPr>
      <w:bookmarkStart w:id="0" w:name="_GoBack"/>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0" w:firstLineChars="1000"/>
        <w:jc w:val="left"/>
        <w:rPr>
          <w:rFonts w:hint="eastAsia" w:ascii="宋体" w:hAnsi="宋体" w:eastAsia="宋体" w:cs="宋体"/>
          <w:color w:val="000000"/>
          <w:kern w:val="0"/>
          <w:sz w:val="28"/>
          <w:szCs w:val="2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0" w:firstLineChars="100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组长：17301143 于双龙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0" w:firstLineChars="1000"/>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 xml:space="preserve">组员：17301133 </w:t>
      </w:r>
      <w:r>
        <w:rPr>
          <w:rFonts w:ascii="宋体" w:hAnsi="宋体" w:eastAsia="宋体" w:cs="宋体"/>
          <w:color w:val="000000"/>
          <w:kern w:val="0"/>
          <w:sz w:val="28"/>
          <w:szCs w:val="28"/>
        </w:rPr>
        <w:t xml:space="preserve"> </w:t>
      </w:r>
      <w:r>
        <w:rPr>
          <w:rFonts w:hint="eastAsia" w:ascii="宋体" w:hAnsi="宋体" w:eastAsia="宋体" w:cs="宋体"/>
          <w:color w:val="000000"/>
          <w:kern w:val="0"/>
          <w:sz w:val="28"/>
          <w:szCs w:val="28"/>
        </w:rPr>
        <w:t xml:space="preserve">马哲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40" w:firstLineChars="130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17301120 陈子康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 xml:space="preserve">      </w:t>
      </w:r>
      <w:r>
        <w:rPr>
          <w:rFonts w:ascii="宋体" w:hAnsi="宋体" w:eastAsia="宋体" w:cs="宋体"/>
          <w:color w:val="000000"/>
          <w:kern w:val="0"/>
          <w:sz w:val="28"/>
          <w:szCs w:val="28"/>
        </w:rPr>
        <w:t xml:space="preserve">                    </w:t>
      </w:r>
      <w:r>
        <w:rPr>
          <w:rFonts w:hint="eastAsia" w:ascii="宋体" w:hAnsi="宋体" w:eastAsia="宋体" w:cs="宋体"/>
          <w:color w:val="000000"/>
          <w:kern w:val="0"/>
          <w:sz w:val="28"/>
          <w:szCs w:val="28"/>
        </w:rPr>
        <w:t>17301131 罗江徽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 xml:space="preserve">      </w:t>
      </w:r>
      <w:r>
        <w:rPr>
          <w:rFonts w:ascii="宋体" w:hAnsi="宋体" w:eastAsia="宋体" w:cs="宋体"/>
          <w:color w:val="000000"/>
          <w:kern w:val="0"/>
          <w:sz w:val="28"/>
          <w:szCs w:val="28"/>
        </w:rPr>
        <w:t xml:space="preserve">                    </w:t>
      </w:r>
      <w:r>
        <w:rPr>
          <w:rFonts w:hint="eastAsia" w:ascii="宋体" w:hAnsi="宋体" w:eastAsia="宋体" w:cs="宋体"/>
          <w:color w:val="000000"/>
          <w:kern w:val="0"/>
          <w:sz w:val="28"/>
          <w:szCs w:val="28"/>
        </w:rPr>
        <w:t>17301142 杨佶鑫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8"/>
          <w:szCs w:val="2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40" w:firstLineChars="130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指导老师：李宇</w:t>
      </w:r>
    </w:p>
    <w:p>
      <w:pPr>
        <w:rPr>
          <w:rFonts w:hint="eastAsia"/>
          <w:lang w:val="en-US" w:eastAsia="zh-CN"/>
        </w:rPr>
      </w:pPr>
    </w:p>
    <w:p>
      <w:pPr>
        <w:rPr>
          <w:rFonts w:hint="eastAsia"/>
          <w:lang w:val="en-US" w:eastAsia="zh-CN"/>
        </w:rPr>
      </w:pPr>
    </w:p>
    <w:p>
      <w:pPr>
        <w:rPr>
          <w:rFonts w:hint="eastAsia"/>
          <w:lang w:val="en-US" w:eastAsia="zh-CN"/>
        </w:rPr>
      </w:pPr>
    </w:p>
    <w:p>
      <w:pPr>
        <w:pStyle w:val="2"/>
        <w:bidi w:val="0"/>
        <w:jc w:val="center"/>
        <w:rPr>
          <w:rFonts w:hint="eastAsia"/>
          <w:lang w:val="en-US" w:eastAsia="zh-CN"/>
        </w:rPr>
      </w:pPr>
      <w:r>
        <w:rPr>
          <w:rFonts w:hint="eastAsia"/>
          <w:lang w:val="en-US" w:eastAsia="zh-CN"/>
        </w:rPr>
        <w:t>目录</w:t>
      </w:r>
    </w:p>
    <w:p>
      <w:pPr>
        <w:pStyle w:val="4"/>
        <w:bidi w:val="0"/>
        <w:rPr>
          <w:rFonts w:hint="default"/>
          <w:b w:val="0"/>
          <w:bCs/>
          <w:lang w:val="en-US" w:eastAsia="zh-CN"/>
        </w:rPr>
      </w:pPr>
      <w:r>
        <w:rPr>
          <w:rFonts w:hint="eastAsia"/>
          <w:b w:val="0"/>
          <w:bCs/>
          <w:lang w:val="en-US" w:eastAsia="zh-CN"/>
        </w:rPr>
        <w:t>1.调研背景.................................................................................3</w:t>
      </w:r>
    </w:p>
    <w:p>
      <w:pPr>
        <w:pStyle w:val="4"/>
        <w:bidi w:val="0"/>
        <w:rPr>
          <w:rFonts w:hint="default"/>
          <w:b w:val="0"/>
          <w:bCs/>
          <w:lang w:val="en-US" w:eastAsia="zh-CN"/>
        </w:rPr>
      </w:pPr>
      <w:r>
        <w:rPr>
          <w:rFonts w:hint="eastAsia"/>
          <w:b w:val="0"/>
          <w:bCs/>
          <w:lang w:val="en-US" w:eastAsia="zh-CN"/>
        </w:rPr>
        <w:t>2.调研方法.................................................................................3</w:t>
      </w:r>
    </w:p>
    <w:p>
      <w:pPr>
        <w:pStyle w:val="4"/>
        <w:bidi w:val="0"/>
        <w:rPr>
          <w:rFonts w:hint="default"/>
          <w:b w:val="0"/>
          <w:bCs/>
          <w:lang w:val="en-US" w:eastAsia="zh-CN"/>
        </w:rPr>
      </w:pPr>
      <w:r>
        <w:rPr>
          <w:rFonts w:hint="eastAsia"/>
          <w:b w:val="0"/>
          <w:bCs/>
          <w:lang w:val="en-US" w:eastAsia="zh-CN"/>
        </w:rPr>
        <w:t>3.调研数据.................................................................................3</w:t>
      </w:r>
    </w:p>
    <w:p>
      <w:pPr>
        <w:pStyle w:val="4"/>
        <w:bidi w:val="0"/>
        <w:rPr>
          <w:rFonts w:hint="default"/>
          <w:b w:val="0"/>
          <w:bCs/>
          <w:lang w:val="en-US" w:eastAsia="zh-CN"/>
        </w:rPr>
      </w:pPr>
      <w:r>
        <w:rPr>
          <w:rFonts w:hint="eastAsia"/>
          <w:b w:val="0"/>
          <w:bCs/>
          <w:lang w:val="en-US" w:eastAsia="zh-CN"/>
        </w:rPr>
        <w:t>4.市场分析.................................................................................5</w:t>
      </w:r>
    </w:p>
    <w:p>
      <w:pPr>
        <w:pStyle w:val="4"/>
        <w:bidi w:val="0"/>
        <w:rPr>
          <w:rFonts w:hint="default"/>
          <w:b w:val="0"/>
          <w:bCs/>
          <w:lang w:val="en-US" w:eastAsia="zh-CN"/>
        </w:rPr>
      </w:pPr>
      <w:r>
        <w:rPr>
          <w:rFonts w:hint="eastAsia"/>
          <w:b w:val="0"/>
          <w:bCs/>
          <w:lang w:val="en-US" w:eastAsia="zh-CN"/>
        </w:rPr>
        <w:t>5.总体分析及建议.....................................................................7</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一、调研背景</w:t>
      </w:r>
    </w:p>
    <w:p>
      <w:pPr>
        <w:rPr>
          <w:rFonts w:hint="default"/>
          <w:lang w:val="en-US" w:eastAsia="zh-CN"/>
        </w:rPr>
      </w:pPr>
      <w:r>
        <w:rPr>
          <w:rFonts w:hint="default"/>
          <w:lang w:val="en-US" w:eastAsia="zh-CN"/>
        </w:rPr>
        <w:t>早在2004年中国就已经超越美国成为世界第一垃圾制造大国，中国目前全国生活垃圾年产量为4亿吨左右并以大约每年8%的速度递增。基于生态保护和可持续发展思想，实行垃圾分类已经到了刻不容缓的时刻。作为试行点的上海于2019年7月1日正式实施《上海市生活垃圾管理条例》，中国其余省、直辖市、自治区都将在不久的将来实行垃圾分类。而国人对垃圾分类还存在一定的误区和盲区，很少有人完全能够将垃圾进行正确的分类。随着全国各地加速推行垃圾分类制度，垃圾分类成为一个迅速崛起的风口，垃圾分类APP、小程序如雨后春笋般迅速出现。我们对市面上已有的垃圾分类APP进行测试、分析，发现大部分的APP并不能够正确的分析出垃圾的类别。基于现在的大环境和市场情况，我们决定做出一个尽量完善的垃圾分类系统。</w:t>
      </w:r>
    </w:p>
    <w:p>
      <w:pPr>
        <w:pStyle w:val="3"/>
        <w:bidi w:val="0"/>
        <w:rPr>
          <w:rFonts w:hint="eastAsia"/>
          <w:lang w:val="en-US" w:eastAsia="zh-CN"/>
        </w:rPr>
      </w:pPr>
      <w:r>
        <w:rPr>
          <w:rFonts w:hint="eastAsia"/>
          <w:lang w:val="en-US" w:eastAsia="zh-CN"/>
        </w:rPr>
        <w:t>二、调研方法</w:t>
      </w:r>
    </w:p>
    <w:p>
      <w:pPr>
        <w:rPr>
          <w:rFonts w:hint="eastAsia"/>
          <w:lang w:val="en-US" w:eastAsia="zh-CN"/>
        </w:rPr>
      </w:pPr>
      <w:r>
        <w:rPr>
          <w:rFonts w:hint="eastAsia"/>
          <w:lang w:val="en-US" w:eastAsia="zh-CN"/>
        </w:rPr>
        <w:t>由于疫情和金钱实力限制，本调查采用抽样调查方法，具体方法为网上问卷调查和对周围亲友进行咨询访谈。调研时间持续一周以确保有足够的调研用户，合理设置调研问卷问题以确保得到数据的合理性和真实性。</w:t>
      </w:r>
    </w:p>
    <w:p>
      <w:pPr>
        <w:pStyle w:val="3"/>
        <w:bidi w:val="0"/>
        <w:rPr>
          <w:rFonts w:hint="eastAsia"/>
          <w:lang w:val="en-US" w:eastAsia="zh-CN"/>
        </w:rPr>
      </w:pPr>
      <w:r>
        <w:rPr>
          <w:rFonts w:hint="eastAsia"/>
          <w:lang w:val="en-US" w:eastAsia="zh-CN"/>
        </w:rPr>
        <w:t>三、调研数据</w:t>
      </w:r>
    </w:p>
    <w:p>
      <w:pPr>
        <w:rPr>
          <w:rFonts w:hint="eastAsia"/>
          <w:lang w:val="en-US" w:eastAsia="zh-CN"/>
        </w:rPr>
      </w:pPr>
      <w:r>
        <w:rPr>
          <w:rFonts w:hint="eastAsia"/>
          <w:lang w:val="en-US" w:eastAsia="zh-CN"/>
        </w:rPr>
        <w:t>调研报告采用问卷星形式，调研报告地址如下：</w:t>
      </w:r>
      <w:r>
        <w:rPr>
          <w:rFonts w:hint="eastAsia"/>
          <w:lang w:val="en-US" w:eastAsia="zh-CN"/>
        </w:rPr>
        <w:fldChar w:fldCharType="begin"/>
      </w:r>
      <w:r>
        <w:rPr>
          <w:rFonts w:hint="eastAsia"/>
          <w:lang w:val="en-US" w:eastAsia="zh-CN"/>
        </w:rPr>
        <w:instrText xml:space="preserve"> HYPERLINK "https://www.wjx.cn/m/64019002.aspx" </w:instrText>
      </w:r>
      <w:r>
        <w:rPr>
          <w:rFonts w:hint="eastAsia"/>
          <w:lang w:val="en-US" w:eastAsia="zh-CN"/>
        </w:rPr>
        <w:fldChar w:fldCharType="separate"/>
      </w:r>
      <w:r>
        <w:rPr>
          <w:rStyle w:val="9"/>
          <w:rFonts w:hint="eastAsia"/>
          <w:lang w:val="en-US" w:eastAsia="zh-CN"/>
        </w:rPr>
        <w:t>https://www.wjx.cn/m/64019002.aspx</w:t>
      </w:r>
      <w:r>
        <w:rPr>
          <w:rFonts w:hint="eastAsia"/>
          <w:lang w:val="en-US" w:eastAsia="zh-CN"/>
        </w:rPr>
        <w:fldChar w:fldCharType="end"/>
      </w:r>
    </w:p>
    <w:p>
      <w:pPr>
        <w:rPr>
          <w:rFonts w:hint="eastAsia"/>
          <w:lang w:val="en-US" w:eastAsia="zh-CN"/>
        </w:rPr>
      </w:pPr>
      <w:r>
        <w:rPr>
          <w:rFonts w:hint="eastAsia"/>
          <w:lang w:val="en-US" w:eastAsia="zh-CN"/>
        </w:rPr>
        <w:t>调研报告实际参与人数56人，有效问卷56份。</w:t>
      </w:r>
    </w:p>
    <w:p>
      <w:pPr>
        <w:rPr>
          <w:rFonts w:hint="eastAsia"/>
          <w:lang w:val="en-US" w:eastAsia="zh-CN"/>
        </w:rPr>
      </w:pPr>
      <w:r>
        <w:rPr>
          <w:rFonts w:hint="eastAsia"/>
          <w:lang w:val="en-US" w:eastAsia="zh-CN"/>
        </w:rPr>
        <w:t>根据问卷内容，参与调查问卷的的用户普遍为19-40岁之间，符合我们APP的青年中年的目标人群。</w:t>
      </w:r>
    </w:p>
    <w:p>
      <w:pPr>
        <w:rPr>
          <w:rFonts w:hint="default"/>
          <w:lang w:val="en-US" w:eastAsia="zh-CN"/>
        </w:rPr>
      </w:pPr>
      <w:r>
        <w:rPr>
          <w:rFonts w:hint="eastAsia"/>
          <w:lang w:val="en-US" w:eastAsia="zh-CN"/>
        </w:rPr>
        <w:t>以下为部分重要问题调研情况：</w:t>
      </w:r>
    </w:p>
    <w:p>
      <w:pPr>
        <w:rPr>
          <w:rFonts w:hint="default"/>
          <w:lang w:val="en-US" w:eastAsia="zh-CN"/>
        </w:rPr>
      </w:pPr>
      <w:r>
        <w:rPr>
          <w:rFonts w:hint="default"/>
          <w:lang w:val="en-US" w:eastAsia="zh-CN"/>
        </w:rPr>
        <w:drawing>
          <wp:inline distT="0" distB="0" distL="114300" distR="114300">
            <wp:extent cx="5080000" cy="3810000"/>
            <wp:effectExtent l="4445" t="4445" r="5715" b="412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lang w:val="en-US" w:eastAsia="zh-CN"/>
        </w:rPr>
      </w:pPr>
      <w:r>
        <w:rPr>
          <w:rFonts w:hint="default"/>
          <w:lang w:val="en-US" w:eastAsia="zh-CN"/>
        </w:rPr>
        <w:drawing>
          <wp:inline distT="0" distB="0" distL="114300" distR="114300">
            <wp:extent cx="5080000" cy="3810000"/>
            <wp:effectExtent l="4445" t="4445" r="5715" b="412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lang w:val="en-US" w:eastAsia="zh-CN"/>
        </w:rPr>
      </w:pPr>
      <w:r>
        <w:rPr>
          <w:rFonts w:hint="default"/>
          <w:lang w:val="en-US" w:eastAsia="zh-CN"/>
        </w:rPr>
        <w:drawing>
          <wp:inline distT="0" distB="0" distL="114300" distR="114300">
            <wp:extent cx="5080000" cy="3810000"/>
            <wp:effectExtent l="4445" t="4445" r="5715" b="412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hint="default"/>
          <w:lang w:val="en-US" w:eastAsia="zh-CN"/>
        </w:rPr>
      </w:pPr>
    </w:p>
    <w:p>
      <w:pPr>
        <w:rPr>
          <w:rFonts w:hint="eastAsia"/>
          <w:lang w:val="en-US" w:eastAsia="zh-CN"/>
        </w:rPr>
      </w:pPr>
      <w:r>
        <w:rPr>
          <w:rFonts w:hint="eastAsia"/>
          <w:lang w:val="en-US" w:eastAsia="zh-CN"/>
        </w:rPr>
        <w:t>根据调研报告数据显示，相当一部分居民是比较关心垃圾处理问题的, 但对于这方面的了解并不是很深刻, 缺乏相应的知识 (特别是关于垃圾种类与处理方法方面的知识),因此不能按要求放置分类。从现阶段有无必要进行垃圾分类回收的支持可以反映出,绝大多数具民是支持进行垃圾分类回收的。但其中大部分居民由于自己居住的小区内没有专门的垃圾分类回收桶，也就没有进行垃圾分类摆放，同时市场也缺乏相关服务，居民对于相关垃圾分类APP也是持支持态度。现阶段，人们的垃圾分类意识较为薄弱；缺少垃圾分类相关知识，垃圾分类政策目前没有遍及全国。社区垃圾处理不尽如人意，垃圾分类APP市场前景远大。</w:t>
      </w:r>
    </w:p>
    <w:p>
      <w:pPr>
        <w:pStyle w:val="3"/>
        <w:bidi w:val="0"/>
        <w:rPr>
          <w:rFonts w:hint="eastAsia"/>
          <w:lang w:val="en-US" w:eastAsia="zh-CN"/>
        </w:rPr>
      </w:pPr>
      <w:r>
        <w:rPr>
          <w:rFonts w:hint="eastAsia"/>
          <w:lang w:val="en-US" w:eastAsia="zh-CN"/>
        </w:rPr>
        <w:t>四、市场分析</w:t>
      </w:r>
    </w:p>
    <w:p>
      <w:pPr>
        <w:rPr>
          <w:rFonts w:hint="default"/>
          <w:lang w:val="en-US" w:eastAsia="zh-CN"/>
        </w:rPr>
      </w:pPr>
      <w:r>
        <w:rPr>
          <w:rFonts w:hint="eastAsia"/>
          <w:lang w:val="en-US" w:eastAsia="zh-CN"/>
        </w:rPr>
        <w:t>在手机软件商店和搜索引擎（百度）中搜索常用的垃圾分类软件</w:t>
      </w:r>
      <w:r>
        <w:rPr>
          <w:rFonts w:hint="eastAsia"/>
          <w:lang w:val="en-US" w:eastAsia="zh-CN"/>
        </w:rPr>
        <w:drawing>
          <wp:inline distT="0" distB="0" distL="114300" distR="114300">
            <wp:extent cx="1496060" cy="3239770"/>
            <wp:effectExtent l="0" t="0" r="12700" b="6350"/>
            <wp:docPr id="4" name="图片 4" descr="40841d3b0657046d54aed3e4539a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841d3b0657046d54aed3e4539a62a"/>
                    <pic:cNvPicPr>
                      <a:picLocks noChangeAspect="1"/>
                    </pic:cNvPicPr>
                  </pic:nvPicPr>
                  <pic:blipFill>
                    <a:blip r:embed="rId8"/>
                    <a:stretch>
                      <a:fillRect/>
                    </a:stretch>
                  </pic:blipFill>
                  <pic:spPr>
                    <a:xfrm>
                      <a:off x="0" y="0"/>
                      <a:ext cx="1496060" cy="3239770"/>
                    </a:xfrm>
                    <a:prstGeom prst="rect">
                      <a:avLst/>
                    </a:prstGeom>
                  </pic:spPr>
                </pic:pic>
              </a:graphicData>
            </a:graphic>
          </wp:inline>
        </w:drawing>
      </w:r>
      <w:r>
        <w:rPr>
          <w:rFonts w:hint="default"/>
          <w:lang w:val="en-US" w:eastAsia="zh-CN"/>
        </w:rPr>
        <w:drawing>
          <wp:inline distT="0" distB="0" distL="114300" distR="114300">
            <wp:extent cx="1518920" cy="3378200"/>
            <wp:effectExtent l="0" t="0" r="5080" b="5080"/>
            <wp:docPr id="5" name="图片 5" descr="26f0274f1448b7fe89a9b9c42bb7d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6f0274f1448b7fe89a9b9c42bb7d2f"/>
                    <pic:cNvPicPr>
                      <a:picLocks noChangeAspect="1"/>
                    </pic:cNvPicPr>
                  </pic:nvPicPr>
                  <pic:blipFill>
                    <a:blip r:embed="rId9"/>
                    <a:stretch>
                      <a:fillRect/>
                    </a:stretch>
                  </pic:blipFill>
                  <pic:spPr>
                    <a:xfrm>
                      <a:off x="0" y="0"/>
                      <a:ext cx="1518920" cy="337820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1758315" cy="3909060"/>
            <wp:effectExtent l="0" t="0" r="9525" b="7620"/>
            <wp:docPr id="6" name="图片 6" descr="31f03d7a5203c5df6d19a26a8a1b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1f03d7a5203c5df6d19a26a8a1bd11"/>
                    <pic:cNvPicPr>
                      <a:picLocks noChangeAspect="1"/>
                    </pic:cNvPicPr>
                  </pic:nvPicPr>
                  <pic:blipFill>
                    <a:blip r:embed="rId10"/>
                    <a:stretch>
                      <a:fillRect/>
                    </a:stretch>
                  </pic:blipFill>
                  <pic:spPr>
                    <a:xfrm flipV="1">
                      <a:off x="0" y="0"/>
                      <a:ext cx="1758315" cy="3909060"/>
                    </a:xfrm>
                    <a:prstGeom prst="rect">
                      <a:avLst/>
                    </a:prstGeom>
                  </pic:spPr>
                </pic:pic>
              </a:graphicData>
            </a:graphic>
          </wp:inline>
        </w:drawing>
      </w:r>
      <w:r>
        <w:rPr>
          <w:rFonts w:hint="eastAsia"/>
          <w:lang w:val="en-US" w:eastAsia="zh-CN"/>
        </w:rPr>
        <w:drawing>
          <wp:inline distT="0" distB="0" distL="114300" distR="114300">
            <wp:extent cx="1785620" cy="3968115"/>
            <wp:effectExtent l="0" t="0" r="12700" b="9525"/>
            <wp:docPr id="7" name="图片 7" descr="a3342f27fd836edcc4751bc65538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3342f27fd836edcc4751bc65538875"/>
                    <pic:cNvPicPr>
                      <a:picLocks noChangeAspect="1"/>
                    </pic:cNvPicPr>
                  </pic:nvPicPr>
                  <pic:blipFill>
                    <a:blip r:embed="rId11"/>
                    <a:stretch>
                      <a:fillRect/>
                    </a:stretch>
                  </pic:blipFill>
                  <pic:spPr>
                    <a:xfrm>
                      <a:off x="0" y="0"/>
                      <a:ext cx="1785620" cy="3968115"/>
                    </a:xfrm>
                    <a:prstGeom prst="rect">
                      <a:avLst/>
                    </a:prstGeom>
                  </pic:spPr>
                </pic:pic>
              </a:graphicData>
            </a:graphic>
          </wp:inline>
        </w:drawing>
      </w:r>
    </w:p>
    <w:p>
      <w:pPr>
        <w:rPr>
          <w:rFonts w:hint="eastAsia"/>
          <w:lang w:val="en-US" w:eastAsia="zh-CN"/>
        </w:rPr>
      </w:pPr>
      <w:r>
        <w:rPr>
          <w:rFonts w:hint="eastAsia"/>
          <w:lang w:val="en-US" w:eastAsia="zh-CN"/>
        </w:rPr>
        <w:t>得到的结果少且下载次数不多，而且普遍评分较低。</w:t>
      </w:r>
    </w:p>
    <w:p>
      <w:pPr>
        <w:rPr>
          <w:rFonts w:hint="eastAsia"/>
          <w:lang w:val="en-US" w:eastAsia="zh-CN"/>
        </w:rPr>
      </w:pPr>
      <w:r>
        <w:rPr>
          <w:rFonts w:hint="eastAsia"/>
          <w:lang w:val="en-US" w:eastAsia="zh-CN"/>
        </w:rPr>
        <w:t>下载并使用一段时间同类产品发现这些产品同质化高，使用不方便而且查询结果不准，我们的APP的市场竞争力度较小。</w:t>
      </w:r>
    </w:p>
    <w:p>
      <w:pPr>
        <w:pStyle w:val="3"/>
        <w:bidi w:val="0"/>
        <w:rPr>
          <w:rFonts w:hint="eastAsia"/>
          <w:lang w:val="en-US" w:eastAsia="zh-CN"/>
        </w:rPr>
      </w:pPr>
      <w:r>
        <w:rPr>
          <w:rFonts w:hint="eastAsia"/>
          <w:lang w:val="en-US" w:eastAsia="zh-CN"/>
        </w:rPr>
        <w:t>五、总体分析及建议</w:t>
      </w:r>
    </w:p>
    <w:p>
      <w:pPr>
        <w:rPr>
          <w:rFonts w:hint="default"/>
          <w:lang w:val="en-US" w:eastAsia="zh-CN"/>
        </w:rPr>
      </w:pPr>
      <w:r>
        <w:rPr>
          <w:rFonts w:hint="eastAsia"/>
          <w:lang w:val="en-US" w:eastAsia="zh-CN"/>
        </w:rPr>
        <w:t>目前垃圾分类相关市场空缺且市场需求高，并且随着国家政策逐步推进，垃圾分类正在逐步推向全国，市场前景广大。居民对于垃圾分类软件的需求度高，市场已有APP都不成熟且难以使用。我们的系统应市场环境而生，符合市场需求，满足人们垃圾分类的基本要求。我们的系统在未来垃圾分类处理方面必然会占一席之地。</w:t>
      </w:r>
    </w:p>
    <w:p>
      <w:pPr>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Wide Latin">
    <w:panose1 w:val="020A0A070505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E2856"/>
    <w:rsid w:val="18BE2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0" i="0" u="none" strike="noStrike" kern="1200" spc="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r>
              <a:t>能否清楚分辨可回收和不可回收垃圾</a:t>
            </a:r>
          </a:p>
        </c:rich>
      </c:tx>
      <c:layout/>
      <c:overlay val="0"/>
      <c:spPr>
        <a:noFill/>
        <a:ln>
          <a:noFill/>
        </a:ln>
        <a:effectLst/>
      </c:spPr>
    </c:title>
    <c:autoTitleDeleted val="0"/>
    <c:plotArea>
      <c:layout>
        <c:manualLayout>
          <c:layoutTarget val="inner"/>
          <c:xMode val="edge"/>
          <c:yMode val="edge"/>
          <c:x val="0.307029004442122"/>
          <c:y val="0.214112458654906"/>
          <c:w val="0.433760125424615"/>
          <c:h val="0.732083792723264"/>
        </c:manualLayout>
      </c:layout>
      <c:pieChart>
        <c:varyColors val="1"/>
        <c:ser>
          <c:idx val="0"/>
          <c:order val="0"/>
          <c:tx>
            <c:strRef>
              <c:f>Sheet1!$B$1</c:f>
              <c:strCache>
                <c:ptCount val="1"/>
                <c:pt idx="0">
                  <c:v>能否清楚分辨可回收和不可回收垃圾</c:v>
                </c:pt>
              </c:strCache>
            </c:strRef>
          </c:tx>
          <c:spPr>
            <a:pattFill prst="dkVert">
              <a:fgClr>
                <a:srgbClr val="ADB153"/>
              </a:fgClr>
              <a:bgClr>
                <a:srgbClr val="C7C86B"/>
              </a:bgClr>
            </a:pattFill>
            <a:ln>
              <a:noFill/>
            </a:ln>
            <a:effectLst/>
          </c:spPr>
          <c:explosion val="2"/>
          <c:dPt>
            <c:idx val="0"/>
            <c:bubble3D val="0"/>
            <c:spPr>
              <a:pattFill prst="dkVert">
                <a:fgClr>
                  <a:srgbClr val="ADB153"/>
                </a:fgClr>
                <a:bgClr>
                  <a:srgbClr val="C7C86B"/>
                </a:bgClr>
              </a:pattFill>
              <a:ln>
                <a:noFill/>
              </a:ln>
              <a:effectLst/>
            </c:spPr>
          </c:dPt>
          <c:dPt>
            <c:idx val="1"/>
            <c:bubble3D val="0"/>
            <c:explosion val="5"/>
            <c:spPr>
              <a:pattFill prst="dkVert">
                <a:fgClr>
                  <a:srgbClr val="45B7C1"/>
                </a:fgClr>
                <a:bgClr>
                  <a:srgbClr val="6ED3DC"/>
                </a:bgClr>
              </a:pattFill>
              <a:ln>
                <a:noFill/>
              </a:ln>
              <a:effectLst/>
            </c:spPr>
          </c:dPt>
          <c:dPt>
            <c:idx val="2"/>
            <c:bubble3D val="0"/>
            <c:explosion val="3"/>
            <c:spPr>
              <a:pattFill prst="dkVert">
                <a:fgClr>
                  <a:srgbClr val="E5788F"/>
                </a:fgClr>
                <a:bgClr>
                  <a:srgbClr val="FF95A9"/>
                </a:bgClr>
              </a:pattFill>
              <a:ln w="19050">
                <a:noFill/>
              </a:ln>
              <a:effectLst/>
            </c:spPr>
          </c:dPt>
          <c:dPt>
            <c:idx val="3"/>
            <c:bubble3D val="0"/>
            <c:explosion val="3"/>
            <c:spPr>
              <a:pattFill prst="dkVert">
                <a:fgClr>
                  <a:srgbClr val="FFC000"/>
                </a:fgClr>
                <a:bgClr>
                  <a:srgbClr val="FF95A9"/>
                </a:bgClr>
              </a:pattFill>
              <a:ln w="12700">
                <a:noFill/>
              </a:ln>
              <a:effectLst/>
            </c:spPr>
          </c:dPt>
          <c:dPt>
            <c:idx val="4"/>
            <c:bubble3D val="0"/>
            <c:explosion val="9"/>
            <c:spPr>
              <a:pattFill prst="dkVert">
                <a:fgClr>
                  <a:srgbClr val="DBA2B6"/>
                </a:fgClr>
                <a:bgClr>
                  <a:srgbClr val="F3D3DE"/>
                </a:bgClr>
              </a:pattFill>
              <a:ln>
                <a:noFill/>
              </a:ln>
              <a:effectLst/>
            </c:spPr>
          </c:dPt>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dLblPos val="inEnd"/>
            <c:showLegendKey val="0"/>
            <c:showVal val="0"/>
            <c:showCatName val="0"/>
            <c:showSerName val="0"/>
            <c:showPercent val="1"/>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Sheet1!$A$2:$A$6</c:f>
              <c:strCache>
                <c:ptCount val="5"/>
                <c:pt idx="0">
                  <c:v>非常清楚</c:v>
                </c:pt>
                <c:pt idx="1">
                  <c:v>比较清楚</c:v>
                </c:pt>
                <c:pt idx="2">
                  <c:v>一般</c:v>
                </c:pt>
                <c:pt idx="3">
                  <c:v>不太清楚</c:v>
                </c:pt>
                <c:pt idx="4">
                  <c:v>完全不清楚</c:v>
                </c:pt>
              </c:strCache>
            </c:strRef>
          </c:cat>
          <c:val>
            <c:numRef>
              <c:f>Sheet1!$B$2:$B$6</c:f>
              <c:numCache>
                <c:formatCode>General</c:formatCode>
                <c:ptCount val="5"/>
                <c:pt idx="0">
                  <c:v>5</c:v>
                </c:pt>
                <c:pt idx="1">
                  <c:v>11</c:v>
                </c:pt>
                <c:pt idx="2">
                  <c:v>25</c:v>
                </c:pt>
                <c:pt idx="3">
                  <c:v>14</c:v>
                </c:pt>
                <c:pt idx="4">
                  <c:v>1</c:v>
                </c:pt>
              </c:numCache>
            </c:numRef>
          </c:val>
        </c:ser>
        <c:dLbls>
          <c:showLegendKey val="0"/>
          <c:showVal val="1"/>
          <c:showCatName val="0"/>
          <c:showSerName val="0"/>
          <c:showPercent val="0"/>
          <c:showBubbleSize val="0"/>
          <c:showLeaderLines val="0"/>
        </c:dLbls>
        <c:firstSliceAng val="106"/>
      </c:pieChart>
      <c:spPr>
        <a:noFill/>
        <a:ln>
          <a:noFill/>
        </a:ln>
        <a:effectLst/>
      </c:spPr>
    </c:plotArea>
    <c:legend>
      <c:legendPos val="l"/>
      <c:legendEntry>
        <c:idx val="0"/>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1"/>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2"/>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3"/>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4"/>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dist="37357" dir="2700000" sx="0" sy="0" rotWithShape="0">
        <a:scrgbClr r="0" g="0" b="0"/>
      </a:outerShdw>
    </a:effectLst>
  </c:spPr>
  <c:txPr>
    <a:bodyPr/>
    <a:lstStyle/>
    <a:p>
      <a:pPr>
        <a:defRPr lang="zh-CN">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0" i="0" u="none" strike="noStrike" kern="1200" spc="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r>
              <a:t>社区是否存在垃圾分类服务</a:t>
            </a:r>
          </a:p>
        </c:rich>
      </c:tx>
      <c:layout/>
      <c:overlay val="0"/>
      <c:spPr>
        <a:noFill/>
        <a:ln>
          <a:noFill/>
        </a:ln>
        <a:effectLst/>
      </c:spPr>
    </c:title>
    <c:autoTitleDeleted val="0"/>
    <c:plotArea>
      <c:layout>
        <c:manualLayout>
          <c:layoutTarget val="inner"/>
          <c:xMode val="edge"/>
          <c:yMode val="edge"/>
          <c:x val="0.307029004442122"/>
          <c:y val="0.214112458654906"/>
          <c:w val="0.433760125424615"/>
          <c:h val="0.732083792723264"/>
        </c:manualLayout>
      </c:layout>
      <c:pieChart>
        <c:varyColors val="1"/>
        <c:ser>
          <c:idx val="0"/>
          <c:order val="0"/>
          <c:tx>
            <c:strRef>
              <c:f>Sheet1!$B$1</c:f>
              <c:strCache>
                <c:ptCount val="1"/>
                <c:pt idx="0">
                  <c:v>社区是否存在垃圾分类服务</c:v>
                </c:pt>
              </c:strCache>
            </c:strRef>
          </c:tx>
          <c:spPr>
            <a:pattFill prst="dkVert">
              <a:fgClr>
                <a:srgbClr val="ADB153"/>
              </a:fgClr>
              <a:bgClr>
                <a:srgbClr val="C7C86B"/>
              </a:bgClr>
            </a:pattFill>
            <a:ln>
              <a:noFill/>
            </a:ln>
            <a:effectLst/>
          </c:spPr>
          <c:explosion val="2"/>
          <c:dPt>
            <c:idx val="0"/>
            <c:bubble3D val="0"/>
            <c:spPr>
              <a:pattFill prst="dkVert">
                <a:fgClr>
                  <a:srgbClr val="ADB153"/>
                </a:fgClr>
                <a:bgClr>
                  <a:srgbClr val="C7C86B"/>
                </a:bgClr>
              </a:pattFill>
              <a:ln>
                <a:noFill/>
              </a:ln>
              <a:effectLst/>
            </c:spPr>
          </c:dPt>
          <c:dPt>
            <c:idx val="1"/>
            <c:bubble3D val="0"/>
            <c:explosion val="5"/>
            <c:spPr>
              <a:pattFill prst="dkVert">
                <a:fgClr>
                  <a:srgbClr val="45B7C1"/>
                </a:fgClr>
                <a:bgClr>
                  <a:srgbClr val="6ED3DC"/>
                </a:bgClr>
              </a:pattFill>
              <a:ln>
                <a:noFill/>
              </a:ln>
              <a:effectLst/>
            </c:spPr>
          </c:dPt>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dLblPos val="inEnd"/>
            <c:showLegendKey val="0"/>
            <c:showVal val="0"/>
            <c:showCatName val="0"/>
            <c:showSerName val="0"/>
            <c:showPercent val="1"/>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Sheet1!$A$2:$A$3</c:f>
              <c:strCache>
                <c:ptCount val="2"/>
                <c:pt idx="0">
                  <c:v>有</c:v>
                </c:pt>
                <c:pt idx="1">
                  <c:v>没有</c:v>
                </c:pt>
              </c:strCache>
            </c:strRef>
          </c:cat>
          <c:val>
            <c:numRef>
              <c:f>Sheet1!$B$2:$B$3</c:f>
              <c:numCache>
                <c:formatCode>General</c:formatCode>
                <c:ptCount val="2"/>
                <c:pt idx="0">
                  <c:v>11</c:v>
                </c:pt>
                <c:pt idx="1">
                  <c:v>45</c:v>
                </c:pt>
              </c:numCache>
            </c:numRef>
          </c:val>
        </c:ser>
        <c:dLbls>
          <c:showLegendKey val="0"/>
          <c:showVal val="1"/>
          <c:showCatName val="0"/>
          <c:showSerName val="0"/>
          <c:showPercent val="0"/>
          <c:showBubbleSize val="0"/>
          <c:showLeaderLines val="0"/>
        </c:dLbls>
        <c:firstSliceAng val="106"/>
      </c:pieChart>
      <c:spPr>
        <a:noFill/>
        <a:ln>
          <a:noFill/>
        </a:ln>
        <a:effectLst/>
      </c:spPr>
    </c:plotArea>
    <c:legend>
      <c:legendPos val="l"/>
      <c:legendEntry>
        <c:idx val="0"/>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1"/>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dist="37357" dir="2700000" sx="0" sy="0" rotWithShape="0">
        <a:scrgbClr r="0" g="0" b="0"/>
      </a:outerShdw>
    </a:effectLst>
  </c:spPr>
  <c:txPr>
    <a:bodyPr/>
    <a:lstStyle/>
    <a:p>
      <a:pPr>
        <a:defRPr lang="zh-CN">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0" i="0" u="none" strike="noStrike" kern="1200" spc="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r>
              <a:t>对于垃圾分类</a:t>
            </a:r>
            <a:r>
              <a:rPr lang="en-US" altLang="zh-CN"/>
              <a:t>APP</a:t>
            </a:r>
            <a:r>
              <a:rPr altLang="en-US"/>
              <a:t>的看法</a:t>
            </a:r>
            <a:endParaRPr lang="en-US" altLang="zh-CN"/>
          </a:p>
        </c:rich>
      </c:tx>
      <c:layout/>
      <c:overlay val="0"/>
      <c:spPr>
        <a:noFill/>
        <a:ln>
          <a:noFill/>
        </a:ln>
        <a:effectLst/>
      </c:spPr>
    </c:title>
    <c:autoTitleDeleted val="0"/>
    <c:plotArea>
      <c:layout>
        <c:manualLayout>
          <c:layoutTarget val="inner"/>
          <c:xMode val="edge"/>
          <c:yMode val="edge"/>
          <c:x val="0.307029004442122"/>
          <c:y val="0.214112458654906"/>
          <c:w val="0.433760125424615"/>
          <c:h val="0.732083792723264"/>
        </c:manualLayout>
      </c:layout>
      <c:pieChart>
        <c:varyColors val="1"/>
        <c:ser>
          <c:idx val="0"/>
          <c:order val="0"/>
          <c:tx>
            <c:strRef>
              <c:f>Sheet1!$B$1</c:f>
              <c:strCache>
                <c:ptCount val="1"/>
                <c:pt idx="0">
                  <c:v>系列 1</c:v>
                </c:pt>
              </c:strCache>
            </c:strRef>
          </c:tx>
          <c:spPr>
            <a:pattFill prst="dkVert">
              <a:fgClr>
                <a:srgbClr val="ADB153"/>
              </a:fgClr>
              <a:bgClr>
                <a:srgbClr val="C7C86B"/>
              </a:bgClr>
            </a:pattFill>
            <a:ln>
              <a:noFill/>
            </a:ln>
            <a:effectLst/>
          </c:spPr>
          <c:explosion val="2"/>
          <c:dPt>
            <c:idx val="0"/>
            <c:bubble3D val="0"/>
            <c:spPr>
              <a:pattFill prst="dkVert">
                <a:fgClr>
                  <a:srgbClr val="ADB153"/>
                </a:fgClr>
                <a:bgClr>
                  <a:srgbClr val="C7C86B"/>
                </a:bgClr>
              </a:pattFill>
              <a:ln>
                <a:noFill/>
              </a:ln>
              <a:effectLst/>
            </c:spPr>
          </c:dPt>
          <c:dPt>
            <c:idx val="1"/>
            <c:bubble3D val="0"/>
            <c:explosion val="5"/>
            <c:spPr>
              <a:pattFill prst="dkVert">
                <a:fgClr>
                  <a:srgbClr val="45B7C1"/>
                </a:fgClr>
                <a:bgClr>
                  <a:srgbClr val="6ED3DC"/>
                </a:bgClr>
              </a:pattFill>
              <a:ln>
                <a:noFill/>
              </a:ln>
              <a:effectLst/>
            </c:spPr>
          </c:dPt>
          <c:dPt>
            <c:idx val="2"/>
            <c:bubble3D val="0"/>
            <c:explosion val="3"/>
            <c:spPr>
              <a:pattFill prst="dkVert">
                <a:fgClr>
                  <a:srgbClr val="E5788F"/>
                </a:fgClr>
                <a:bgClr>
                  <a:srgbClr val="FF95A9"/>
                </a:bgClr>
              </a:pattFill>
              <a:ln w="19050">
                <a:noFill/>
              </a:ln>
              <a:effectLst/>
            </c:spPr>
          </c:dPt>
          <c:dPt>
            <c:idx val="3"/>
            <c:bubble3D val="0"/>
            <c:explosion val="3"/>
            <c:spPr>
              <a:pattFill prst="dkVert">
                <a:fgClr>
                  <a:srgbClr val="FFC000"/>
                </a:fgClr>
                <a:bgClr>
                  <a:srgbClr val="FF95A9"/>
                </a:bgClr>
              </a:pattFill>
              <a:ln w="12700">
                <a:noFill/>
              </a:ln>
              <a:effectLst/>
            </c:spPr>
          </c:dPt>
          <c:dPt>
            <c:idx val="4"/>
            <c:bubble3D val="0"/>
            <c:explosion val="9"/>
            <c:spPr>
              <a:pattFill prst="dkVert">
                <a:fgClr>
                  <a:srgbClr val="DBA2B6"/>
                </a:fgClr>
                <a:bgClr>
                  <a:srgbClr val="F3D3DE"/>
                </a:bgClr>
              </a:pattFill>
              <a:ln>
                <a:noFill/>
              </a:ln>
              <a:effectLst/>
            </c:spPr>
          </c:dPt>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dLblPos val="inEnd"/>
            <c:showLegendKey val="0"/>
            <c:showVal val="0"/>
            <c:showCatName val="0"/>
            <c:showSerName val="0"/>
            <c:showPercent val="1"/>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Sheet1!$A$2:$A$6</c:f>
              <c:strCache>
                <c:ptCount val="5"/>
                <c:pt idx="0">
                  <c:v>非常看好</c:v>
                </c:pt>
                <c:pt idx="1">
                  <c:v>比较看好</c:v>
                </c:pt>
                <c:pt idx="2">
                  <c:v>一般</c:v>
                </c:pt>
                <c:pt idx="3">
                  <c:v>比较不看好</c:v>
                </c:pt>
                <c:pt idx="4">
                  <c:v>非常不看好</c:v>
                </c:pt>
              </c:strCache>
            </c:strRef>
          </c:cat>
          <c:val>
            <c:numRef>
              <c:f>Sheet1!$B$2:$B$6</c:f>
              <c:numCache>
                <c:formatCode>General</c:formatCode>
                <c:ptCount val="5"/>
                <c:pt idx="0">
                  <c:v>31</c:v>
                </c:pt>
                <c:pt idx="1">
                  <c:v>10</c:v>
                </c:pt>
                <c:pt idx="2">
                  <c:v>12</c:v>
                </c:pt>
                <c:pt idx="3">
                  <c:v>2</c:v>
                </c:pt>
                <c:pt idx="4">
                  <c:v>1</c:v>
                </c:pt>
              </c:numCache>
            </c:numRef>
          </c:val>
        </c:ser>
        <c:dLbls>
          <c:showLegendKey val="0"/>
          <c:showVal val="1"/>
          <c:showCatName val="0"/>
          <c:showSerName val="0"/>
          <c:showPercent val="0"/>
          <c:showBubbleSize val="0"/>
          <c:showLeaderLines val="0"/>
        </c:dLbls>
        <c:firstSliceAng val="106"/>
      </c:pieChart>
      <c:spPr>
        <a:noFill/>
        <a:ln>
          <a:noFill/>
        </a:ln>
        <a:effectLst/>
      </c:spPr>
    </c:plotArea>
    <c:legend>
      <c:legendPos val="l"/>
      <c:legendEntry>
        <c:idx val="0"/>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1"/>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2"/>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egendEntry>
        <c:idx val="3"/>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Entry>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dist="37357" dir="2700000" sx="0" sy="0" rotWithShape="0">
        <a:scrgbClr r="0" g="0" b="0"/>
      </a:outerShdw>
    </a:effectLst>
  </c:spPr>
  <c:txPr>
    <a:bodyPr/>
    <a:lstStyle/>
    <a:p>
      <a:pPr>
        <a:defRPr lang="zh-CN">
          <a:latin typeface="微软雅黑 Light" panose="020B0502040204020203" charset="-122"/>
          <a:ea typeface="微软雅黑 Light" panose="020B0502040204020203" charset="-122"/>
          <a:cs typeface="微软雅黑 Light" panose="020B0502040204020203" charset="-122"/>
          <a:sym typeface="微软雅黑 Light" panose="020B0502040204020203"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2020-05-17T08:56:00Z</dcterms:created>
  <dc:creator>马哲</dc:creator>
  <cp:lastModifiedBy>马哲</cp:lastModifiedBy>
  <dcterms:modified xsi:type="dcterms:W3CDTF">2020-05-17T10:07:19Z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