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1921B" w14:textId="7E9D5047" w:rsidR="00F00B31" w:rsidRPr="006606C4" w:rsidRDefault="006C7B72" w:rsidP="007A033E">
      <w:pPr>
        <w:ind w:firstLineChars="0" w:firstLine="0"/>
        <w:jc w:val="center"/>
        <w:rPr>
          <w:rStyle w:val="Char5"/>
        </w:rPr>
      </w:pPr>
      <w:r w:rsidRPr="006606C4">
        <w:rPr>
          <w:rStyle w:val="Char5"/>
          <w:rFonts w:hint="eastAsia"/>
        </w:rPr>
        <w:t xml:space="preserve">PID </w:t>
      </w:r>
      <w:r w:rsidR="00015F39">
        <w:rPr>
          <w:rStyle w:val="Char5"/>
          <w:rFonts w:hint="eastAsia"/>
        </w:rPr>
        <w:t>control을</w:t>
      </w:r>
      <w:r w:rsidR="008B5783" w:rsidRPr="006606C4">
        <w:rPr>
          <w:rStyle w:val="Char5"/>
          <w:rFonts w:hint="eastAsia"/>
        </w:rPr>
        <w:t xml:space="preserve"> 활용한 </w:t>
      </w:r>
      <w:r w:rsidR="0063516B" w:rsidRPr="006606C4">
        <w:rPr>
          <w:rStyle w:val="Char5"/>
          <w:rFonts w:hint="eastAsia"/>
        </w:rPr>
        <w:t xml:space="preserve">전신마취 </w:t>
      </w:r>
      <w:r w:rsidR="0063516B" w:rsidRPr="006606C4">
        <w:rPr>
          <w:rStyle w:val="Char5"/>
        </w:rPr>
        <w:t>시</w:t>
      </w:r>
      <w:r w:rsidR="0063516B" w:rsidRPr="006606C4">
        <w:rPr>
          <w:rStyle w:val="Char5"/>
          <w:rFonts w:hint="eastAsia"/>
        </w:rPr>
        <w:t xml:space="preserve"> </w:t>
      </w:r>
      <w:r w:rsidR="00CB5713" w:rsidRPr="006606C4">
        <w:rPr>
          <w:rStyle w:val="Char5"/>
          <w:rFonts w:hint="eastAsia"/>
        </w:rPr>
        <w:t xml:space="preserve">프로포폴 </w:t>
      </w:r>
      <w:r w:rsidR="00CB5713" w:rsidRPr="006606C4">
        <w:rPr>
          <w:rStyle w:val="Char5"/>
        </w:rPr>
        <w:t>주입</w:t>
      </w:r>
      <w:r w:rsidR="008D08AC" w:rsidRPr="006606C4">
        <w:rPr>
          <w:rStyle w:val="Char5"/>
          <w:rFonts w:hint="eastAsia"/>
        </w:rPr>
        <w:t xml:space="preserve"> </w:t>
      </w:r>
      <w:r w:rsidR="00030781">
        <w:rPr>
          <w:rStyle w:val="Char5"/>
          <w:rFonts w:hint="eastAsia"/>
        </w:rPr>
        <w:t>제어</w:t>
      </w:r>
    </w:p>
    <w:p w14:paraId="559482BB" w14:textId="2F9EC7C9" w:rsidR="00D87E6F" w:rsidRPr="001410D4" w:rsidRDefault="00D87E6F" w:rsidP="006606C4">
      <w:pPr>
        <w:pBdr>
          <w:bottom w:val="single" w:sz="6" w:space="1" w:color="auto"/>
        </w:pBdr>
        <w:ind w:firstLine="240"/>
        <w:jc w:val="right"/>
        <w:rPr>
          <w:rFonts w:ascii="Pretendard Medium" w:eastAsia="Pretendard Medium" w:hAnsi="Pretendard Medium"/>
          <w:b/>
          <w:bCs/>
          <w:sz w:val="24"/>
          <w:szCs w:val="24"/>
        </w:rPr>
      </w:pPr>
      <w:r w:rsidRPr="001410D4">
        <w:rPr>
          <w:rFonts w:ascii="Pretendard Medium" w:eastAsia="Pretendard Medium" w:hAnsi="Pretendard Medium" w:hint="eastAsia"/>
          <w:b/>
          <w:bCs/>
          <w:sz w:val="24"/>
          <w:szCs w:val="24"/>
        </w:rPr>
        <w:t>2024-24081 남윤서 (29번)</w:t>
      </w:r>
    </w:p>
    <w:p w14:paraId="29D52497" w14:textId="77777777" w:rsidR="00D87E6F" w:rsidRPr="00D0716A" w:rsidRDefault="00D87E6F" w:rsidP="006606C4">
      <w:pPr>
        <w:sectPr w:rsidR="00D87E6F" w:rsidRPr="00D0716A" w:rsidSect="00567AC3">
          <w:pgSz w:w="11906" w:h="16838" w:code="9"/>
          <w:pgMar w:top="1701" w:right="1440" w:bottom="1440" w:left="1440" w:header="851" w:footer="992" w:gutter="0"/>
          <w:cols w:space="425"/>
          <w:docGrid w:linePitch="360"/>
        </w:sectPr>
      </w:pPr>
    </w:p>
    <w:p w14:paraId="13F5B9A3" w14:textId="4EF15B79" w:rsidR="008E1450" w:rsidRPr="00F754DF" w:rsidRDefault="007867FB" w:rsidP="00F754DF">
      <w:pPr>
        <w:pStyle w:val="1"/>
      </w:pPr>
      <w:r w:rsidRPr="00F754DF">
        <w:rPr>
          <w:rFonts w:hint="eastAsia"/>
        </w:rPr>
        <w:t>1.</w:t>
      </w:r>
      <w:r w:rsidR="00C205CE" w:rsidRPr="00F754DF">
        <w:rPr>
          <w:rFonts w:hint="eastAsia"/>
        </w:rPr>
        <w:t xml:space="preserve"> </w:t>
      </w:r>
      <w:r w:rsidR="00E5537B" w:rsidRPr="00F754DF">
        <w:rPr>
          <w:rFonts w:hint="eastAsia"/>
        </w:rPr>
        <w:t>Introduction</w:t>
      </w:r>
    </w:p>
    <w:p w14:paraId="18F289E6" w14:textId="5169C7CD" w:rsidR="00AD7D51" w:rsidRPr="006606C4" w:rsidRDefault="00097E68" w:rsidP="006606C4">
      <w:r>
        <w:rPr>
          <w:rFonts w:hint="eastAsia"/>
        </w:rPr>
        <w:t xml:space="preserve">전신마취(general anesthesia)는 수술 시 환자의 의식과 감각을 완전히 차단하는 의료 기술을 의미한다. 전신마취의 유도 및 유지에 사용되는 약물 중 propofol은 빠른 작용 발현과 </w:t>
      </w:r>
      <w:r w:rsidR="004B4D46">
        <w:rPr>
          <w:rFonts w:hint="eastAsia"/>
        </w:rPr>
        <w:t>빠른 마취 회복으</w:t>
      </w:r>
      <w:r>
        <w:rPr>
          <w:rFonts w:hint="eastAsia"/>
        </w:rPr>
        <w:t>로 인해 널리 사용되고 있으며</w:t>
      </w:r>
      <w:r w:rsidR="00C85EAC">
        <w:rPr>
          <w:rFonts w:hint="eastAsia"/>
        </w:rPr>
        <w:t>(</w:t>
      </w:r>
      <w:r w:rsidR="00C85EAC" w:rsidRPr="00A835D7">
        <w:rPr>
          <w:rFonts w:hint="eastAsia"/>
          <w:b/>
          <w:bCs/>
        </w:rPr>
        <w:t>Shafer and Gregg, 2020</w:t>
      </w:r>
      <w:r w:rsidR="00C85EAC">
        <w:rPr>
          <w:rFonts w:hint="eastAsia"/>
        </w:rPr>
        <w:t>)</w:t>
      </w:r>
      <w:r>
        <w:rPr>
          <w:rFonts w:hint="eastAsia"/>
        </w:rPr>
        <w:t xml:space="preserve">, </w:t>
      </w:r>
      <w:r w:rsidR="00580A78">
        <w:rPr>
          <w:rFonts w:hint="eastAsia"/>
        </w:rPr>
        <w:t>마취 깊이를 정밀하게 조절할 수 있다는 장점이 있다. 그러나 propofol은 약동학 및 약력학적 특성이 개인별로 상이하</w:t>
      </w:r>
      <w:r w:rsidR="00AD7D51">
        <w:rPr>
          <w:rFonts w:hint="eastAsia"/>
        </w:rPr>
        <w:t xml:space="preserve">며, 과도하거나 부족한 투여는 </w:t>
      </w:r>
      <w:r w:rsidR="00BB7F9D">
        <w:rPr>
          <w:rFonts w:hint="eastAsia"/>
        </w:rPr>
        <w:t>호흡 억제나 부정맥 등 심각한 부작용을 초래할 수 있</w:t>
      </w:r>
      <w:r w:rsidR="00E75570">
        <w:rPr>
          <w:rFonts w:hint="eastAsia"/>
        </w:rPr>
        <w:t>다</w:t>
      </w:r>
      <w:r w:rsidR="00A16710">
        <w:rPr>
          <w:rFonts w:hint="eastAsia"/>
        </w:rPr>
        <w:t>(</w:t>
      </w:r>
      <w:r w:rsidR="00C21D95" w:rsidRPr="00866CA2">
        <w:rPr>
          <w:rFonts w:hint="eastAsia"/>
          <w:b/>
          <w:bCs/>
        </w:rPr>
        <w:t>Secor et al. 2022</w:t>
      </w:r>
      <w:r w:rsidR="00A16710">
        <w:rPr>
          <w:rFonts w:hint="eastAsia"/>
        </w:rPr>
        <w:t>)</w:t>
      </w:r>
      <w:r w:rsidR="00E75570">
        <w:rPr>
          <w:rFonts w:hint="eastAsia"/>
        </w:rPr>
        <w:t xml:space="preserve">. </w:t>
      </w:r>
      <w:r w:rsidR="00AD7D51">
        <w:rPr>
          <w:rFonts w:hint="eastAsia"/>
        </w:rPr>
        <w:t xml:space="preserve">이에 </w:t>
      </w:r>
      <w:r w:rsidR="007F2315">
        <w:rPr>
          <w:rFonts w:hint="eastAsia"/>
        </w:rPr>
        <w:t>마취 깊이를 정량적으로 모니터링하는 지표와, 이를 활용한 약물 투여 조절 기법이 지속적으로 연구되고 있다.</w:t>
      </w:r>
    </w:p>
    <w:p w14:paraId="255AF417" w14:textId="117F2394" w:rsidR="00E5537B" w:rsidRDefault="00E3067E" w:rsidP="006606C4">
      <w:r>
        <w:rPr>
          <w:rFonts w:hint="eastAsia"/>
        </w:rPr>
        <w:t>Bispectral index score(BIS)는</w:t>
      </w:r>
      <w:r w:rsidR="000A734A">
        <w:rPr>
          <w:rFonts w:hint="eastAsia"/>
        </w:rPr>
        <w:t xml:space="preserve"> </w:t>
      </w:r>
      <w:r w:rsidR="00A329FD">
        <w:rPr>
          <w:rFonts w:hint="eastAsia"/>
        </w:rPr>
        <w:t xml:space="preserve">환자의 EEG를 기반으로 </w:t>
      </w:r>
      <w:r w:rsidR="00EE4F4B">
        <w:rPr>
          <w:rFonts w:hint="eastAsia"/>
        </w:rPr>
        <w:t xml:space="preserve">의식 수준을 정량화한 지표로, </w:t>
      </w:r>
      <w:r w:rsidR="002B5DA0">
        <w:rPr>
          <w:rFonts w:hint="eastAsia"/>
        </w:rPr>
        <w:t xml:space="preserve">마취 깊이를 실시간으로 평가하는 데 사용된다. </w:t>
      </w:r>
      <w:r w:rsidR="00830B5D">
        <w:rPr>
          <w:rFonts w:hint="eastAsia"/>
        </w:rPr>
        <w:t>전신마취 시 요구되는 BIS 수치는 40~60 사이의 범위</w:t>
      </w:r>
      <w:r w:rsidR="00CA5B46">
        <w:rPr>
          <w:rFonts w:hint="eastAsia"/>
        </w:rPr>
        <w:t>이며</w:t>
      </w:r>
      <w:r w:rsidR="002F661E">
        <w:rPr>
          <w:rFonts w:hint="eastAsia"/>
        </w:rPr>
        <w:t>(</w:t>
      </w:r>
      <w:r w:rsidR="002F661E" w:rsidRPr="00AA0604">
        <w:rPr>
          <w:rFonts w:hint="eastAsia"/>
          <w:b/>
          <w:bCs/>
        </w:rPr>
        <w:t>Mathur et al. 2023</w:t>
      </w:r>
      <w:r w:rsidR="002F661E">
        <w:rPr>
          <w:rFonts w:hint="eastAsia"/>
        </w:rPr>
        <w:t>)</w:t>
      </w:r>
      <w:r w:rsidR="00CA5B46">
        <w:rPr>
          <w:rFonts w:hint="eastAsia"/>
        </w:rPr>
        <w:t xml:space="preserve">, </w:t>
      </w:r>
      <w:r w:rsidR="003A400A">
        <w:rPr>
          <w:rFonts w:hint="eastAsia"/>
        </w:rPr>
        <w:t xml:space="preserve">일반적으로 마취과 전문의가 환자의 활력징후와 BIS 수치를 관찰하여 약물 투여를 조절하는 manual protocol 또는 conventional closed-loop 방식을 활용한다. </w:t>
      </w:r>
      <w:r w:rsidR="00EC538E">
        <w:rPr>
          <w:rFonts w:hint="eastAsia"/>
        </w:rPr>
        <w:t xml:space="preserve">그러나 이러한 방식은 의료인의 경험과 주관적 판단에 의존한다는 점에서 한계가 </w:t>
      </w:r>
      <w:r w:rsidR="005E709D">
        <w:rPr>
          <w:rFonts w:hint="eastAsia"/>
        </w:rPr>
        <w:t>존재한다.</w:t>
      </w:r>
    </w:p>
    <w:p w14:paraId="6A4A8B3E" w14:textId="27C9D616" w:rsidR="00071E6B" w:rsidRPr="00E80101" w:rsidRDefault="00022FE3" w:rsidP="00296FC2">
      <w:r>
        <w:rPr>
          <w:rFonts w:hint="eastAsia"/>
        </w:rPr>
        <w:t xml:space="preserve">이에 </w:t>
      </w:r>
      <w:r w:rsidR="005330B1">
        <w:rPr>
          <w:rFonts w:hint="eastAsia"/>
        </w:rPr>
        <w:t xml:space="preserve">약물의 보다 정밀한 투여를 위해 목표농도조절법(target-controlled infusion, TCI)이 사용된다. </w:t>
      </w:r>
      <w:r w:rsidR="00851680">
        <w:rPr>
          <w:rFonts w:hint="eastAsia"/>
        </w:rPr>
        <w:t xml:space="preserve">TCI는 </w:t>
      </w:r>
      <w:r w:rsidR="00C0313F">
        <w:rPr>
          <w:rFonts w:hint="eastAsia"/>
        </w:rPr>
        <w:t>약동학</w:t>
      </w:r>
      <w:r w:rsidR="00350DC1">
        <w:rPr>
          <w:rFonts w:hint="eastAsia"/>
        </w:rPr>
        <w:t>(PK)</w:t>
      </w:r>
      <w:r w:rsidR="00C0313F">
        <w:rPr>
          <w:rFonts w:hint="eastAsia"/>
        </w:rPr>
        <w:t xml:space="preserve"> 모델을 통해 </w:t>
      </w:r>
      <w:r w:rsidR="00CB21F6">
        <w:rPr>
          <w:rFonts w:hint="eastAsia"/>
        </w:rPr>
        <w:t xml:space="preserve">약물의 농도 또는 효과를 </w:t>
      </w:r>
      <w:r w:rsidR="00C0313F">
        <w:rPr>
          <w:rFonts w:hint="eastAsia"/>
        </w:rPr>
        <w:t>자동 제어하는 시스템을 의미</w:t>
      </w:r>
      <w:r w:rsidR="00AC4BA2">
        <w:rPr>
          <w:rFonts w:hint="eastAsia"/>
        </w:rPr>
        <w:t xml:space="preserve">하며, </w:t>
      </w:r>
      <w:r w:rsidR="00071E6B">
        <w:rPr>
          <w:rFonts w:hint="eastAsia"/>
        </w:rPr>
        <w:t>전통적인 주입 방식에 비해 더욱 안정적이고 예측 가능한 마취 깊이를 제공한다는 점에서 장점이 있다</w:t>
      </w:r>
      <w:r w:rsidR="0012589C">
        <w:rPr>
          <w:rFonts w:hint="eastAsia"/>
        </w:rPr>
        <w:t>(</w:t>
      </w:r>
      <w:r w:rsidR="0012589C" w:rsidRPr="00624E7F">
        <w:rPr>
          <w:b/>
          <w:bCs/>
        </w:rPr>
        <w:t>Chan</w:t>
      </w:r>
      <w:r w:rsidR="0012589C" w:rsidRPr="00624E7F">
        <w:rPr>
          <w:rFonts w:hint="eastAsia"/>
          <w:b/>
          <w:bCs/>
        </w:rPr>
        <w:t xml:space="preserve"> et al. 2013;</w:t>
      </w:r>
      <w:r w:rsidR="0012589C">
        <w:rPr>
          <w:rFonts w:hint="eastAsia"/>
        </w:rPr>
        <w:t xml:space="preserve"> </w:t>
      </w:r>
      <w:r w:rsidR="00475239" w:rsidRPr="00992BB8">
        <w:rPr>
          <w:b/>
          <w:bCs/>
        </w:rPr>
        <w:t>Padula</w:t>
      </w:r>
      <w:r w:rsidR="00992BB8">
        <w:rPr>
          <w:rFonts w:hint="eastAsia"/>
          <w:b/>
          <w:bCs/>
        </w:rPr>
        <w:t xml:space="preserve"> et al.</w:t>
      </w:r>
      <w:r w:rsidR="00475239" w:rsidRPr="00992BB8">
        <w:rPr>
          <w:rFonts w:hint="eastAsia"/>
          <w:b/>
          <w:bCs/>
        </w:rPr>
        <w:t xml:space="preserve"> 2017</w:t>
      </w:r>
      <w:r w:rsidR="00992BB8">
        <w:rPr>
          <w:rFonts w:hint="eastAsia"/>
          <w:b/>
          <w:bCs/>
        </w:rPr>
        <w:t>; Paolino et al. 2024</w:t>
      </w:r>
      <w:r w:rsidR="0012589C">
        <w:rPr>
          <w:rFonts w:hint="eastAsia"/>
        </w:rPr>
        <w:t>)</w:t>
      </w:r>
      <w:r w:rsidR="00071E6B">
        <w:rPr>
          <w:rFonts w:hint="eastAsia"/>
        </w:rPr>
        <w:t>.</w:t>
      </w:r>
      <w:r w:rsidR="00B02EAD">
        <w:rPr>
          <w:rFonts w:hint="eastAsia"/>
        </w:rPr>
        <w:t xml:space="preserve"> </w:t>
      </w:r>
      <w:r w:rsidR="006103F2">
        <w:rPr>
          <w:rFonts w:hint="eastAsia"/>
        </w:rPr>
        <w:t>전신마취</w:t>
      </w:r>
      <w:r w:rsidR="00D148CE">
        <w:rPr>
          <w:rFonts w:hint="eastAsia"/>
        </w:rPr>
        <w:t xml:space="preserve"> 시</w:t>
      </w:r>
      <w:r w:rsidR="00B02EAD">
        <w:rPr>
          <w:rFonts w:hint="eastAsia"/>
        </w:rPr>
        <w:t xml:space="preserve"> </w:t>
      </w:r>
      <w:r w:rsidR="00192367">
        <w:rPr>
          <w:rFonts w:hint="eastAsia"/>
        </w:rPr>
        <w:t xml:space="preserve">BIS를 직접적인 목표로 </w:t>
      </w:r>
      <w:r w:rsidR="009E6B60">
        <w:rPr>
          <w:rFonts w:hint="eastAsia"/>
        </w:rPr>
        <w:t>한 TCI 시스템을 구현할 수 있는데</w:t>
      </w:r>
      <w:r w:rsidR="00192367">
        <w:rPr>
          <w:rFonts w:hint="eastAsia"/>
        </w:rPr>
        <w:t>,</w:t>
      </w:r>
      <w:r w:rsidR="00232D37">
        <w:rPr>
          <w:rFonts w:hint="eastAsia"/>
        </w:rPr>
        <w:t xml:space="preserve"> 최근에는 TCI 시스템과</w:t>
      </w:r>
      <w:r w:rsidR="00192367">
        <w:rPr>
          <w:rFonts w:hint="eastAsia"/>
        </w:rPr>
        <w:t xml:space="preserve"> </w:t>
      </w:r>
      <w:r w:rsidR="00E80101">
        <w:rPr>
          <w:rFonts w:hint="eastAsia"/>
        </w:rPr>
        <w:t xml:space="preserve">PID 제어기(proportional-integral-derivate controller)를 </w:t>
      </w:r>
      <w:r w:rsidR="00232D37">
        <w:rPr>
          <w:rFonts w:hint="eastAsia"/>
        </w:rPr>
        <w:t>결합</w:t>
      </w:r>
      <w:r w:rsidR="00E80101">
        <w:rPr>
          <w:rFonts w:hint="eastAsia"/>
        </w:rPr>
        <w:t>한 자동화된 약물 주입 제어가 시도되고 있다</w:t>
      </w:r>
      <w:r w:rsidR="00334A7A">
        <w:rPr>
          <w:rFonts w:hint="eastAsia"/>
        </w:rPr>
        <w:t>.</w:t>
      </w:r>
      <w:r w:rsidR="00232D37">
        <w:rPr>
          <w:rFonts w:hint="eastAsia"/>
        </w:rPr>
        <w:t xml:space="preserve"> 이러한 방식은 manual protocol에 비해 더욱 빠른 BIS 수렴 속도와, fluctuation의 감소, 회복 시간의 단축 등 개선된 성능</w:t>
      </w:r>
      <w:r w:rsidR="007D0CDB">
        <w:rPr>
          <w:rFonts w:hint="eastAsia"/>
        </w:rPr>
        <w:t>이 보고되고 있</w:t>
      </w:r>
      <w:r w:rsidR="00232D37">
        <w:rPr>
          <w:rFonts w:hint="eastAsia"/>
        </w:rPr>
        <w:t>다(</w:t>
      </w:r>
      <w:r w:rsidR="00702CF2" w:rsidRPr="00702CF2">
        <w:rPr>
          <w:b/>
          <w:bCs/>
        </w:rPr>
        <w:t>van Heusden</w:t>
      </w:r>
      <w:r w:rsidR="00702CF2" w:rsidRPr="00702CF2">
        <w:rPr>
          <w:rFonts w:hint="eastAsia"/>
          <w:b/>
          <w:bCs/>
        </w:rPr>
        <w:t xml:space="preserve"> et al. 2019; </w:t>
      </w:r>
      <w:r w:rsidR="00B93D0A">
        <w:rPr>
          <w:rFonts w:hint="eastAsia"/>
          <w:b/>
          <w:bCs/>
        </w:rPr>
        <w:t>Paolino et al. 2024</w:t>
      </w:r>
      <w:r w:rsidR="00232D37">
        <w:rPr>
          <w:rFonts w:hint="eastAsia"/>
        </w:rPr>
        <w:t>).</w:t>
      </w:r>
    </w:p>
    <w:p w14:paraId="3AA6E60A" w14:textId="41AD79EF" w:rsidR="00D55CC6" w:rsidRPr="00B6778B" w:rsidRDefault="007F60FA" w:rsidP="00B6778B">
      <w:r w:rsidRPr="007F60FA">
        <w:rPr>
          <w:rFonts w:hint="eastAsia"/>
        </w:rPr>
        <w:t>본</w:t>
      </w:r>
      <w:r w:rsidRPr="007F60FA">
        <w:t xml:space="preserve"> 보고서에서는 전신마취에서의 </w:t>
      </w:r>
      <w:r w:rsidR="00516439">
        <w:rPr>
          <w:rFonts w:hint="eastAsia"/>
        </w:rPr>
        <w:t>p</w:t>
      </w:r>
      <w:r w:rsidRPr="007F60FA">
        <w:t>ropofol 사용</w:t>
      </w:r>
      <w:r w:rsidR="001F555F">
        <w:rPr>
          <w:rFonts w:hint="eastAsia"/>
        </w:rPr>
        <w:t xml:space="preserve"> 방식을 조사하고</w:t>
      </w:r>
      <w:r w:rsidRPr="007F60FA">
        <w:t>, 기존의 수동 투여 프로토콜과 PID 제어기 기반 자동 주입 시스템의 차이를 분석하며, BIS 시계열 변화를 중심으로 양 방법의 마취 안정성 및 제어 성능을 비교하고자 한다.</w:t>
      </w:r>
      <w:r w:rsidR="00E23805">
        <w:rPr>
          <w:rFonts w:hint="eastAsia"/>
        </w:rPr>
        <w:t xml:space="preserve"> 이를 위해 </w:t>
      </w:r>
      <w:r w:rsidR="00516439">
        <w:rPr>
          <w:rFonts w:hint="eastAsia"/>
        </w:rPr>
        <w:t>p</w:t>
      </w:r>
      <w:r w:rsidR="00350DC1">
        <w:rPr>
          <w:rFonts w:hint="eastAsia"/>
        </w:rPr>
        <w:t>ropofol의 PK</w:t>
      </w:r>
      <w:r w:rsidR="00295A84">
        <w:rPr>
          <w:rFonts w:hint="eastAsia"/>
        </w:rPr>
        <w:t xml:space="preserve"> 모델을 기반</w:t>
      </w:r>
      <w:r w:rsidR="00FE565A">
        <w:rPr>
          <w:rFonts w:hint="eastAsia"/>
        </w:rPr>
        <w:t>(</w:t>
      </w:r>
      <w:r w:rsidR="00FE565A" w:rsidRPr="00E702AB">
        <w:rPr>
          <w:b/>
          <w:bCs/>
        </w:rPr>
        <w:t>Eleveld</w:t>
      </w:r>
      <w:r w:rsidR="00FE565A" w:rsidRPr="00E702AB">
        <w:rPr>
          <w:rFonts w:hint="eastAsia"/>
          <w:b/>
          <w:bCs/>
        </w:rPr>
        <w:t xml:space="preserve"> et al. 2018</w:t>
      </w:r>
      <w:r w:rsidR="00FE565A">
        <w:rPr>
          <w:rFonts w:hint="eastAsia"/>
        </w:rPr>
        <w:t>)</w:t>
      </w:r>
      <w:r w:rsidR="00295A84">
        <w:rPr>
          <w:rFonts w:hint="eastAsia"/>
        </w:rPr>
        <w:t xml:space="preserve">으로 한 </w:t>
      </w:r>
      <w:r w:rsidR="00420ADB">
        <w:rPr>
          <w:rFonts w:hint="eastAsia"/>
        </w:rPr>
        <w:t>P</w:t>
      </w:r>
      <w:r w:rsidR="002B7509">
        <w:rPr>
          <w:rFonts w:hint="eastAsia"/>
        </w:rPr>
        <w:t xml:space="preserve">ython </w:t>
      </w:r>
      <w:r w:rsidR="00295A84">
        <w:rPr>
          <w:rFonts w:hint="eastAsia"/>
        </w:rPr>
        <w:t xml:space="preserve">기반 수치해석 </w:t>
      </w:r>
      <w:r w:rsidR="00B7574B">
        <w:rPr>
          <w:rFonts w:hint="eastAsia"/>
        </w:rPr>
        <w:t>모형</w:t>
      </w:r>
      <w:r w:rsidR="00295A84">
        <w:rPr>
          <w:rFonts w:hint="eastAsia"/>
        </w:rPr>
        <w:t xml:space="preserve">을 </w:t>
      </w:r>
      <w:r w:rsidR="00D31DA1">
        <w:rPr>
          <w:rFonts w:hint="eastAsia"/>
        </w:rPr>
        <w:t>구현하였</w:t>
      </w:r>
      <w:r w:rsidR="00CF0238">
        <w:rPr>
          <w:rFonts w:hint="eastAsia"/>
        </w:rPr>
        <w:t>고</w:t>
      </w:r>
      <w:r w:rsidR="002966E2">
        <w:rPr>
          <w:rStyle w:val="a4"/>
        </w:rPr>
        <w:footnoteReference w:id="1"/>
      </w:r>
      <w:r w:rsidR="00CF0238">
        <w:rPr>
          <w:rFonts w:hint="eastAsia"/>
        </w:rPr>
        <w:t xml:space="preserve">, 다양한 연령과 </w:t>
      </w:r>
      <w:r w:rsidR="00245FEC">
        <w:rPr>
          <w:rFonts w:hint="eastAsia"/>
        </w:rPr>
        <w:t xml:space="preserve">체중에 대한 </w:t>
      </w:r>
      <w:r w:rsidR="00420ADB">
        <w:rPr>
          <w:rFonts w:hint="eastAsia"/>
        </w:rPr>
        <w:t>분석이 수행</w:t>
      </w:r>
      <w:r w:rsidR="00E60087">
        <w:rPr>
          <w:rFonts w:hint="eastAsia"/>
        </w:rPr>
        <w:t>하였다.</w:t>
      </w:r>
    </w:p>
    <w:p w14:paraId="08D8397A" w14:textId="77777777" w:rsidR="00A03931" w:rsidRPr="00124035" w:rsidRDefault="00A03931" w:rsidP="006606C4"/>
    <w:p w14:paraId="19CAACA5" w14:textId="08FE0A55" w:rsidR="00367B04" w:rsidRPr="004F22A9" w:rsidRDefault="007867FB" w:rsidP="00F754DF">
      <w:pPr>
        <w:pStyle w:val="1"/>
      </w:pPr>
      <w:r w:rsidRPr="004F22A9">
        <w:rPr>
          <w:rFonts w:hint="eastAsia"/>
        </w:rPr>
        <w:t>2.</w:t>
      </w:r>
      <w:r w:rsidR="002E1A51" w:rsidRPr="004F22A9">
        <w:rPr>
          <w:rFonts w:hint="eastAsia"/>
        </w:rPr>
        <w:t xml:space="preserve"> </w:t>
      </w:r>
      <w:r w:rsidR="004E2303" w:rsidRPr="004F22A9">
        <w:rPr>
          <w:rFonts w:hint="eastAsia"/>
        </w:rPr>
        <w:t xml:space="preserve">Theoretical </w:t>
      </w:r>
      <w:r w:rsidR="003F53CC" w:rsidRPr="004F22A9">
        <w:rPr>
          <w:rFonts w:hint="eastAsia"/>
        </w:rPr>
        <w:t>b</w:t>
      </w:r>
      <w:r w:rsidR="004E2303" w:rsidRPr="004F22A9">
        <w:rPr>
          <w:rFonts w:hint="eastAsia"/>
        </w:rPr>
        <w:t>ackground</w:t>
      </w:r>
    </w:p>
    <w:p w14:paraId="3E5D4D3D" w14:textId="663A5010" w:rsidR="00367B04" w:rsidRDefault="00367B04" w:rsidP="00F754DF">
      <w:pPr>
        <w:pStyle w:val="2"/>
      </w:pPr>
      <w:r w:rsidRPr="00F754DF">
        <w:rPr>
          <w:rFonts w:hint="eastAsia"/>
        </w:rPr>
        <w:t>2-</w:t>
      </w:r>
      <w:r w:rsidR="00B76D68" w:rsidRPr="00F754DF">
        <w:rPr>
          <w:rFonts w:hint="eastAsia"/>
        </w:rPr>
        <w:t>1</w:t>
      </w:r>
      <w:r w:rsidRPr="00F754DF">
        <w:rPr>
          <w:rFonts w:hint="eastAsia"/>
        </w:rPr>
        <w:t xml:space="preserve">. </w:t>
      </w:r>
      <w:r w:rsidR="0062598A" w:rsidRPr="00F754DF">
        <w:rPr>
          <w:rFonts w:hint="eastAsia"/>
        </w:rPr>
        <w:t>Conventional propofol infusion protocol</w:t>
      </w:r>
    </w:p>
    <w:p w14:paraId="613E4D87" w14:textId="0436AF9D" w:rsidR="00C753D1" w:rsidRDefault="00F7611B" w:rsidP="009E020E">
      <w:r>
        <w:rPr>
          <w:rFonts w:hint="eastAsia"/>
        </w:rPr>
        <w:t>C</w:t>
      </w:r>
      <w:r w:rsidR="008D34E0">
        <w:rPr>
          <w:rFonts w:hint="eastAsia"/>
        </w:rPr>
        <w:t>onventional protocol 혹은 manual infusion protocol은 마취과 전문의가 환자의 혈압, 심박수, 호흡 등 생리적 반응과, BIS 등 의식 지표를 관찰하여 약물의 투여 속도와 용량을 수동으로 조절하는 방식</w:t>
      </w:r>
      <w:r>
        <w:rPr>
          <w:rFonts w:hint="eastAsia"/>
        </w:rPr>
        <w:t>을 의미한다</w:t>
      </w:r>
      <w:r w:rsidR="008D34E0">
        <w:rPr>
          <w:rFonts w:hint="eastAsia"/>
        </w:rPr>
        <w:t xml:space="preserve">. 이는 </w:t>
      </w:r>
      <w:r w:rsidR="00C908DD">
        <w:rPr>
          <w:rFonts w:hint="eastAsia"/>
        </w:rPr>
        <w:t xml:space="preserve">일반적으로 가장 널리 활용되는 임상적인 마취 관리 기법으로, </w:t>
      </w:r>
      <w:r w:rsidR="009B6C86">
        <w:rPr>
          <w:rFonts w:hint="eastAsia"/>
        </w:rPr>
        <w:t>유도(induction)과 유지(maintenance) 단계</w:t>
      </w:r>
      <w:r w:rsidR="009B6C86">
        <w:lastRenderedPageBreak/>
        <w:t>로</w:t>
      </w:r>
      <w:r w:rsidR="009B6C86">
        <w:rPr>
          <w:rFonts w:hint="eastAsia"/>
        </w:rPr>
        <w:t xml:space="preserve"> </w:t>
      </w:r>
      <w:r w:rsidR="009B6C86">
        <w:t>구성된다</w:t>
      </w:r>
      <w:r w:rsidR="009B6C86">
        <w:rPr>
          <w:rFonts w:hint="eastAsia"/>
        </w:rPr>
        <w:t xml:space="preserve">. </w:t>
      </w:r>
      <w:r>
        <w:rPr>
          <w:rFonts w:hint="eastAsia"/>
        </w:rPr>
        <w:t>전신마취 시 propofol 사용과 관련하여, 미국마취과학회(ASA)는 환자의 안전과 효과적인 마취 유지를 위해, 투여 용량, 모니터링 기준, 환자군별 위험도 고려 등에 대한 지침을 제공하고 있다</w:t>
      </w:r>
      <w:r w:rsidR="00890800">
        <w:rPr>
          <w:rFonts w:hint="eastAsia"/>
        </w:rPr>
        <w:t>(</w:t>
      </w:r>
      <w:r w:rsidR="00295F63" w:rsidRPr="00257664">
        <w:rPr>
          <w:b/>
          <w:bCs/>
        </w:rPr>
        <w:t>Sahinovic</w:t>
      </w:r>
      <w:r w:rsidR="00295F63" w:rsidRPr="00257664">
        <w:rPr>
          <w:rFonts w:hint="eastAsia"/>
          <w:b/>
          <w:bCs/>
        </w:rPr>
        <w:t xml:space="preserve"> et al. 201</w:t>
      </w:r>
      <w:r w:rsidR="00257664" w:rsidRPr="00257664">
        <w:rPr>
          <w:rFonts w:hint="eastAsia"/>
          <w:b/>
          <w:bCs/>
        </w:rPr>
        <w:t>8</w:t>
      </w:r>
      <w:r w:rsidR="00890800">
        <w:rPr>
          <w:rFonts w:hint="eastAsia"/>
        </w:rPr>
        <w:t>)</w:t>
      </w:r>
      <w:r>
        <w:rPr>
          <w:rFonts w:hint="eastAsia"/>
        </w:rPr>
        <w:t xml:space="preserve">. </w:t>
      </w:r>
      <w:r w:rsidR="00516439">
        <w:rPr>
          <w:rFonts w:hint="eastAsia"/>
        </w:rPr>
        <w:t xml:space="preserve">ASA 지침에 따른 propofol </w:t>
      </w:r>
      <w:r w:rsidR="009E0E45">
        <w:rPr>
          <w:rFonts w:hint="eastAsia"/>
        </w:rPr>
        <w:t xml:space="preserve">용량 및 투여 기준은 </w:t>
      </w:r>
      <w:r w:rsidR="00025382" w:rsidRPr="00025382">
        <w:rPr>
          <w:rFonts w:hint="eastAsia"/>
          <w:b/>
          <w:bCs/>
        </w:rPr>
        <w:t>table 1</w:t>
      </w:r>
      <w:r w:rsidR="009E0E45">
        <w:rPr>
          <w:rFonts w:hint="eastAsia"/>
        </w:rPr>
        <w:t>에 정리된 바와 같다.</w:t>
      </w:r>
    </w:p>
    <w:p w14:paraId="300AFD15" w14:textId="650F0514" w:rsidR="008A4802" w:rsidRPr="005812E1" w:rsidRDefault="008A4802" w:rsidP="008A4802">
      <w:pPr>
        <w:ind w:firstLineChars="0" w:firstLine="0"/>
        <w:jc w:val="center"/>
        <w:rPr>
          <w:b/>
          <w:bCs/>
        </w:rPr>
      </w:pPr>
      <w:r w:rsidRPr="005812E1">
        <w:rPr>
          <w:rFonts w:hint="eastAsia"/>
          <w:b/>
          <w:bCs/>
        </w:rPr>
        <w:t>&lt;</w:t>
      </w:r>
      <w:r w:rsidR="00B53688" w:rsidRPr="005812E1">
        <w:rPr>
          <w:rFonts w:hint="eastAsia"/>
          <w:b/>
          <w:bCs/>
        </w:rPr>
        <w:t>Table</w:t>
      </w:r>
      <w:r w:rsidRPr="005812E1">
        <w:rPr>
          <w:rFonts w:hint="eastAsia"/>
          <w:b/>
          <w:bCs/>
        </w:rPr>
        <w:t xml:space="preserve"> 1: </w:t>
      </w:r>
      <w:r w:rsidR="00B53688" w:rsidRPr="005812E1">
        <w:rPr>
          <w:rFonts w:hint="eastAsia"/>
          <w:b/>
          <w:bCs/>
        </w:rPr>
        <w:t>ASA guideline for propofol infusion</w:t>
      </w:r>
      <w:r w:rsidRPr="005812E1">
        <w:rPr>
          <w:rFonts w:hint="eastAsia"/>
          <w:b/>
          <w:bCs/>
        </w:rPr>
        <w:t>&gt;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05"/>
        <w:gridCol w:w="1668"/>
        <w:gridCol w:w="4343"/>
      </w:tblGrid>
      <w:tr w:rsidR="00701FFC" w14:paraId="69CC4990" w14:textId="77777777" w:rsidTr="00D33CA8">
        <w:tc>
          <w:tcPr>
            <w:tcW w:w="3005" w:type="dxa"/>
            <w:vAlign w:val="center"/>
          </w:tcPr>
          <w:p w14:paraId="49B8502C" w14:textId="4C4AD3BE" w:rsidR="00701FFC" w:rsidRPr="00D33CA8" w:rsidRDefault="00701FFC" w:rsidP="00D33CA8">
            <w:pPr>
              <w:spacing w:after="0"/>
              <w:ind w:firstLineChars="0" w:firstLine="0"/>
              <w:jc w:val="center"/>
              <w:rPr>
                <w:b/>
                <w:bCs/>
              </w:rPr>
            </w:pPr>
            <w:r w:rsidRPr="00D33CA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668" w:type="dxa"/>
            <w:vAlign w:val="center"/>
          </w:tcPr>
          <w:p w14:paraId="3EE874C9" w14:textId="41EFCC91" w:rsidR="00701FFC" w:rsidRPr="00D33CA8" w:rsidRDefault="00701FFC" w:rsidP="00D33CA8">
            <w:pPr>
              <w:spacing w:after="0"/>
              <w:ind w:firstLineChars="0" w:firstLine="0"/>
              <w:jc w:val="center"/>
              <w:rPr>
                <w:b/>
                <w:bCs/>
              </w:rPr>
            </w:pPr>
            <w:r w:rsidRPr="00D33CA8">
              <w:rPr>
                <w:rFonts w:hint="eastAsia"/>
                <w:b/>
                <w:bCs/>
              </w:rPr>
              <w:t>단계</w:t>
            </w:r>
          </w:p>
        </w:tc>
        <w:tc>
          <w:tcPr>
            <w:tcW w:w="4343" w:type="dxa"/>
            <w:vAlign w:val="center"/>
          </w:tcPr>
          <w:p w14:paraId="76D523D3" w14:textId="031738BA" w:rsidR="00701FFC" w:rsidRPr="00D33CA8" w:rsidRDefault="00701FFC" w:rsidP="00D33CA8">
            <w:pPr>
              <w:spacing w:after="0"/>
              <w:ind w:firstLineChars="0" w:firstLine="0"/>
              <w:jc w:val="center"/>
              <w:rPr>
                <w:b/>
                <w:bCs/>
              </w:rPr>
            </w:pPr>
            <w:r w:rsidRPr="00D33CA8">
              <w:rPr>
                <w:rFonts w:hint="eastAsia"/>
                <w:b/>
                <w:bCs/>
              </w:rPr>
              <w:t>용량</w:t>
            </w:r>
            <w:r w:rsidR="002454E3" w:rsidRPr="00D33CA8">
              <w:rPr>
                <w:rFonts w:hint="eastAsia"/>
                <w:b/>
                <w:bCs/>
              </w:rPr>
              <w:t xml:space="preserve"> 및 투여 방식</w:t>
            </w:r>
          </w:p>
        </w:tc>
      </w:tr>
      <w:tr w:rsidR="004E7011" w14:paraId="2BD3DB41" w14:textId="77777777" w:rsidTr="00D33CA8">
        <w:trPr>
          <w:trHeight w:val="345"/>
        </w:trPr>
        <w:tc>
          <w:tcPr>
            <w:tcW w:w="3005" w:type="dxa"/>
            <w:vMerge w:val="restart"/>
            <w:vAlign w:val="center"/>
          </w:tcPr>
          <w:p w14:paraId="5D2F1983" w14:textId="43923977" w:rsidR="004E7011" w:rsidRDefault="004E7011" w:rsidP="00D33CA8">
            <w:pPr>
              <w:spacing w:after="0"/>
              <w:ind w:firstLineChars="0" w:firstLine="0"/>
            </w:pPr>
            <w:r>
              <w:rPr>
                <w:rFonts w:hint="eastAsia"/>
              </w:rPr>
              <w:t>55세 미만의 성인(ASA-PS I or II)</w:t>
            </w:r>
          </w:p>
        </w:tc>
        <w:tc>
          <w:tcPr>
            <w:tcW w:w="1668" w:type="dxa"/>
            <w:vAlign w:val="center"/>
          </w:tcPr>
          <w:p w14:paraId="72F2AE9F" w14:textId="6634DCF5" w:rsidR="004E7011" w:rsidRPr="002454E3" w:rsidRDefault="004E7011" w:rsidP="00D33CA8">
            <w:pPr>
              <w:spacing w:after="0"/>
              <w:ind w:firstLineChars="0" w:firstLine="0"/>
              <w:jc w:val="center"/>
            </w:pPr>
            <w:r>
              <w:rPr>
                <w:rFonts w:hint="eastAsia"/>
              </w:rPr>
              <w:t>Induction</w:t>
            </w:r>
          </w:p>
        </w:tc>
        <w:tc>
          <w:tcPr>
            <w:tcW w:w="4343" w:type="dxa"/>
            <w:vAlign w:val="center"/>
          </w:tcPr>
          <w:p w14:paraId="03219CE5" w14:textId="3CF1729B" w:rsidR="004E7011" w:rsidRDefault="006E308F" w:rsidP="0083004B">
            <w:pPr>
              <w:pStyle w:val="a5"/>
              <w:numPr>
                <w:ilvl w:val="0"/>
                <w:numId w:val="7"/>
              </w:numPr>
              <w:spacing w:after="0"/>
              <w:ind w:leftChars="0" w:firstLineChars="0"/>
            </w:pPr>
            <w:r>
              <w:rPr>
                <w:rFonts w:hint="eastAsia"/>
              </w:rPr>
              <w:t xml:space="preserve">용량: </w:t>
            </w:r>
            <w:r w:rsidR="004E7011" w:rsidRPr="00AF0349">
              <w:t>2.0–2.5 mg/kg</w:t>
            </w:r>
          </w:p>
          <w:p w14:paraId="63220983" w14:textId="3116AD74" w:rsidR="004E7011" w:rsidRDefault="006E308F" w:rsidP="0083004B">
            <w:pPr>
              <w:pStyle w:val="a5"/>
              <w:numPr>
                <w:ilvl w:val="0"/>
                <w:numId w:val="7"/>
              </w:numPr>
              <w:spacing w:after="0"/>
              <w:ind w:leftChars="0" w:firstLineChars="0"/>
            </w:pPr>
            <w:r>
              <w:rPr>
                <w:rFonts w:hint="eastAsia"/>
              </w:rPr>
              <w:t xml:space="preserve">투여 방식: </w:t>
            </w:r>
            <w:r w:rsidR="004E7011" w:rsidRPr="00AF0349">
              <w:t>40mg</w:t>
            </w:r>
            <w:r w:rsidR="008D11EA">
              <w:rPr>
                <w:rFonts w:hint="eastAsia"/>
              </w:rPr>
              <w:t xml:space="preserve"> q</w:t>
            </w:r>
            <w:r w:rsidR="00FB4D7E">
              <w:rPr>
                <w:rFonts w:hint="eastAsia"/>
              </w:rPr>
              <w:t>10</w:t>
            </w:r>
            <w:r w:rsidR="008D11EA">
              <w:rPr>
                <w:rFonts w:hint="eastAsia"/>
              </w:rPr>
              <w:t>sec</w:t>
            </w:r>
            <w:r w:rsidR="00FB4D7E">
              <w:rPr>
                <w:rFonts w:hint="eastAsia"/>
              </w:rPr>
              <w:t>,</w:t>
            </w:r>
            <w:r w:rsidR="004E7011" w:rsidRPr="00AF0349">
              <w:t xml:space="preserve"> 천천히 주입</w:t>
            </w:r>
          </w:p>
        </w:tc>
      </w:tr>
      <w:tr w:rsidR="004E7011" w14:paraId="204ECF58" w14:textId="77777777" w:rsidTr="00D33CA8">
        <w:trPr>
          <w:trHeight w:val="345"/>
        </w:trPr>
        <w:tc>
          <w:tcPr>
            <w:tcW w:w="3005" w:type="dxa"/>
            <w:vMerge/>
            <w:vAlign w:val="center"/>
          </w:tcPr>
          <w:p w14:paraId="71A93532" w14:textId="77777777" w:rsidR="004E7011" w:rsidRDefault="004E7011" w:rsidP="00D33CA8">
            <w:pPr>
              <w:spacing w:after="0"/>
              <w:ind w:firstLineChars="0" w:firstLine="0"/>
            </w:pPr>
          </w:p>
        </w:tc>
        <w:tc>
          <w:tcPr>
            <w:tcW w:w="1668" w:type="dxa"/>
            <w:vAlign w:val="center"/>
          </w:tcPr>
          <w:p w14:paraId="036AC0CB" w14:textId="058A31F4" w:rsidR="004E7011" w:rsidRPr="002454E3" w:rsidRDefault="0008571E" w:rsidP="00D33CA8">
            <w:pPr>
              <w:spacing w:after="0"/>
              <w:ind w:firstLineChars="0" w:firstLine="0"/>
              <w:jc w:val="center"/>
            </w:pPr>
            <w:r>
              <w:rPr>
                <w:rFonts w:hint="eastAsia"/>
              </w:rPr>
              <w:t>Maintenance</w:t>
            </w:r>
          </w:p>
        </w:tc>
        <w:tc>
          <w:tcPr>
            <w:tcW w:w="4343" w:type="dxa"/>
            <w:vAlign w:val="center"/>
          </w:tcPr>
          <w:p w14:paraId="3172E884" w14:textId="40609F2B" w:rsidR="004E7011" w:rsidRDefault="003F7ED5" w:rsidP="0083004B">
            <w:pPr>
              <w:pStyle w:val="a5"/>
              <w:numPr>
                <w:ilvl w:val="0"/>
                <w:numId w:val="7"/>
              </w:numPr>
              <w:spacing w:after="0"/>
              <w:ind w:leftChars="0" w:firstLineChars="0"/>
            </w:pPr>
            <w:r w:rsidRPr="003F7ED5">
              <w:t>100–200 mcg/kg/min</w:t>
            </w:r>
          </w:p>
        </w:tc>
      </w:tr>
      <w:tr w:rsidR="004E7011" w14:paraId="7450B879" w14:textId="77777777" w:rsidTr="00D33CA8">
        <w:trPr>
          <w:trHeight w:val="200"/>
        </w:trPr>
        <w:tc>
          <w:tcPr>
            <w:tcW w:w="3005" w:type="dxa"/>
            <w:vMerge w:val="restart"/>
            <w:vAlign w:val="center"/>
          </w:tcPr>
          <w:p w14:paraId="798F1F55" w14:textId="0384E683" w:rsidR="004E7011" w:rsidRPr="002454E3" w:rsidRDefault="004E7011" w:rsidP="00D33CA8">
            <w:pPr>
              <w:spacing w:after="0"/>
              <w:ind w:firstLineChars="0" w:firstLine="0"/>
            </w:pPr>
            <w:r>
              <w:rPr>
                <w:rFonts w:hint="eastAsia"/>
              </w:rPr>
              <w:t>고령자, 허약자 또는 ASA III or IV</w:t>
            </w:r>
          </w:p>
        </w:tc>
        <w:tc>
          <w:tcPr>
            <w:tcW w:w="1668" w:type="dxa"/>
            <w:vAlign w:val="center"/>
          </w:tcPr>
          <w:p w14:paraId="02B1EE1A" w14:textId="3E10DDCC" w:rsidR="004E7011" w:rsidRDefault="00A51AB5" w:rsidP="00D33CA8">
            <w:pPr>
              <w:spacing w:after="0"/>
              <w:ind w:firstLineChars="0" w:firstLine="0"/>
              <w:jc w:val="center"/>
            </w:pPr>
            <w:r>
              <w:rPr>
                <w:rFonts w:hint="eastAsia"/>
              </w:rPr>
              <w:t>Induction</w:t>
            </w:r>
          </w:p>
        </w:tc>
        <w:tc>
          <w:tcPr>
            <w:tcW w:w="4343" w:type="dxa"/>
            <w:vAlign w:val="center"/>
          </w:tcPr>
          <w:p w14:paraId="1468DA72" w14:textId="77777777" w:rsidR="004E7011" w:rsidRDefault="00D91594" w:rsidP="0083004B">
            <w:pPr>
              <w:pStyle w:val="a5"/>
              <w:numPr>
                <w:ilvl w:val="0"/>
                <w:numId w:val="7"/>
              </w:numPr>
              <w:spacing w:after="0"/>
              <w:ind w:leftChars="0" w:firstLineChars="0"/>
            </w:pPr>
            <w:r w:rsidRPr="00D91594">
              <w:t>1.0–1.5 mg/kg</w:t>
            </w:r>
          </w:p>
          <w:p w14:paraId="7F081669" w14:textId="4B243BF6" w:rsidR="00E30F37" w:rsidRDefault="00A170A8" w:rsidP="0083004B">
            <w:pPr>
              <w:pStyle w:val="a5"/>
              <w:numPr>
                <w:ilvl w:val="0"/>
                <w:numId w:val="7"/>
              </w:numPr>
              <w:spacing w:after="0"/>
              <w:ind w:leftChars="0" w:firstLineChars="0"/>
            </w:pPr>
            <w:r>
              <w:rPr>
                <w:rFonts w:hint="eastAsia"/>
              </w:rPr>
              <w:t>Bolus infusion 금지</w:t>
            </w:r>
          </w:p>
        </w:tc>
      </w:tr>
      <w:tr w:rsidR="004E7011" w14:paraId="4FB1E064" w14:textId="77777777" w:rsidTr="00D33CA8">
        <w:trPr>
          <w:trHeight w:val="200"/>
        </w:trPr>
        <w:tc>
          <w:tcPr>
            <w:tcW w:w="3005" w:type="dxa"/>
            <w:vMerge/>
            <w:vAlign w:val="center"/>
          </w:tcPr>
          <w:p w14:paraId="2523E427" w14:textId="77777777" w:rsidR="004E7011" w:rsidRPr="002454E3" w:rsidRDefault="004E7011" w:rsidP="00D33CA8">
            <w:pPr>
              <w:spacing w:after="0"/>
              <w:ind w:firstLineChars="0" w:firstLine="0"/>
            </w:pPr>
          </w:p>
        </w:tc>
        <w:tc>
          <w:tcPr>
            <w:tcW w:w="1668" w:type="dxa"/>
            <w:vAlign w:val="center"/>
          </w:tcPr>
          <w:p w14:paraId="6CF45FB7" w14:textId="41F5ABE3" w:rsidR="004E7011" w:rsidRDefault="00A51AB5" w:rsidP="00D33CA8">
            <w:pPr>
              <w:spacing w:after="0"/>
              <w:ind w:firstLineChars="0" w:firstLine="0"/>
              <w:jc w:val="center"/>
            </w:pPr>
            <w:r>
              <w:rPr>
                <w:rFonts w:hint="eastAsia"/>
              </w:rPr>
              <w:t>Maintenance</w:t>
            </w:r>
          </w:p>
        </w:tc>
        <w:tc>
          <w:tcPr>
            <w:tcW w:w="4343" w:type="dxa"/>
            <w:vAlign w:val="center"/>
          </w:tcPr>
          <w:p w14:paraId="7608EE7B" w14:textId="62E21E8B" w:rsidR="004E7011" w:rsidRDefault="0002667D" w:rsidP="0083004B">
            <w:pPr>
              <w:pStyle w:val="a5"/>
              <w:numPr>
                <w:ilvl w:val="0"/>
                <w:numId w:val="7"/>
              </w:numPr>
              <w:spacing w:after="0"/>
              <w:ind w:leftChars="0" w:firstLineChars="0"/>
            </w:pPr>
            <w:r w:rsidRPr="0002667D">
              <w:t>50–100 mcg/kg/min</w:t>
            </w:r>
          </w:p>
        </w:tc>
      </w:tr>
    </w:tbl>
    <w:p w14:paraId="7C09934E" w14:textId="77777777" w:rsidR="00F7611B" w:rsidRPr="00104AC0" w:rsidRDefault="00F7611B" w:rsidP="00511B73">
      <w:pPr>
        <w:ind w:firstLineChars="0" w:firstLine="0"/>
      </w:pPr>
    </w:p>
    <w:p w14:paraId="1206AA8B" w14:textId="40D6DC61" w:rsidR="00D15CE8" w:rsidRPr="00F754DF" w:rsidRDefault="0062598A" w:rsidP="00F754DF">
      <w:pPr>
        <w:pStyle w:val="2"/>
      </w:pPr>
      <w:r w:rsidRPr="00F754DF">
        <w:rPr>
          <w:rFonts w:hint="eastAsia"/>
        </w:rPr>
        <w:t>2-</w:t>
      </w:r>
      <w:r w:rsidR="001C5231">
        <w:rPr>
          <w:rFonts w:hint="eastAsia"/>
        </w:rPr>
        <w:t>2</w:t>
      </w:r>
      <w:r w:rsidRPr="00F754DF">
        <w:rPr>
          <w:rFonts w:hint="eastAsia"/>
        </w:rPr>
        <w:t xml:space="preserve">. PID </w:t>
      </w:r>
      <w:r w:rsidR="00603FD6" w:rsidRPr="00F754DF">
        <w:t>control</w:t>
      </w:r>
      <w:r w:rsidR="00E2301A">
        <w:rPr>
          <w:rFonts w:hint="eastAsia"/>
        </w:rPr>
        <w:t xml:space="preserve"> anesthesia</w:t>
      </w:r>
    </w:p>
    <w:p w14:paraId="3CAF6349" w14:textId="1D0969EE" w:rsidR="009511CF" w:rsidRDefault="00C93C89" w:rsidP="006606C4">
      <w:r>
        <w:rPr>
          <w:rFonts w:hint="eastAsia"/>
        </w:rPr>
        <w:t xml:space="preserve">안정적인 마취 심도 유지와 환자의 생리적 안정성을 확보하기 위해 </w:t>
      </w:r>
      <w:r w:rsidR="007211F1">
        <w:rPr>
          <w:rFonts w:hint="eastAsia"/>
        </w:rPr>
        <w:t>BIS</w:t>
      </w:r>
      <w:r w:rsidR="00493C77">
        <w:rPr>
          <w:rFonts w:hint="eastAsia"/>
        </w:rPr>
        <w:t xml:space="preserve"> 등의 </w:t>
      </w:r>
      <w:r w:rsidR="00F71226">
        <w:rPr>
          <w:rFonts w:hint="eastAsia"/>
        </w:rPr>
        <w:t xml:space="preserve">생체신호 피드백을 </w:t>
      </w:r>
      <w:r w:rsidR="00861EE7">
        <w:rPr>
          <w:rFonts w:hint="eastAsia"/>
        </w:rPr>
        <w:t xml:space="preserve">활용한 closed-loop 제어 시스템이 제안되었다. </w:t>
      </w:r>
      <w:r w:rsidR="003121FC">
        <w:rPr>
          <w:rFonts w:hint="eastAsia"/>
        </w:rPr>
        <w:t>이중</w:t>
      </w:r>
      <w:r w:rsidR="00EE3538">
        <w:rPr>
          <w:rFonts w:hint="eastAsia"/>
        </w:rPr>
        <w:t xml:space="preserve"> </w:t>
      </w:r>
      <w:r w:rsidR="00E62D5A">
        <w:rPr>
          <w:rFonts w:hint="eastAsia"/>
        </w:rPr>
        <w:t xml:space="preserve">PID </w:t>
      </w:r>
      <w:r w:rsidR="00934B91">
        <w:rPr>
          <w:rFonts w:hint="eastAsia"/>
        </w:rPr>
        <w:t xml:space="preserve">제어는 </w:t>
      </w:r>
      <w:r w:rsidR="00BA39E8">
        <w:rPr>
          <w:rFonts w:hint="eastAsia"/>
        </w:rPr>
        <w:t>단순</w:t>
      </w:r>
      <w:r w:rsidR="008E64BF">
        <w:rPr>
          <w:rFonts w:hint="eastAsia"/>
        </w:rPr>
        <w:t xml:space="preserve">한 </w:t>
      </w:r>
      <w:r w:rsidR="00BA39E8">
        <w:rPr>
          <w:rFonts w:hint="eastAsia"/>
        </w:rPr>
        <w:t>표현이 가능</w:t>
      </w:r>
      <w:r w:rsidR="008E64BF">
        <w:rPr>
          <w:rFonts w:hint="eastAsia"/>
        </w:rPr>
        <w:t>하고, 계산 부담이 적음</w:t>
      </w:r>
      <w:r w:rsidR="00BA39E8">
        <w:rPr>
          <w:rFonts w:hint="eastAsia"/>
        </w:rPr>
        <w:t xml:space="preserve">에도 </w:t>
      </w:r>
      <w:r w:rsidR="00C163A4">
        <w:rPr>
          <w:rFonts w:hint="eastAsia"/>
        </w:rPr>
        <w:t xml:space="preserve">안정적인 </w:t>
      </w:r>
      <w:r w:rsidR="00647E0E">
        <w:rPr>
          <w:rFonts w:hint="eastAsia"/>
        </w:rPr>
        <w:t xml:space="preserve">제어가 가능하므로 </w:t>
      </w:r>
      <w:r w:rsidR="002D1AAB">
        <w:rPr>
          <w:rFonts w:hint="eastAsia"/>
        </w:rPr>
        <w:t xml:space="preserve">다양한 자동 주입 시스템에 사용되고 있다. </w:t>
      </w:r>
      <w:r w:rsidR="0067223F">
        <w:rPr>
          <w:rFonts w:hint="eastAsia"/>
        </w:rPr>
        <w:t xml:space="preserve">PID 제어기는 proportional(P), integral(I), </w:t>
      </w:r>
      <w:r w:rsidR="00A92B16">
        <w:rPr>
          <w:rFonts w:hint="eastAsia"/>
        </w:rPr>
        <w:t>difference</w:t>
      </w:r>
      <w:r w:rsidR="0067223F">
        <w:rPr>
          <w:rFonts w:hint="eastAsia"/>
        </w:rPr>
        <w:t>(D)</w:t>
      </w:r>
      <w:r w:rsidR="004878CB">
        <w:rPr>
          <w:rFonts w:hint="eastAsia"/>
        </w:rPr>
        <w:t xml:space="preserve">의 </w:t>
      </w:r>
      <w:r w:rsidR="0067223F">
        <w:rPr>
          <w:rFonts w:hint="eastAsia"/>
        </w:rPr>
        <w:t>제어 항을 통해 시스템 오차를 최소화한다.</w:t>
      </w:r>
    </w:p>
    <w:p w14:paraId="0838C97C" w14:textId="11F3BE06" w:rsidR="00AF5541" w:rsidRDefault="00AF5541" w:rsidP="006606C4">
      <w:r>
        <w:rPr>
          <w:rFonts w:hint="eastAsia"/>
        </w:rPr>
        <w:t xml:space="preserve">전신마취 시 PID 제어기는 주로 BIS를 피드백 신호로 하여 propofol의 </w:t>
      </w:r>
      <w:r w:rsidR="005E5382">
        <w:rPr>
          <w:rFonts w:hint="eastAsia"/>
        </w:rPr>
        <w:t>주입</w:t>
      </w:r>
      <w:r w:rsidR="004F69F0">
        <w:rPr>
          <w:rFonts w:hint="eastAsia"/>
        </w:rPr>
        <w:t xml:space="preserve"> 속도를 조절한다. 이때 </w:t>
      </w:r>
      <w:r w:rsidR="00536BA1">
        <w:rPr>
          <w:rFonts w:hint="eastAsia"/>
        </w:rPr>
        <w:t xml:space="preserve">PID 제어기의 제어 신호 </w:t>
      </w:r>
      <w:r w:rsidR="001E58A0" w:rsidRPr="00536BA1">
        <w:rPr>
          <w:position w:val="-12"/>
        </w:rPr>
        <w:object w:dxaOrig="400" w:dyaOrig="340" w14:anchorId="634B83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19.65pt;height:17.45pt" o:ole="">
            <v:imagedata r:id="rId8" o:title=""/>
          </v:shape>
          <o:OLEObject Type="Embed" ProgID="Equation.DSMT4" ShapeID="_x0000_i1105" DrawAspect="Content" ObjectID="_1810375623" r:id="rId9"/>
        </w:object>
      </w:r>
      <w:r w:rsidR="00536BA1">
        <w:rPr>
          <w:rFonts w:hint="eastAsia"/>
        </w:rPr>
        <w:t>는 다음과 같이 정의된다.</w:t>
      </w:r>
    </w:p>
    <w:p w14:paraId="2696F812" w14:textId="059B9545" w:rsidR="00CE7D0F" w:rsidRDefault="00E73817" w:rsidP="00B23696">
      <w:pPr>
        <w:pStyle w:val="MTDisplayEquation"/>
        <w:ind w:firstLineChars="0" w:firstLine="0"/>
        <w:jc w:val="distribute"/>
      </w:pPr>
      <w:r w:rsidRPr="002D2226">
        <w:rPr>
          <w:position w:val="-20"/>
        </w:rPr>
        <w:object w:dxaOrig="5820" w:dyaOrig="540" w14:anchorId="7FA37C9F">
          <v:shape id="_x0000_i1106" type="#_x0000_t75" style="width:291.25pt;height:27.8pt" o:ole="">
            <v:imagedata r:id="rId10" o:title=""/>
          </v:shape>
          <o:OLEObject Type="Embed" ProgID="Equation.DSMT4" ShapeID="_x0000_i1106" DrawAspect="Content" ObjectID="_1810375624" r:id="rId11"/>
        </w:object>
      </w:r>
      <w:r w:rsidR="00E3027A">
        <w:rPr>
          <w:rFonts w:hint="eastAsia"/>
        </w:rPr>
        <w:t xml:space="preserve"> </w:t>
      </w:r>
      <w:r w:rsidR="002D2226" w:rsidRPr="00B048E1">
        <w:rPr>
          <w:spacing w:val="23"/>
          <w:w w:val="89"/>
          <w:fitText w:val="214" w:id="-704099328"/>
        </w:rPr>
        <w:fldChar w:fldCharType="begin"/>
      </w:r>
      <w:r w:rsidR="002D2226" w:rsidRPr="00B048E1">
        <w:rPr>
          <w:spacing w:val="23"/>
          <w:w w:val="89"/>
          <w:fitText w:val="214" w:id="-704099328"/>
        </w:rPr>
        <w:instrText xml:space="preserve"> MACROBUTTON MTPlaceRef \* MERGEFORMAT </w:instrText>
      </w:r>
      <w:r w:rsidR="002D2226" w:rsidRPr="00B048E1">
        <w:rPr>
          <w:spacing w:val="23"/>
          <w:w w:val="89"/>
          <w:fitText w:val="214" w:id="-704099328"/>
        </w:rPr>
        <w:fldChar w:fldCharType="begin"/>
      </w:r>
      <w:r w:rsidR="002D2226" w:rsidRPr="00B048E1">
        <w:rPr>
          <w:spacing w:val="23"/>
          <w:w w:val="89"/>
          <w:fitText w:val="214" w:id="-704099328"/>
        </w:rPr>
        <w:instrText xml:space="preserve"> SEQ MTEqn \h \* MERGEFORMAT </w:instrText>
      </w:r>
      <w:r w:rsidR="002D2226" w:rsidRPr="00B048E1">
        <w:rPr>
          <w:spacing w:val="23"/>
          <w:w w:val="89"/>
          <w:fitText w:val="214" w:id="-704099328"/>
        </w:rPr>
        <w:fldChar w:fldCharType="end"/>
      </w:r>
      <w:r w:rsidR="002D2226" w:rsidRPr="00B048E1">
        <w:rPr>
          <w:spacing w:val="23"/>
          <w:w w:val="89"/>
          <w:fitText w:val="214" w:id="-704099328"/>
        </w:rPr>
        <w:instrText>(</w:instrText>
      </w:r>
      <w:r w:rsidR="002D2226" w:rsidRPr="00B048E1">
        <w:rPr>
          <w:spacing w:val="23"/>
          <w:w w:val="89"/>
          <w:fitText w:val="214" w:id="-704099328"/>
        </w:rPr>
        <w:fldChar w:fldCharType="begin"/>
      </w:r>
      <w:r w:rsidR="002D2226" w:rsidRPr="00B048E1">
        <w:rPr>
          <w:spacing w:val="23"/>
          <w:w w:val="89"/>
          <w:fitText w:val="214" w:id="-704099328"/>
        </w:rPr>
        <w:instrText xml:space="preserve"> SEQ MTEqn \c \* Arabic \* MERGEFORMAT </w:instrText>
      </w:r>
      <w:r w:rsidR="002D2226" w:rsidRPr="00B048E1">
        <w:rPr>
          <w:spacing w:val="23"/>
          <w:w w:val="89"/>
          <w:fitText w:val="214" w:id="-704099328"/>
        </w:rPr>
        <w:fldChar w:fldCharType="separate"/>
      </w:r>
      <w:r w:rsidR="002D2226" w:rsidRPr="00B048E1">
        <w:rPr>
          <w:noProof/>
          <w:spacing w:val="23"/>
          <w:w w:val="89"/>
          <w:fitText w:val="214" w:id="-704099328"/>
        </w:rPr>
        <w:instrText>1</w:instrText>
      </w:r>
      <w:r w:rsidR="002D2226" w:rsidRPr="00B048E1">
        <w:rPr>
          <w:spacing w:val="-22"/>
          <w:w w:val="89"/>
          <w:fitText w:val="214" w:id="-704099328"/>
        </w:rPr>
        <w:fldChar w:fldCharType="end"/>
      </w:r>
      <w:r w:rsidR="002D2226" w:rsidRPr="00B048E1">
        <w:rPr>
          <w:spacing w:val="-22"/>
          <w:w w:val="89"/>
          <w:fitText w:val="214" w:id="-704099328"/>
        </w:rPr>
        <w:instrText>)</w:instrText>
      </w:r>
      <w:r w:rsidR="002D2226" w:rsidRPr="00B048E1">
        <w:rPr>
          <w:spacing w:val="-22"/>
          <w:w w:val="89"/>
          <w:fitText w:val="214" w:id="-704099328"/>
        </w:rPr>
        <w:fldChar w:fldCharType="end"/>
      </w:r>
    </w:p>
    <w:p w14:paraId="05E3D91A" w14:textId="4FEDC762" w:rsidR="00CE7D0F" w:rsidRDefault="00420B23" w:rsidP="00884DBB">
      <w:r>
        <w:rPr>
          <w:rFonts w:hint="eastAsia"/>
        </w:rPr>
        <w:t>여기서</w:t>
      </w:r>
      <w:r w:rsidR="00D91E68">
        <w:rPr>
          <w:rFonts w:hint="eastAsia"/>
        </w:rPr>
        <w:t xml:space="preserve"> </w:t>
      </w:r>
      <w:r w:rsidR="00D91E68" w:rsidRPr="0034152B">
        <w:rPr>
          <w:position w:val="-12"/>
        </w:rPr>
        <w:object w:dxaOrig="380" w:dyaOrig="340" w14:anchorId="766C81EA">
          <v:shape id="_x0000_i1107" type="#_x0000_t75" style="width:19.1pt;height:17.45pt" o:ole="">
            <v:imagedata r:id="rId12" o:title=""/>
          </v:shape>
          <o:OLEObject Type="Embed" ProgID="Equation.DSMT4" ShapeID="_x0000_i1107" DrawAspect="Content" ObjectID="_1810375625" r:id="rId13"/>
        </w:object>
      </w:r>
      <w:r w:rsidR="00D91E68">
        <w:rPr>
          <w:rFonts w:hint="eastAsia"/>
        </w:rPr>
        <w:t>는 목표 BIS 값을,</w:t>
      </w:r>
      <w:r>
        <w:rPr>
          <w:rFonts w:hint="eastAsia"/>
        </w:rPr>
        <w:t xml:space="preserve"> </w:t>
      </w:r>
      <w:r w:rsidR="0034152B" w:rsidRPr="0034152B">
        <w:rPr>
          <w:position w:val="-12"/>
        </w:rPr>
        <w:object w:dxaOrig="380" w:dyaOrig="340" w14:anchorId="11DF8646">
          <v:shape id="_x0000_i1108" type="#_x0000_t75" style="width:19.1pt;height:17.45pt" o:ole="">
            <v:imagedata r:id="rId14" o:title=""/>
          </v:shape>
          <o:OLEObject Type="Embed" ProgID="Equation.DSMT4" ShapeID="_x0000_i1108" DrawAspect="Content" ObjectID="_1810375626" r:id="rId15"/>
        </w:object>
      </w:r>
      <w:r w:rsidR="00CC6918">
        <w:rPr>
          <w:rFonts w:hint="eastAsia"/>
        </w:rPr>
        <w:t xml:space="preserve">는 시간 </w:t>
      </w:r>
      <w:r w:rsidR="00C340D8" w:rsidRPr="0034152B">
        <w:rPr>
          <w:position w:val="-6"/>
        </w:rPr>
        <w:object w:dxaOrig="139" w:dyaOrig="220" w14:anchorId="1BF3DE7A">
          <v:shape id="_x0000_i1109" type="#_x0000_t75" style="width:6.55pt;height:11.45pt" o:ole="">
            <v:imagedata r:id="rId16" o:title=""/>
          </v:shape>
          <o:OLEObject Type="Embed" ProgID="Equation.DSMT4" ShapeID="_x0000_i1109" DrawAspect="Content" ObjectID="_1810375627" r:id="rId17"/>
        </w:object>
      </w:r>
      <w:r w:rsidR="00CC6918">
        <w:rPr>
          <w:rFonts w:hint="eastAsia"/>
        </w:rPr>
        <w:t>에서의 오차</w:t>
      </w:r>
      <w:r w:rsidR="00D61C80">
        <w:rPr>
          <w:rFonts w:hint="eastAsia"/>
        </w:rPr>
        <w:t>를 의미한다</w:t>
      </w:r>
      <w:r w:rsidR="000A23BF">
        <w:rPr>
          <w:rFonts w:hint="eastAsia"/>
        </w:rPr>
        <w:t>.</w:t>
      </w:r>
      <w:r w:rsidR="00CC6918">
        <w:rPr>
          <w:rFonts w:hint="eastAsia"/>
        </w:rPr>
        <w:t xml:space="preserve"> </w:t>
      </w:r>
      <w:r w:rsidR="00C340D8" w:rsidRPr="00C340D8">
        <w:rPr>
          <w:position w:val="-12"/>
        </w:rPr>
        <w:object w:dxaOrig="279" w:dyaOrig="300" w14:anchorId="0514B0A2">
          <v:shape id="_x0000_i1110" type="#_x0000_t75" style="width:13.65pt;height:15.8pt" o:ole="">
            <v:imagedata r:id="rId18" o:title=""/>
          </v:shape>
          <o:OLEObject Type="Embed" ProgID="Equation.DSMT4" ShapeID="_x0000_i1110" DrawAspect="Content" ObjectID="_1810375628" r:id="rId19"/>
        </w:object>
      </w:r>
      <w:r w:rsidR="00C340D8">
        <w:rPr>
          <w:rFonts w:hint="eastAsia"/>
        </w:rPr>
        <w:t xml:space="preserve">, </w:t>
      </w:r>
      <w:r w:rsidR="00C340D8" w:rsidRPr="00C340D8">
        <w:rPr>
          <w:position w:val="-10"/>
        </w:rPr>
        <w:object w:dxaOrig="240" w:dyaOrig="279" w14:anchorId="3A91068E">
          <v:shape id="_x0000_i1111" type="#_x0000_t75" style="width:12pt;height:13.65pt" o:ole="">
            <v:imagedata r:id="rId20" o:title=""/>
          </v:shape>
          <o:OLEObject Type="Embed" ProgID="Equation.DSMT4" ShapeID="_x0000_i1111" DrawAspect="Content" ObjectID="_1810375629" r:id="rId21"/>
        </w:object>
      </w:r>
      <w:r w:rsidR="00C340D8">
        <w:rPr>
          <w:rFonts w:hint="eastAsia"/>
        </w:rPr>
        <w:t xml:space="preserve">, </w:t>
      </w:r>
      <w:r w:rsidR="00C340D8" w:rsidRPr="00C340D8">
        <w:rPr>
          <w:position w:val="-10"/>
        </w:rPr>
        <w:object w:dxaOrig="279" w:dyaOrig="279" w14:anchorId="6D0F1D6F">
          <v:shape id="_x0000_i1112" type="#_x0000_t75" style="width:13.65pt;height:13.65pt" o:ole="">
            <v:imagedata r:id="rId22" o:title=""/>
          </v:shape>
          <o:OLEObject Type="Embed" ProgID="Equation.DSMT4" ShapeID="_x0000_i1112" DrawAspect="Content" ObjectID="_1810375630" r:id="rId23"/>
        </w:object>
      </w:r>
      <w:r w:rsidR="00C340D8">
        <w:rPr>
          <w:rFonts w:hint="eastAsia"/>
        </w:rPr>
        <w:t xml:space="preserve">는 각각 proportional, integral, differential gain을 </w:t>
      </w:r>
      <w:r w:rsidR="00E27FF6">
        <w:rPr>
          <w:rFonts w:hint="eastAsia"/>
        </w:rPr>
        <w:t xml:space="preserve">나타내며, </w:t>
      </w:r>
      <w:r w:rsidR="000008B9">
        <w:rPr>
          <w:rFonts w:hint="eastAsia"/>
        </w:rPr>
        <w:t xml:space="preserve">P </w:t>
      </w:r>
      <w:r w:rsidR="00D40B95">
        <w:rPr>
          <w:rFonts w:hint="eastAsia"/>
        </w:rPr>
        <w:t xml:space="preserve">제어 </w:t>
      </w:r>
      <w:r w:rsidR="000008B9">
        <w:rPr>
          <w:rFonts w:hint="eastAsia"/>
        </w:rPr>
        <w:t>항</w:t>
      </w:r>
      <w:r w:rsidR="001E58A0">
        <w:rPr>
          <w:rFonts w:hint="eastAsia"/>
        </w:rPr>
        <w:t>은 현재 오차에 비례하는 제어</w:t>
      </w:r>
      <w:r w:rsidR="00C340D8">
        <w:rPr>
          <w:rFonts w:hint="eastAsia"/>
        </w:rPr>
        <w:t xml:space="preserve"> </w:t>
      </w:r>
      <w:r w:rsidR="001E58A0">
        <w:rPr>
          <w:rFonts w:hint="eastAsia"/>
        </w:rPr>
        <w:t xml:space="preserve">신호를 제공하고, </w:t>
      </w:r>
      <w:r w:rsidR="00085EB5">
        <w:rPr>
          <w:rFonts w:hint="eastAsia"/>
        </w:rPr>
        <w:t>I 제어 항</w:t>
      </w:r>
      <w:r w:rsidR="001E58A0">
        <w:rPr>
          <w:rFonts w:hint="eastAsia"/>
        </w:rPr>
        <w:t xml:space="preserve">은 누적된 오차를 반영하여 장기적인 편차를 보정하며, </w:t>
      </w:r>
      <w:r w:rsidR="00EF4CFF">
        <w:rPr>
          <w:rFonts w:hint="eastAsia"/>
        </w:rPr>
        <w:t>D 제어 항</w:t>
      </w:r>
      <w:r w:rsidR="001E58A0">
        <w:rPr>
          <w:rFonts w:hint="eastAsia"/>
        </w:rPr>
        <w:t>은 오차 변화율을 반영하여 과도한 변동을 억제한다.</w:t>
      </w:r>
    </w:p>
    <w:p w14:paraId="23BC5D8E" w14:textId="066E2A84" w:rsidR="00062776" w:rsidRDefault="001F6201" w:rsidP="00884DBB">
      <w:r>
        <w:rPr>
          <w:rFonts w:hint="eastAsia"/>
        </w:rPr>
        <w:t>PID 제어기</w:t>
      </w:r>
      <w:r w:rsidR="00460113">
        <w:rPr>
          <w:rFonts w:hint="eastAsia"/>
        </w:rPr>
        <w:t xml:space="preserve">의 각 파라미터는 </w:t>
      </w:r>
      <w:r w:rsidR="0009618F">
        <w:rPr>
          <w:rFonts w:hint="eastAsia"/>
        </w:rPr>
        <w:t xml:space="preserve">시스템의 동적 특성에 따라 조정되어야 한다. 일반적인 파라미터 튜닝 기법은 </w:t>
      </w:r>
      <w:r w:rsidR="00D81C27">
        <w:rPr>
          <w:rFonts w:hint="eastAsia"/>
        </w:rPr>
        <w:t xml:space="preserve">경험적 방법인 </w:t>
      </w:r>
      <w:r w:rsidR="0009618F">
        <w:rPr>
          <w:rFonts w:hint="eastAsia"/>
        </w:rPr>
        <w:t>Zieger-Nichols</w:t>
      </w:r>
      <w:r w:rsidR="00952D50">
        <w:rPr>
          <w:rFonts w:hint="eastAsia"/>
        </w:rPr>
        <w:t xml:space="preserve"> method</w:t>
      </w:r>
      <w:r w:rsidR="0009618F">
        <w:rPr>
          <w:rFonts w:hint="eastAsia"/>
        </w:rPr>
        <w:t>, Cohen-Coon method</w:t>
      </w:r>
      <w:r w:rsidR="008B700C">
        <w:rPr>
          <w:rFonts w:hint="eastAsia"/>
        </w:rPr>
        <w:t xml:space="preserve"> 또는</w:t>
      </w:r>
      <w:r w:rsidR="00EB53F9">
        <w:rPr>
          <w:rFonts w:hint="eastAsia"/>
        </w:rPr>
        <w:t xml:space="preserve"> 실험 결과에 따른 최적화 기반의 조정이 사용</w:t>
      </w:r>
      <w:r w:rsidR="00E82A99">
        <w:rPr>
          <w:rFonts w:hint="eastAsia"/>
        </w:rPr>
        <w:t xml:space="preserve">된다. 최근에는 기계학습 기반의 </w:t>
      </w:r>
      <w:r w:rsidR="005B10FA">
        <w:rPr>
          <w:rFonts w:hint="eastAsia"/>
        </w:rPr>
        <w:t>파라미터 자동 튜닝과</w:t>
      </w:r>
      <w:r w:rsidR="002A1E08">
        <w:rPr>
          <w:rFonts w:hint="eastAsia"/>
        </w:rPr>
        <w:t xml:space="preserve">, </w:t>
      </w:r>
      <w:r w:rsidR="00186A2D">
        <w:rPr>
          <w:rFonts w:hint="eastAsia"/>
        </w:rPr>
        <w:t xml:space="preserve">제어 과정 중 자동으로 파라미터를 조정하는 </w:t>
      </w:r>
      <w:r w:rsidR="00CD0EB1">
        <w:rPr>
          <w:rFonts w:hint="eastAsia"/>
        </w:rPr>
        <w:t>adaptive PID 등 더욱 고차원적</w:t>
      </w:r>
      <w:r w:rsidR="003E156F">
        <w:rPr>
          <w:rFonts w:hint="eastAsia"/>
        </w:rPr>
        <w:t>인 제어 전략으로 확장이 이뤄지고 있다.</w:t>
      </w:r>
    </w:p>
    <w:p w14:paraId="54497DF1" w14:textId="77777777" w:rsidR="00396AEF" w:rsidRDefault="00396AEF" w:rsidP="00CE7D0F">
      <w:pPr>
        <w:ind w:firstLineChars="0" w:firstLine="0"/>
      </w:pPr>
    </w:p>
    <w:p w14:paraId="563757FA" w14:textId="2EFBFEA6" w:rsidR="0071779C" w:rsidRPr="004F22A9" w:rsidRDefault="007867FB" w:rsidP="00F754DF">
      <w:pPr>
        <w:pStyle w:val="1"/>
      </w:pPr>
      <w:r w:rsidRPr="004F22A9">
        <w:rPr>
          <w:rFonts w:hint="eastAsia"/>
        </w:rPr>
        <w:t>3.</w:t>
      </w:r>
      <w:r w:rsidR="00D85BA5" w:rsidRPr="004F22A9">
        <w:rPr>
          <w:rFonts w:hint="eastAsia"/>
        </w:rPr>
        <w:t xml:space="preserve"> </w:t>
      </w:r>
      <w:r w:rsidR="00D40944" w:rsidRPr="004F22A9">
        <w:rPr>
          <w:rFonts w:hint="eastAsia"/>
        </w:rPr>
        <w:t>Methodology</w:t>
      </w:r>
    </w:p>
    <w:p w14:paraId="1C52A9A2" w14:textId="1B4551AC" w:rsidR="00944544" w:rsidRDefault="009461B7" w:rsidP="00F754DF">
      <w:pPr>
        <w:pStyle w:val="2"/>
      </w:pPr>
      <w:r>
        <w:rPr>
          <w:rFonts w:hint="eastAsia"/>
        </w:rPr>
        <w:t>3-1.</w:t>
      </w:r>
      <w:r w:rsidR="00C3149F">
        <w:rPr>
          <w:rFonts w:hint="eastAsia"/>
        </w:rPr>
        <w:t xml:space="preserve"> Pharmacokinetic simulation</w:t>
      </w:r>
      <w:r w:rsidR="00C21FB9">
        <w:rPr>
          <w:rFonts w:hint="eastAsia"/>
        </w:rPr>
        <w:t xml:space="preserve"> of propofol</w:t>
      </w:r>
    </w:p>
    <w:p w14:paraId="6B08A119" w14:textId="601E0EF8" w:rsidR="00D406FC" w:rsidRPr="001727AF" w:rsidRDefault="00D8699C" w:rsidP="00024533">
      <w:r w:rsidRPr="0031476B">
        <w:rPr>
          <w:rFonts w:hint="eastAsia"/>
          <w:b/>
          <w:bCs/>
        </w:rPr>
        <w:t>Eleveld et al. (2018)</w:t>
      </w:r>
      <w:r w:rsidR="0023144B">
        <w:rPr>
          <w:rFonts w:hint="eastAsia"/>
        </w:rPr>
        <w:t>은</w:t>
      </w:r>
      <w:r w:rsidR="00B0644F">
        <w:rPr>
          <w:rFonts w:hint="eastAsia"/>
        </w:rPr>
        <w:t xml:space="preserve"> </w:t>
      </w:r>
      <w:r w:rsidR="00A2586F">
        <w:rPr>
          <w:rFonts w:hint="eastAsia"/>
        </w:rPr>
        <w:t xml:space="preserve">성인, 노아, 소아, 신생아까지 포괄하는 범용적인 </w:t>
      </w:r>
      <w:r w:rsidR="00B97D38">
        <w:rPr>
          <w:rFonts w:hint="eastAsia"/>
        </w:rPr>
        <w:t>p</w:t>
      </w:r>
      <w:r w:rsidR="003A3B08">
        <w:rPr>
          <w:rFonts w:hint="eastAsia"/>
        </w:rPr>
        <w:t>ropofol의 PK</w:t>
      </w:r>
      <w:r w:rsidR="00612477">
        <w:rPr>
          <w:rFonts w:hint="eastAsia"/>
        </w:rPr>
        <w:t xml:space="preserve"> 모형을</w:t>
      </w:r>
      <w:r w:rsidR="0023144B">
        <w:rPr>
          <w:rFonts w:hint="eastAsia"/>
        </w:rPr>
        <w:t xml:space="preserve"> 제시하였다</w:t>
      </w:r>
      <w:r w:rsidR="00B97D38">
        <w:rPr>
          <w:rFonts w:hint="eastAsia"/>
        </w:rPr>
        <w:t>.</w:t>
      </w:r>
      <w:r w:rsidR="00877B11">
        <w:rPr>
          <w:rFonts w:hint="eastAsia"/>
        </w:rPr>
        <w:t xml:space="preserve"> </w:t>
      </w:r>
      <w:r w:rsidR="000A37B8">
        <w:rPr>
          <w:rFonts w:hint="eastAsia"/>
        </w:rPr>
        <w:t>해당 모형은 propofol PK 모델로,</w:t>
      </w:r>
      <w:r w:rsidR="00B66BAE">
        <w:rPr>
          <w:rFonts w:hint="eastAsia"/>
        </w:rPr>
        <w:t xml:space="preserve"> primary compartment, fast compartment, slow compartment로 구성되는 3-compartment structure</w:t>
      </w:r>
      <w:r w:rsidR="00556CA5">
        <w:rPr>
          <w:rFonts w:hint="eastAsia"/>
        </w:rPr>
        <w:t xml:space="preserve">를 가정한다. </w:t>
      </w:r>
      <w:r w:rsidR="009C6B6F">
        <w:rPr>
          <w:rFonts w:hint="eastAsia"/>
        </w:rPr>
        <w:t xml:space="preserve">전체 시스템은 </w:t>
      </w:r>
      <w:r w:rsidR="009350B6">
        <w:rPr>
          <w:rFonts w:hint="eastAsia"/>
        </w:rPr>
        <w:t xml:space="preserve">아래의 연립 상미분 방적식으로 나타낼 수 있다. </w:t>
      </w:r>
    </w:p>
    <w:p w14:paraId="6AF49FC2" w14:textId="446CAA22" w:rsidR="00A746AE" w:rsidRDefault="00237247" w:rsidP="00FC6341">
      <w:pPr>
        <w:pStyle w:val="MTDisplayEquation"/>
        <w:ind w:firstLineChars="0" w:firstLine="0"/>
        <w:jc w:val="distribute"/>
      </w:pPr>
      <w:r w:rsidRPr="00E50C80">
        <w:rPr>
          <w:position w:val="-70"/>
        </w:rPr>
        <w:object w:dxaOrig="4200" w:dyaOrig="1480" w14:anchorId="5A14CC76">
          <v:shape id="_x0000_i1113" type="#_x0000_t75" style="width:210pt;height:73.65pt" o:ole="">
            <v:imagedata r:id="rId24" o:title=""/>
          </v:shape>
          <o:OLEObject Type="Embed" ProgID="Equation.DSMT4" ShapeID="_x0000_i1113" DrawAspect="Content" ObjectID="_1810375631" r:id="rId25"/>
        </w:object>
      </w:r>
      <w:r w:rsidR="00A746AE">
        <w:rPr>
          <w:rFonts w:hint="eastAsia"/>
        </w:rPr>
        <w:t xml:space="preserve"> </w:t>
      </w:r>
      <w:r w:rsidR="00FC6341" w:rsidRPr="00C97FCD">
        <w:rPr>
          <w:rFonts w:hint="eastAsia"/>
          <w:fitText w:val="248" w:id="-704082685"/>
        </w:rPr>
        <w:t>(2)</w:t>
      </w:r>
    </w:p>
    <w:p w14:paraId="0DB59B1C" w14:textId="55138E7B" w:rsidR="00EA4B14" w:rsidRDefault="00D81C01" w:rsidP="00D0358D">
      <w:pPr>
        <w:pStyle w:val="MTDisplayEquation"/>
      </w:pPr>
      <w:r>
        <w:rPr>
          <w:rFonts w:hint="eastAsia"/>
        </w:rPr>
        <w:t xml:space="preserve">이때 </w:t>
      </w:r>
      <w:r w:rsidR="00467A87" w:rsidRPr="00467A87">
        <w:rPr>
          <w:position w:val="-12"/>
        </w:rPr>
        <w:object w:dxaOrig="380" w:dyaOrig="320" w14:anchorId="0BC7533D">
          <v:shape id="_x0000_i1114" type="#_x0000_t75" style="width:19.1pt;height:16.35pt" o:ole="">
            <v:imagedata r:id="rId26" o:title=""/>
          </v:shape>
          <o:OLEObject Type="Embed" ProgID="Equation.DSMT4" ShapeID="_x0000_i1114" DrawAspect="Content" ObjectID="_1810375632" r:id="rId27"/>
        </w:object>
      </w:r>
      <w:r w:rsidR="00F01BC2">
        <w:rPr>
          <w:rFonts w:hint="eastAsia"/>
        </w:rPr>
        <w:t>는 약물의 투여율을,</w:t>
      </w:r>
      <w:r w:rsidR="00467A87">
        <w:rPr>
          <w:rFonts w:hint="eastAsia"/>
        </w:rPr>
        <w:t xml:space="preserve"> </w:t>
      </w:r>
      <w:r w:rsidR="00467A87" w:rsidRPr="00467A87">
        <w:rPr>
          <w:position w:val="-10"/>
        </w:rPr>
        <w:object w:dxaOrig="700" w:dyaOrig="279" w14:anchorId="5D1130E4">
          <v:shape id="_x0000_i1115" type="#_x0000_t75" style="width:35.45pt;height:14.2pt" o:ole="">
            <v:imagedata r:id="rId28" o:title=""/>
          </v:shape>
          <o:OLEObject Type="Embed" ProgID="Equation.DSMT4" ShapeID="_x0000_i1115" DrawAspect="Content" ObjectID="_1810375633" r:id="rId29"/>
        </w:object>
      </w:r>
      <w:r w:rsidR="00F01BC2">
        <w:rPr>
          <w:rFonts w:hint="eastAsia"/>
        </w:rPr>
        <w:t xml:space="preserve">는 </w:t>
      </w:r>
      <w:r w:rsidR="007A6775">
        <w:rPr>
          <w:rFonts w:hint="eastAsia"/>
        </w:rPr>
        <w:t xml:space="preserve">각각 primary, fast, slow compartment의 </w:t>
      </w:r>
      <w:r w:rsidR="00F04643">
        <w:rPr>
          <w:rFonts w:hint="eastAsia"/>
        </w:rPr>
        <w:t>drug mass를</w:t>
      </w:r>
      <w:r w:rsidR="00467A87">
        <w:rPr>
          <w:rFonts w:hint="eastAsia"/>
        </w:rPr>
        <w:t xml:space="preserve">, </w:t>
      </w:r>
      <w:r w:rsidR="00D0358D" w:rsidRPr="00467A87">
        <w:rPr>
          <w:position w:val="-10"/>
        </w:rPr>
        <w:object w:dxaOrig="240" w:dyaOrig="279" w14:anchorId="3A8E4803">
          <v:shape id="_x0000_i1116" type="#_x0000_t75" style="width:12pt;height:14.2pt" o:ole="">
            <v:imagedata r:id="rId30" o:title=""/>
          </v:shape>
          <o:OLEObject Type="Embed" ProgID="Equation.DSMT4" ShapeID="_x0000_i1116" DrawAspect="Content" ObjectID="_1810375634" r:id="rId31"/>
        </w:object>
      </w:r>
      <w:r w:rsidR="00D0358D">
        <w:rPr>
          <w:rFonts w:hint="eastAsia"/>
        </w:rPr>
        <w:t>는</w:t>
      </w:r>
      <w:r w:rsidR="000B6614">
        <w:rPr>
          <w:rFonts w:hint="eastAsia"/>
        </w:rPr>
        <w:t xml:space="preserve"> effective site concentration을, </w:t>
      </w:r>
      <w:r w:rsidR="00451027" w:rsidRPr="004C3AF0">
        <w:rPr>
          <w:position w:val="-10"/>
        </w:rPr>
        <w:object w:dxaOrig="1120" w:dyaOrig="279" w14:anchorId="4DC49E28">
          <v:shape id="_x0000_i1117" type="#_x0000_t75" style="width:56.2pt;height:14.2pt" o:ole="">
            <v:imagedata r:id="rId32" o:title=""/>
          </v:shape>
          <o:OLEObject Type="Embed" ProgID="Equation.DSMT4" ShapeID="_x0000_i1117" DrawAspect="Content" ObjectID="_1810375635" r:id="rId33"/>
        </w:object>
      </w:r>
      <w:r w:rsidR="00F04643">
        <w:rPr>
          <w:rFonts w:hint="eastAsia"/>
        </w:rPr>
        <w:t xml:space="preserve">은 </w:t>
      </w:r>
      <w:r w:rsidR="000D105D">
        <w:rPr>
          <w:rFonts w:hint="eastAsia"/>
        </w:rPr>
        <w:t>각 compartment 간의 drug transfer rate을</w:t>
      </w:r>
      <w:r w:rsidR="00770A69">
        <w:rPr>
          <w:rFonts w:hint="eastAsia"/>
        </w:rPr>
        <w:t xml:space="preserve">, </w:t>
      </w:r>
      <w:r w:rsidR="00770A69" w:rsidRPr="004C3AF0">
        <w:rPr>
          <w:position w:val="-10"/>
        </w:rPr>
        <w:object w:dxaOrig="560" w:dyaOrig="279" w14:anchorId="223E7905">
          <v:shape id="_x0000_i1118" type="#_x0000_t75" style="width:28.35pt;height:14.2pt" o:ole="">
            <v:imagedata r:id="rId34" o:title=""/>
          </v:shape>
          <o:OLEObject Type="Embed" ProgID="Equation.DSMT4" ShapeID="_x0000_i1118" DrawAspect="Content" ObjectID="_1810375636" r:id="rId35"/>
        </w:object>
      </w:r>
      <w:r w:rsidR="00770A69">
        <w:rPr>
          <w:rFonts w:hint="eastAsia"/>
        </w:rPr>
        <w:t xml:space="preserve">는 약물의 제거율을 나타낸다. </w:t>
      </w:r>
      <w:r w:rsidR="00C44FBD">
        <w:rPr>
          <w:rFonts w:hint="eastAsia"/>
        </w:rPr>
        <w:t>각 계수는 환자의 나이, 신장, 체중, 성별 등</w:t>
      </w:r>
      <w:r w:rsidR="00C3171E">
        <w:rPr>
          <w:rFonts w:hint="eastAsia"/>
        </w:rPr>
        <w:t xml:space="preserve"> 여러 조건에 영향을 받으며, 구체적인 결정 방법은 </w:t>
      </w:r>
      <w:r w:rsidR="00C3171E" w:rsidRPr="00F04643">
        <w:rPr>
          <w:rFonts w:hint="eastAsia"/>
          <w:b/>
          <w:bCs/>
        </w:rPr>
        <w:t>El</w:t>
      </w:r>
      <w:r w:rsidR="00BD0A1A" w:rsidRPr="00F04643">
        <w:rPr>
          <w:rFonts w:hint="eastAsia"/>
          <w:b/>
          <w:bCs/>
        </w:rPr>
        <w:t>e</w:t>
      </w:r>
      <w:r w:rsidR="00C3171E" w:rsidRPr="00F04643">
        <w:rPr>
          <w:rFonts w:hint="eastAsia"/>
          <w:b/>
          <w:bCs/>
        </w:rPr>
        <w:t>veld et al. (2018)</w:t>
      </w:r>
      <w:r w:rsidR="00C3171E">
        <w:rPr>
          <w:rFonts w:hint="eastAsia"/>
        </w:rPr>
        <w:t>에서 확인할 수 있다.</w:t>
      </w:r>
      <w:r w:rsidR="00B048E1">
        <w:rPr>
          <w:rFonts w:hint="eastAsia"/>
        </w:rPr>
        <w:t xml:space="preserve"> 환자의 BIS는 </w:t>
      </w:r>
      <w:r w:rsidR="00801734">
        <w:rPr>
          <w:rFonts w:hint="eastAsia"/>
        </w:rPr>
        <w:t>effective site concentration과 관련되는 값으로, 아래와 같은 Hill function의 형태로 나타난다.</w:t>
      </w:r>
    </w:p>
    <w:p w14:paraId="61D8ED4F" w14:textId="53A4DF1A" w:rsidR="00A746AE" w:rsidRDefault="00D45531" w:rsidP="00513A64">
      <w:pPr>
        <w:pStyle w:val="MTDisplayEquation"/>
        <w:ind w:firstLineChars="0" w:firstLine="0"/>
        <w:jc w:val="distribute"/>
      </w:pPr>
      <w:r w:rsidRPr="00D45531">
        <w:rPr>
          <w:position w:val="-44"/>
        </w:rPr>
        <w:object w:dxaOrig="2299" w:dyaOrig="980" w14:anchorId="30B00D05">
          <v:shape id="_x0000_i1119" type="#_x0000_t75" style="width:114.55pt;height:49.1pt" o:ole="">
            <v:imagedata r:id="rId36" o:title=""/>
          </v:shape>
          <o:OLEObject Type="Embed" ProgID="Equation.DSMT4" ShapeID="_x0000_i1119" DrawAspect="Content" ObjectID="_1810375637" r:id="rId37"/>
        </w:object>
      </w:r>
      <w:r w:rsidR="00FC6341">
        <w:rPr>
          <w:rFonts w:hint="eastAsia"/>
        </w:rPr>
        <w:t xml:space="preserve"> </w:t>
      </w:r>
      <w:r w:rsidR="00FC6341" w:rsidRPr="00FC6341">
        <w:rPr>
          <w:rFonts w:hint="eastAsia"/>
          <w:fitText w:val="252" w:id="-704082686"/>
        </w:rPr>
        <w:t>(3)</w:t>
      </w:r>
    </w:p>
    <w:p w14:paraId="45B08539" w14:textId="4425DE58" w:rsidR="00385873" w:rsidRDefault="00896495" w:rsidP="000A1DD9">
      <w:r>
        <w:rPr>
          <w:rFonts w:hint="eastAsia"/>
        </w:rPr>
        <w:t xml:space="preserve">여기서 </w:t>
      </w:r>
      <w:r w:rsidR="0081761C" w:rsidRPr="00896495">
        <w:rPr>
          <w:position w:val="-10"/>
        </w:rPr>
        <w:object w:dxaOrig="240" w:dyaOrig="279" w14:anchorId="5447BA73">
          <v:shape id="_x0000_i1120" type="#_x0000_t75" style="width:12pt;height:13.65pt" o:ole="">
            <v:imagedata r:id="rId38" o:title=""/>
          </v:shape>
          <o:OLEObject Type="Embed" ProgID="Equation.DSMT4" ShapeID="_x0000_i1120" DrawAspect="Content" ObjectID="_1810375638" r:id="rId39"/>
        </w:object>
      </w:r>
      <w:r w:rsidR="0081761C">
        <w:rPr>
          <w:rFonts w:hint="eastAsia"/>
        </w:rPr>
        <w:t>는</w:t>
      </w:r>
      <w:r w:rsidR="003C4256">
        <w:rPr>
          <w:rFonts w:hint="eastAsia"/>
        </w:rPr>
        <w:t xml:space="preserve"> baseline BIS를, </w:t>
      </w:r>
      <w:r w:rsidRPr="00896495">
        <w:rPr>
          <w:position w:val="-10"/>
        </w:rPr>
        <w:object w:dxaOrig="360" w:dyaOrig="279" w14:anchorId="725BD5FA">
          <v:shape id="_x0000_i1121" type="#_x0000_t75" style="width:18pt;height:13.65pt" o:ole="">
            <v:imagedata r:id="rId40" o:title=""/>
          </v:shape>
          <o:OLEObject Type="Embed" ProgID="Equation.DSMT4" ShapeID="_x0000_i1121" DrawAspect="Content" ObjectID="_1810375639" r:id="rId41"/>
        </w:object>
      </w:r>
      <w:r w:rsidR="00172094">
        <w:rPr>
          <w:rFonts w:hint="eastAsia"/>
        </w:rPr>
        <w:t xml:space="preserve">은 </w:t>
      </w:r>
      <w:r w:rsidR="00B27B26">
        <w:rPr>
          <w:rFonts w:hint="eastAsia"/>
        </w:rPr>
        <w:t xml:space="preserve">50%의 BIS를 나타내는 농도를 의미한다. </w:t>
      </w:r>
      <w:r w:rsidR="00B84732">
        <w:rPr>
          <w:rFonts w:hint="eastAsia"/>
        </w:rPr>
        <w:t xml:space="preserve">본 보고서에서는 </w:t>
      </w:r>
      <w:r w:rsidR="00E362E4">
        <w:rPr>
          <w:rFonts w:hint="eastAsia"/>
        </w:rPr>
        <w:t>3-compartment model</w:t>
      </w:r>
      <w:r w:rsidR="000A11A1">
        <w:rPr>
          <w:rFonts w:hint="eastAsia"/>
        </w:rPr>
        <w:t>의 수치해</w:t>
      </w:r>
      <w:r w:rsidR="006102E8">
        <w:rPr>
          <w:rFonts w:hint="eastAsia"/>
        </w:rPr>
        <w:t>석을</w:t>
      </w:r>
      <w:r w:rsidR="000A11A1">
        <w:rPr>
          <w:rFonts w:hint="eastAsia"/>
        </w:rPr>
        <w:t xml:space="preserve"> 위하여 </w:t>
      </w:r>
      <w:r w:rsidR="008F586E">
        <w:rPr>
          <w:rFonts w:hint="eastAsia"/>
        </w:rPr>
        <w:t>2</w:t>
      </w:r>
      <w:r w:rsidR="008F586E" w:rsidRPr="008F586E">
        <w:rPr>
          <w:rFonts w:hint="eastAsia"/>
          <w:vertAlign w:val="superscript"/>
        </w:rPr>
        <w:t>nd</w:t>
      </w:r>
      <w:r w:rsidR="008F586E">
        <w:rPr>
          <w:rFonts w:hint="eastAsia"/>
        </w:rPr>
        <w:t xml:space="preserve"> order </w:t>
      </w:r>
      <w:r w:rsidR="00D27D07">
        <w:rPr>
          <w:rFonts w:hint="eastAsia"/>
        </w:rPr>
        <w:t>Runge-Kutta method가 사용되었</w:t>
      </w:r>
      <w:r w:rsidR="004F7C4A">
        <w:rPr>
          <w:rFonts w:hint="eastAsia"/>
        </w:rPr>
        <w:t>으며, 작성된 소스코드</w:t>
      </w:r>
      <w:r w:rsidR="00A61E7A">
        <w:rPr>
          <w:rFonts w:hint="eastAsia"/>
        </w:rPr>
        <w:t>는</w:t>
      </w:r>
      <w:r w:rsidR="00010AC2">
        <w:rPr>
          <w:rFonts w:hint="eastAsia"/>
        </w:rPr>
        <w:t xml:space="preserve"> </w:t>
      </w:r>
      <w:hyperlink r:id="rId42" w:history="1">
        <w:r w:rsidR="00010AC2" w:rsidRPr="00BD12F0">
          <w:rPr>
            <w:rStyle w:val="ad"/>
          </w:rPr>
          <w:t>https://github.com/YSNAAAAAAAM/Propofol_PID_control_YSNam</w:t>
        </w:r>
      </w:hyperlink>
      <w:r w:rsidR="00010AC2">
        <w:rPr>
          <w:rFonts w:hint="eastAsia"/>
        </w:rPr>
        <w:t>에서 확인할 수 있다.</w:t>
      </w:r>
    </w:p>
    <w:p w14:paraId="7762E1BE" w14:textId="77777777" w:rsidR="00B048E1" w:rsidRPr="004F7C4A" w:rsidRDefault="00B048E1" w:rsidP="00A746AE">
      <w:pPr>
        <w:ind w:firstLineChars="0" w:firstLine="0"/>
      </w:pPr>
    </w:p>
    <w:p w14:paraId="61C7E7CE" w14:textId="2DD99D1F" w:rsidR="009461B7" w:rsidRDefault="009461B7" w:rsidP="00F754DF">
      <w:pPr>
        <w:pStyle w:val="2"/>
      </w:pPr>
      <w:r>
        <w:rPr>
          <w:rFonts w:hint="eastAsia"/>
        </w:rPr>
        <w:t>3-2.</w:t>
      </w:r>
      <w:r w:rsidR="00C3149F">
        <w:rPr>
          <w:rFonts w:hint="eastAsia"/>
        </w:rPr>
        <w:t xml:space="preserve"> Propofol infusion</w:t>
      </w:r>
      <w:r w:rsidR="000A6BDD">
        <w:rPr>
          <w:rFonts w:hint="eastAsia"/>
        </w:rPr>
        <w:t xml:space="preserve"> methods</w:t>
      </w:r>
    </w:p>
    <w:p w14:paraId="2D8F0A83" w14:textId="020E33B1" w:rsidR="00C753D1" w:rsidRDefault="006B2DA5" w:rsidP="009E020E">
      <w:r>
        <w:rPr>
          <w:rFonts w:hint="eastAsia"/>
        </w:rPr>
        <w:t xml:space="preserve">본 보고서에서는 </w:t>
      </w:r>
      <w:r w:rsidR="007F65CE">
        <w:rPr>
          <w:rFonts w:hint="eastAsia"/>
        </w:rPr>
        <w:t xml:space="preserve">전신마취 시 </w:t>
      </w:r>
      <w:r>
        <w:rPr>
          <w:rFonts w:hint="eastAsia"/>
        </w:rPr>
        <w:t>conventional drug infusion</w:t>
      </w:r>
      <w:r w:rsidR="007F65CE">
        <w:rPr>
          <w:rFonts w:hint="eastAsia"/>
        </w:rPr>
        <w:t xml:space="preserve">와 PID control을 통해 </w:t>
      </w:r>
      <w:r w:rsidR="00933D1F">
        <w:rPr>
          <w:rFonts w:hint="eastAsia"/>
        </w:rPr>
        <w:t>propofol을 주입하는 상황</w:t>
      </w:r>
      <w:r w:rsidR="000B0A48">
        <w:rPr>
          <w:rFonts w:hint="eastAsia"/>
        </w:rPr>
        <w:t>에</w:t>
      </w:r>
      <w:r w:rsidR="002922A1">
        <w:t>서</w:t>
      </w:r>
      <w:r w:rsidR="002922A1">
        <w:rPr>
          <w:rFonts w:hint="eastAsia"/>
        </w:rPr>
        <w:t xml:space="preserve"> 약동학적 특성 및 </w:t>
      </w:r>
      <w:r w:rsidR="00A74516">
        <w:rPr>
          <w:rFonts w:hint="eastAsia"/>
        </w:rPr>
        <w:t xml:space="preserve">BIS 시계열을 분석하였다. </w:t>
      </w:r>
      <w:r w:rsidR="00C81297">
        <w:rPr>
          <w:rFonts w:hint="eastAsia"/>
        </w:rPr>
        <w:t xml:space="preserve">각 </w:t>
      </w:r>
      <w:r w:rsidR="008971EC">
        <w:rPr>
          <w:rFonts w:hint="eastAsia"/>
        </w:rPr>
        <w:t>infusion method</w:t>
      </w:r>
      <w:r w:rsidR="00FF79A6">
        <w:rPr>
          <w:rFonts w:hint="eastAsia"/>
        </w:rPr>
        <w:t>에</w:t>
      </w:r>
      <w:r w:rsidR="003A409B">
        <w:rPr>
          <w:rFonts w:hint="eastAsia"/>
        </w:rPr>
        <w:t xml:space="preserve"> 따라 결정되는</w:t>
      </w:r>
      <w:r w:rsidR="00FF79A6">
        <w:rPr>
          <w:rFonts w:hint="eastAsia"/>
        </w:rPr>
        <w:t xml:space="preserve"> </w:t>
      </w:r>
      <w:r w:rsidR="00E23FE8">
        <w:rPr>
          <w:rFonts w:hint="eastAsia"/>
        </w:rPr>
        <w:t>약물 투여율</w:t>
      </w:r>
      <w:r w:rsidR="006731FF">
        <w:rPr>
          <w:rFonts w:hint="eastAsia"/>
        </w:rPr>
        <w:t xml:space="preserve">은 </w:t>
      </w:r>
      <w:r w:rsidR="00025382" w:rsidRPr="00025382">
        <w:rPr>
          <w:rFonts w:hint="eastAsia"/>
          <w:b/>
          <w:bCs/>
        </w:rPr>
        <w:t xml:space="preserve">table </w:t>
      </w:r>
      <w:r w:rsidR="00025382">
        <w:rPr>
          <w:rFonts w:hint="eastAsia"/>
          <w:b/>
          <w:bCs/>
        </w:rPr>
        <w:t>2</w:t>
      </w:r>
      <w:r w:rsidR="006D33EF">
        <w:rPr>
          <w:rFonts w:hint="eastAsia"/>
        </w:rPr>
        <w:t xml:space="preserve">에서 확인할 수 </w:t>
      </w:r>
      <w:r w:rsidR="005B57F3">
        <w:rPr>
          <w:rFonts w:hint="eastAsia"/>
        </w:rPr>
        <w:t>있으며, 각각을 Eq. (3)에 대입하</w:t>
      </w:r>
      <w:r w:rsidR="00C310C3">
        <w:rPr>
          <w:rFonts w:hint="eastAsia"/>
        </w:rPr>
        <w:t>여 분석을 수행하였다.</w:t>
      </w:r>
    </w:p>
    <w:p w14:paraId="11693736" w14:textId="2F2BF035" w:rsidR="00190CA4" w:rsidRPr="00501BC4" w:rsidRDefault="00C00988" w:rsidP="00C00988">
      <w:pPr>
        <w:ind w:firstLineChars="0" w:firstLine="0"/>
        <w:jc w:val="center"/>
        <w:rPr>
          <w:b/>
          <w:bCs/>
        </w:rPr>
      </w:pPr>
      <w:r w:rsidRPr="00501BC4">
        <w:rPr>
          <w:rFonts w:hint="eastAsia"/>
          <w:b/>
          <w:bCs/>
        </w:rPr>
        <w:t>&lt;</w:t>
      </w:r>
      <w:r w:rsidR="002D329E" w:rsidRPr="00501BC4">
        <w:rPr>
          <w:rFonts w:hint="eastAsia"/>
          <w:b/>
          <w:bCs/>
        </w:rPr>
        <w:t xml:space="preserve"> Table 2: </w:t>
      </w:r>
      <w:r w:rsidR="007D77FF" w:rsidRPr="00501BC4">
        <w:rPr>
          <w:rFonts w:hint="eastAsia"/>
          <w:b/>
          <w:bCs/>
        </w:rPr>
        <w:t xml:space="preserve">definition of </w:t>
      </w:r>
      <w:r w:rsidR="00A948E2" w:rsidRPr="00501BC4">
        <w:rPr>
          <w:rFonts w:hint="eastAsia"/>
          <w:b/>
          <w:bCs/>
        </w:rPr>
        <w:t>propofol infusion methods</w:t>
      </w:r>
      <w:r w:rsidRPr="00501BC4">
        <w:rPr>
          <w:rFonts w:hint="eastAsia"/>
          <w:b/>
          <w:bCs/>
        </w:rPr>
        <w:t>&gt;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90CA4" w14:paraId="731654E0" w14:textId="77777777" w:rsidTr="0041008C">
        <w:tc>
          <w:tcPr>
            <w:tcW w:w="2547" w:type="dxa"/>
          </w:tcPr>
          <w:p w14:paraId="52AEE02A" w14:textId="6872FB98" w:rsidR="00190CA4" w:rsidRDefault="00190CA4" w:rsidP="00DF6099">
            <w:pPr>
              <w:spacing w:after="0"/>
              <w:ind w:firstLineChars="0" w:firstLine="0"/>
              <w:jc w:val="center"/>
            </w:pPr>
            <w:r>
              <w:rPr>
                <w:rFonts w:hint="eastAsia"/>
              </w:rPr>
              <w:t>Designation</w:t>
            </w:r>
          </w:p>
        </w:tc>
        <w:tc>
          <w:tcPr>
            <w:tcW w:w="6469" w:type="dxa"/>
          </w:tcPr>
          <w:p w14:paraId="19DA9F19" w14:textId="5FB35803" w:rsidR="00190CA4" w:rsidRDefault="0041008C" w:rsidP="00DF6099">
            <w:pPr>
              <w:spacing w:after="0"/>
              <w:ind w:firstLineChars="0" w:firstLine="0"/>
              <w:jc w:val="center"/>
            </w:pPr>
            <w:r>
              <w:rPr>
                <w:rFonts w:hint="eastAsia"/>
              </w:rPr>
              <w:t>Expression</w:t>
            </w:r>
          </w:p>
        </w:tc>
      </w:tr>
      <w:tr w:rsidR="00190CA4" w14:paraId="4BCFCE82" w14:textId="77777777" w:rsidTr="00B6637A">
        <w:tc>
          <w:tcPr>
            <w:tcW w:w="2547" w:type="dxa"/>
            <w:vAlign w:val="center"/>
          </w:tcPr>
          <w:p w14:paraId="6DB622C7" w14:textId="7BF3FB40" w:rsidR="00190CA4" w:rsidRDefault="00B02C19" w:rsidP="00B6637A">
            <w:pPr>
              <w:spacing w:after="0"/>
              <w:ind w:firstLineChars="0" w:firstLine="0"/>
              <w:jc w:val="center"/>
            </w:pPr>
            <w:r>
              <w:rPr>
                <w:rFonts w:hint="eastAsia"/>
              </w:rPr>
              <w:t>Conventional</w:t>
            </w:r>
          </w:p>
        </w:tc>
        <w:tc>
          <w:tcPr>
            <w:tcW w:w="6469" w:type="dxa"/>
          </w:tcPr>
          <w:p w14:paraId="7F611E2E" w14:textId="530CB8DF" w:rsidR="00190CA4" w:rsidRDefault="00A6096C" w:rsidP="00DF6099">
            <w:pPr>
              <w:spacing w:after="0"/>
              <w:ind w:firstLineChars="0" w:firstLine="0"/>
            </w:pPr>
            <w:r w:rsidRPr="00A6096C">
              <w:rPr>
                <w:position w:val="-40"/>
              </w:rPr>
              <w:object w:dxaOrig="4260" w:dyaOrig="880" w14:anchorId="7900DE43">
                <v:shape id="_x0000_i1122" type="#_x0000_t75" style="width:213.25pt;height:44.2pt" o:ole="">
                  <v:imagedata r:id="rId43" o:title=""/>
                </v:shape>
                <o:OLEObject Type="Embed" ProgID="Equation.DSMT4" ShapeID="_x0000_i1122" DrawAspect="Content" ObjectID="_1810375640" r:id="rId44"/>
              </w:object>
            </w:r>
          </w:p>
        </w:tc>
      </w:tr>
      <w:tr w:rsidR="00190CA4" w14:paraId="2AEBF427" w14:textId="77777777" w:rsidTr="00B6637A">
        <w:tc>
          <w:tcPr>
            <w:tcW w:w="2547" w:type="dxa"/>
            <w:vAlign w:val="center"/>
          </w:tcPr>
          <w:p w14:paraId="3AC30A90" w14:textId="7C6005BB" w:rsidR="00190CA4" w:rsidRDefault="000E2C37" w:rsidP="00B6637A">
            <w:pPr>
              <w:spacing w:after="0"/>
              <w:ind w:firstLineChars="0" w:firstLine="0"/>
              <w:jc w:val="center"/>
            </w:pPr>
            <w:r>
              <w:rPr>
                <w:rFonts w:hint="eastAsia"/>
              </w:rPr>
              <w:t>PID</w:t>
            </w:r>
            <w:r w:rsidR="00C367EC">
              <w:rPr>
                <w:rFonts w:hint="eastAsia"/>
              </w:rPr>
              <w:t xml:space="preserve"> control</w:t>
            </w:r>
          </w:p>
        </w:tc>
        <w:tc>
          <w:tcPr>
            <w:tcW w:w="6469" w:type="dxa"/>
          </w:tcPr>
          <w:p w14:paraId="5D2A4C43" w14:textId="77777777" w:rsidR="00190CA4" w:rsidRDefault="00F036C8" w:rsidP="00F036C8">
            <w:pPr>
              <w:spacing w:after="0"/>
              <w:ind w:firstLineChars="0" w:firstLine="0"/>
            </w:pPr>
            <w:r w:rsidRPr="00F036C8">
              <w:rPr>
                <w:position w:val="-20"/>
              </w:rPr>
              <w:object w:dxaOrig="5780" w:dyaOrig="540" w14:anchorId="23C2F048">
                <v:shape id="_x0000_i1123" type="#_x0000_t75" style="width:289.1pt;height:27.8pt" o:ole="">
                  <v:imagedata r:id="rId45" o:title=""/>
                </v:shape>
                <o:OLEObject Type="Embed" ProgID="Equation.DSMT4" ShapeID="_x0000_i1123" DrawAspect="Content" ObjectID="_1810375641" r:id="rId46"/>
              </w:object>
            </w:r>
          </w:p>
          <w:p w14:paraId="67791372" w14:textId="24B0087A" w:rsidR="005C23CD" w:rsidRDefault="005C23CD" w:rsidP="00F036C8">
            <w:pPr>
              <w:spacing w:after="0"/>
              <w:ind w:firstLineChars="0" w:firstLine="0"/>
            </w:pPr>
            <w:r w:rsidRPr="005C23CD">
              <w:rPr>
                <w:position w:val="-12"/>
              </w:rPr>
              <w:object w:dxaOrig="2160" w:dyaOrig="300" w14:anchorId="3ABCA15F">
                <v:shape id="_x0000_i1124" type="#_x0000_t75" style="width:108pt;height:15.25pt" o:ole="">
                  <v:imagedata r:id="rId47" o:title=""/>
                </v:shape>
                <o:OLEObject Type="Embed" ProgID="Equation.DSMT4" ShapeID="_x0000_i1124" DrawAspect="Content" ObjectID="_1810375642" r:id="rId48"/>
              </w:object>
            </w:r>
          </w:p>
        </w:tc>
      </w:tr>
    </w:tbl>
    <w:p w14:paraId="04EBE5A4" w14:textId="77777777" w:rsidR="00DF5153" w:rsidRPr="00AF5E09" w:rsidRDefault="00DF5153" w:rsidP="00A45211">
      <w:pPr>
        <w:ind w:firstLineChars="0" w:firstLine="0"/>
      </w:pPr>
    </w:p>
    <w:p w14:paraId="4E7F4DAB" w14:textId="4935DEB6" w:rsidR="004A4120" w:rsidRPr="004F22A9" w:rsidRDefault="007867FB" w:rsidP="00F754DF">
      <w:pPr>
        <w:pStyle w:val="1"/>
      </w:pPr>
      <w:r w:rsidRPr="004F22A9">
        <w:rPr>
          <w:rFonts w:hint="eastAsia"/>
        </w:rPr>
        <w:t>4.</w:t>
      </w:r>
      <w:r w:rsidR="004A4120" w:rsidRPr="004F22A9">
        <w:rPr>
          <w:rFonts w:hint="eastAsia"/>
        </w:rPr>
        <w:t xml:space="preserve"> </w:t>
      </w:r>
      <w:r w:rsidR="00944544" w:rsidRPr="004F22A9">
        <w:rPr>
          <w:rFonts w:hint="eastAsia"/>
        </w:rPr>
        <w:t>Result</w:t>
      </w:r>
    </w:p>
    <w:p w14:paraId="38028892" w14:textId="1FEA34FF" w:rsidR="00A2581F" w:rsidRDefault="00581F31" w:rsidP="00F754DF">
      <w:pPr>
        <w:pStyle w:val="2"/>
      </w:pPr>
      <w:r>
        <w:rPr>
          <w:rFonts w:hint="eastAsia"/>
        </w:rPr>
        <w:t>4</w:t>
      </w:r>
      <w:r w:rsidR="00A2581F">
        <w:rPr>
          <w:rFonts w:hint="eastAsia"/>
        </w:rPr>
        <w:t>-</w:t>
      </w:r>
      <w:r>
        <w:rPr>
          <w:rFonts w:hint="eastAsia"/>
        </w:rPr>
        <w:t>1</w:t>
      </w:r>
      <w:r w:rsidR="00A2581F">
        <w:rPr>
          <w:rFonts w:hint="eastAsia"/>
        </w:rPr>
        <w:t>.</w:t>
      </w:r>
      <w:r w:rsidR="00FA2F63">
        <w:rPr>
          <w:rFonts w:hint="eastAsia"/>
        </w:rPr>
        <w:t xml:space="preserve"> </w:t>
      </w:r>
      <w:r w:rsidR="00B077C6">
        <w:rPr>
          <w:rFonts w:hint="eastAsia"/>
        </w:rPr>
        <w:t>Pharmacokinetic simulation</w:t>
      </w:r>
    </w:p>
    <w:p w14:paraId="3E52095E" w14:textId="0DD0B8DB" w:rsidR="00636E50" w:rsidRDefault="001164A2" w:rsidP="00150031">
      <w:r>
        <w:rPr>
          <w:rFonts w:hint="eastAsia"/>
        </w:rPr>
        <w:t xml:space="preserve">본 보고서에서는 170cm의 신장을 지닌 남성 환자를 기준으로, 다양한 연령과 체중에 따른 propofol 주입 반응을 분석하였다. </w:t>
      </w:r>
      <w:r w:rsidR="00D450D2">
        <w:rPr>
          <w:rFonts w:hint="eastAsia"/>
        </w:rPr>
        <w:t xml:space="preserve">Eq. (2)에 나타난 </w:t>
      </w:r>
      <w:r w:rsidR="0036205B">
        <w:rPr>
          <w:rFonts w:hint="eastAsia"/>
        </w:rPr>
        <w:t>Eleveld et al. (2018)의 3-compartment PK model</w:t>
      </w:r>
      <w:r w:rsidR="008125F3">
        <w:rPr>
          <w:rFonts w:hint="eastAsia"/>
        </w:rPr>
        <w:t xml:space="preserve">에 따라 </w:t>
      </w:r>
      <w:r w:rsidR="00AF2807">
        <w:rPr>
          <w:rFonts w:hint="eastAsia"/>
        </w:rPr>
        <w:t>시뮬레이션이 이뤄졌고</w:t>
      </w:r>
      <w:r w:rsidR="008125F3">
        <w:rPr>
          <w:rFonts w:hint="eastAsia"/>
        </w:rPr>
        <w:t xml:space="preserve">, </w:t>
      </w:r>
      <w:r w:rsidR="003D62B5">
        <w:rPr>
          <w:rFonts w:hint="eastAsia"/>
        </w:rPr>
        <w:t>table 2</w:t>
      </w:r>
      <w:r w:rsidR="009B4F50">
        <w:rPr>
          <w:rFonts w:hint="eastAsia"/>
        </w:rPr>
        <w:t xml:space="preserve">에 기술된 conventional protocol과 PID control에 따라 </w:t>
      </w:r>
      <w:r w:rsidR="000339BF">
        <w:rPr>
          <w:rFonts w:hint="eastAsia"/>
        </w:rPr>
        <w:t xml:space="preserve">약물 주입량 제어를 </w:t>
      </w:r>
      <w:r w:rsidR="00C3598A">
        <w:rPr>
          <w:rFonts w:hint="eastAsia"/>
        </w:rPr>
        <w:t>수행</w:t>
      </w:r>
      <w:r w:rsidR="006F2428">
        <w:rPr>
          <w:rFonts w:hint="eastAsia"/>
        </w:rPr>
        <w:t xml:space="preserve">하였다. </w:t>
      </w:r>
      <w:r w:rsidR="00C3598A" w:rsidRPr="00DB2932">
        <w:rPr>
          <w:rFonts w:hint="eastAsia"/>
          <w:b/>
          <w:bCs/>
        </w:rPr>
        <w:t>Fig. 1</w:t>
      </w:r>
      <w:r w:rsidR="00C3598A">
        <w:rPr>
          <w:rFonts w:hint="eastAsia"/>
        </w:rPr>
        <w:lastRenderedPageBreak/>
        <w:t xml:space="preserve">은 </w:t>
      </w:r>
      <w:r w:rsidR="00C66286">
        <w:rPr>
          <w:rFonts w:hint="eastAsia"/>
        </w:rPr>
        <w:t>70kg의 체중을 지닌 40세</w:t>
      </w:r>
      <w:r w:rsidR="00582ACC">
        <w:rPr>
          <w:rFonts w:hint="eastAsia"/>
        </w:rPr>
        <w:t xml:space="preserve"> 환자에게 </w:t>
      </w:r>
      <w:r w:rsidR="00DB2932">
        <w:rPr>
          <w:rFonts w:hint="eastAsia"/>
        </w:rPr>
        <w:t>conventional protocol과 PID control을 적용하였을 때 약물 주입</w:t>
      </w:r>
      <w:r w:rsidR="006535FB">
        <w:rPr>
          <w:rFonts w:hint="eastAsia"/>
        </w:rPr>
        <w:t>률을 나타낸다.</w:t>
      </w:r>
      <w:r w:rsidR="00EA71D2">
        <w:rPr>
          <w:rFonts w:hint="eastAsia"/>
        </w:rPr>
        <w:t xml:space="preserve"> </w:t>
      </w:r>
      <w:r w:rsidR="00D77213">
        <w:rPr>
          <w:rFonts w:hint="eastAsia"/>
        </w:rPr>
        <w:t xml:space="preserve">이를 통해 </w:t>
      </w:r>
      <w:r w:rsidR="00D45F39">
        <w:rPr>
          <w:rFonts w:hint="eastAsia"/>
        </w:rPr>
        <w:t>두 주입 방식은 induction 단계에서는 큰 차이가 존재</w:t>
      </w:r>
      <w:r w:rsidR="003B0823">
        <w:rPr>
          <w:rFonts w:hint="eastAsia"/>
        </w:rPr>
        <w:t>하지만</w:t>
      </w:r>
      <w:r w:rsidR="00D45F39">
        <w:rPr>
          <w:rFonts w:hint="eastAsia"/>
        </w:rPr>
        <w:t xml:space="preserve"> maintenance 단계에서는</w:t>
      </w:r>
      <w:r w:rsidR="00167EA2">
        <w:rPr>
          <w:rFonts w:hint="eastAsia"/>
        </w:rPr>
        <w:t xml:space="preserve"> 주입량이</w:t>
      </w:r>
      <w:r w:rsidR="00D45F39">
        <w:rPr>
          <w:rFonts w:hint="eastAsia"/>
        </w:rPr>
        <w:t xml:space="preserve"> 유사</w:t>
      </w:r>
      <w:r w:rsidR="00ED6D9D">
        <w:rPr>
          <w:rFonts w:hint="eastAsia"/>
        </w:rPr>
        <w:t>함</w:t>
      </w:r>
      <w:r w:rsidR="00167EA2">
        <w:rPr>
          <w:rFonts w:hint="eastAsia"/>
        </w:rPr>
        <w:t>을</w:t>
      </w:r>
      <w:r w:rsidR="00B201E7">
        <w:rPr>
          <w:rFonts w:hint="eastAsia"/>
        </w:rPr>
        <w:t xml:space="preserve"> 확인</w:t>
      </w:r>
      <w:r w:rsidR="00167EA2">
        <w:rPr>
          <w:rFonts w:hint="eastAsia"/>
        </w:rPr>
        <w:t>할 수 있</w:t>
      </w:r>
      <w:r w:rsidR="0042731C">
        <w:rPr>
          <w:rFonts w:hint="eastAsia"/>
        </w:rPr>
        <w:t>으며,</w:t>
      </w:r>
      <w:r w:rsidR="00297B94">
        <w:rPr>
          <w:rFonts w:hint="eastAsia"/>
        </w:rPr>
        <w:t xml:space="preserve"> 전반적으로</w:t>
      </w:r>
      <w:r w:rsidR="00935B12">
        <w:rPr>
          <w:rFonts w:hint="eastAsia"/>
        </w:rPr>
        <w:t xml:space="preserve"> </w:t>
      </w:r>
      <w:r w:rsidR="00EA71D2">
        <w:rPr>
          <w:rFonts w:hint="eastAsia"/>
        </w:rPr>
        <w:t>PID 제어 방식이 conventional protocol에 비해 더 낮은 최대 주입률을 보이</w:t>
      </w:r>
      <w:r w:rsidR="00E30FA4">
        <w:t>는</w:t>
      </w:r>
      <w:r w:rsidR="00E30FA4">
        <w:rPr>
          <w:rFonts w:hint="eastAsia"/>
        </w:rPr>
        <w:t xml:space="preserve"> 등</w:t>
      </w:r>
      <w:r w:rsidR="00EA71D2">
        <w:rPr>
          <w:rFonts w:hint="eastAsia"/>
        </w:rPr>
        <w:t xml:space="preserve"> 더욱 부드러운 조절 특성을</w:t>
      </w:r>
      <w:r w:rsidR="00407695">
        <w:rPr>
          <w:rFonts w:hint="eastAsia"/>
        </w:rPr>
        <w:t xml:space="preserve"> 나타냄을 알 수 있다.</w:t>
      </w:r>
    </w:p>
    <w:p w14:paraId="2183031D" w14:textId="77777777" w:rsidR="00055D9B" w:rsidRPr="00DE7FE3" w:rsidRDefault="00055D9B" w:rsidP="00150031"/>
    <w:p w14:paraId="0FB1BF70" w14:textId="51BD0207" w:rsidR="009E020E" w:rsidRDefault="00BF6697" w:rsidP="00781754">
      <w:pPr>
        <w:spacing w:after="0"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B0398D0" wp14:editId="630BB17A">
            <wp:extent cx="2429731" cy="2160000"/>
            <wp:effectExtent l="0" t="0" r="8890" b="0"/>
            <wp:docPr id="4146460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4601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2973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09F7" w14:textId="7EA1FD53" w:rsidR="0025330E" w:rsidRDefault="009E020E" w:rsidP="008354C3">
      <w:pPr>
        <w:ind w:firstLineChars="0" w:firstLine="0"/>
        <w:jc w:val="center"/>
        <w:rPr>
          <w:noProof/>
        </w:rPr>
      </w:pPr>
      <w:r>
        <w:rPr>
          <w:rFonts w:hint="eastAsia"/>
          <w:noProof/>
        </w:rPr>
        <w:t>&lt;</w:t>
      </w:r>
      <w:r w:rsidR="00110C99" w:rsidRPr="00A72C7A">
        <w:rPr>
          <w:rFonts w:hint="eastAsia"/>
          <w:b/>
          <w:bCs/>
          <w:noProof/>
        </w:rPr>
        <w:t>F</w:t>
      </w:r>
      <w:r w:rsidRPr="00A72C7A">
        <w:rPr>
          <w:rFonts w:hint="eastAsia"/>
          <w:b/>
          <w:bCs/>
          <w:noProof/>
        </w:rPr>
        <w:t>ig</w:t>
      </w:r>
      <w:r w:rsidR="00512E56" w:rsidRPr="00A72C7A">
        <w:rPr>
          <w:rFonts w:hint="eastAsia"/>
          <w:b/>
          <w:bCs/>
          <w:noProof/>
        </w:rPr>
        <w:t xml:space="preserve">. </w:t>
      </w:r>
      <w:r w:rsidRPr="00A72C7A">
        <w:rPr>
          <w:rFonts w:hint="eastAsia"/>
          <w:b/>
          <w:bCs/>
          <w:noProof/>
        </w:rPr>
        <w:t>1</w:t>
      </w:r>
      <w:r w:rsidR="00950876">
        <w:rPr>
          <w:rFonts w:hint="eastAsia"/>
          <w:b/>
          <w:bCs/>
          <w:noProof/>
        </w:rPr>
        <w:t>:</w:t>
      </w:r>
      <w:r>
        <w:rPr>
          <w:rFonts w:hint="eastAsia"/>
          <w:noProof/>
        </w:rPr>
        <w:t xml:space="preserve"> Comparision of infusion rate for age = 40 (yo), wgt = 70 (kg)&gt;</w:t>
      </w:r>
    </w:p>
    <w:p w14:paraId="006FA740" w14:textId="77777777" w:rsidR="00055D9B" w:rsidRPr="00110C99" w:rsidRDefault="00055D9B" w:rsidP="008354C3">
      <w:pPr>
        <w:ind w:firstLineChars="0" w:firstLine="0"/>
        <w:jc w:val="center"/>
        <w:rPr>
          <w:noProof/>
        </w:rPr>
      </w:pPr>
    </w:p>
    <w:p w14:paraId="2B144073" w14:textId="114BB1DB" w:rsidR="00150031" w:rsidRDefault="002B247C" w:rsidP="008354C3">
      <w:r>
        <w:rPr>
          <w:rFonts w:hint="eastAsia"/>
        </w:rPr>
        <w:t>PK 수치해석을 통해 얻어진 3-compartment model의 각 구획별 약물 분포는 Fig. 2에 나타난 바와 같다.</w:t>
      </w:r>
      <w:r w:rsidR="00A72C7A">
        <w:rPr>
          <w:rFonts w:hint="eastAsia"/>
        </w:rPr>
        <w:t xml:space="preserve"> </w:t>
      </w:r>
      <w:r w:rsidR="00C5488C">
        <w:rPr>
          <w:rFonts w:hint="eastAsia"/>
        </w:rPr>
        <w:t xml:space="preserve">Primary compartment의 경우, </w:t>
      </w:r>
      <w:r w:rsidR="00EF6CBF">
        <w:rPr>
          <w:rFonts w:hint="eastAsia"/>
        </w:rPr>
        <w:t xml:space="preserve">Induction 단계에서의 약물 주입률 차이에 의하여 </w:t>
      </w:r>
      <w:r w:rsidR="005C0646">
        <w:rPr>
          <w:rFonts w:hint="eastAsia"/>
        </w:rPr>
        <w:t xml:space="preserve">conventional protocol이 PID control을 수행한 경우보다 </w:t>
      </w:r>
      <w:r w:rsidR="004D2108">
        <w:rPr>
          <w:rFonts w:hint="eastAsia"/>
        </w:rPr>
        <w:t xml:space="preserve">진동하는 경향을 보임이 확인되었다. </w:t>
      </w:r>
      <w:r w:rsidR="00322590">
        <w:rPr>
          <w:rFonts w:hint="eastAsia"/>
        </w:rPr>
        <w:t>이</w:t>
      </w:r>
      <w:r w:rsidR="00860FB4">
        <w:rPr>
          <w:rFonts w:hint="eastAsia"/>
        </w:rPr>
        <w:t>러한 결과는</w:t>
      </w:r>
      <w:r w:rsidR="00322590">
        <w:rPr>
          <w:rFonts w:hint="eastAsia"/>
        </w:rPr>
        <w:t xml:space="preserve"> PID control이 conventional protocol에 비해 더욱 적극적</w:t>
      </w:r>
      <w:r w:rsidR="009B06F5">
        <w:rPr>
          <w:rFonts w:hint="eastAsia"/>
        </w:rPr>
        <w:t xml:space="preserve">인 제어를 수행하고 있음을 시사한다. </w:t>
      </w:r>
      <w:r w:rsidR="009A1073">
        <w:rPr>
          <w:rFonts w:hint="eastAsia"/>
        </w:rPr>
        <w:t>Fast peripheral의 경우 모두 빠르게 약물이 축적되며, 약 5~10분경에 수렴 구간에 진입함을 확인할 수 있</w:t>
      </w:r>
      <w:r w:rsidR="001F51A6">
        <w:rPr>
          <w:rFonts w:hint="eastAsia"/>
        </w:rPr>
        <w:t>으며, slow peripheral은 두 경우 모두</w:t>
      </w:r>
      <w:r w:rsidR="00E87BB7">
        <w:rPr>
          <w:rFonts w:hint="eastAsia"/>
        </w:rPr>
        <w:t xml:space="preserve"> drug content가</w:t>
      </w:r>
      <w:r w:rsidR="001F51A6">
        <w:rPr>
          <w:rFonts w:hint="eastAsia"/>
        </w:rPr>
        <w:t xml:space="preserve"> </w:t>
      </w:r>
      <w:r w:rsidR="00E87BB7">
        <w:rPr>
          <w:rFonts w:hint="eastAsia"/>
        </w:rPr>
        <w:t>지속적으로 증가하는 경향을 나타내었다.</w:t>
      </w:r>
    </w:p>
    <w:p w14:paraId="423CCC2C" w14:textId="77777777" w:rsidR="00055D9B" w:rsidRPr="009A1073" w:rsidRDefault="00055D9B" w:rsidP="008354C3"/>
    <w:p w14:paraId="44CD68A0" w14:textId="10592463" w:rsidR="00D60EA6" w:rsidRDefault="00EA7DB3" w:rsidP="00F3189D">
      <w:pPr>
        <w:spacing w:after="0"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EB90EA6" wp14:editId="5E530766">
            <wp:extent cx="2429731" cy="2160000"/>
            <wp:effectExtent l="0" t="0" r="8890" b="0"/>
            <wp:docPr id="17977648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6486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2973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04B7E" wp14:editId="0B71A8F0">
            <wp:extent cx="2429731" cy="2160000"/>
            <wp:effectExtent l="0" t="0" r="8890" b="0"/>
            <wp:docPr id="16018320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32035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2973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1DC" w14:textId="1CA95C00" w:rsidR="00272068" w:rsidRDefault="00272068" w:rsidP="00DD7AB2">
      <w:pPr>
        <w:ind w:firstLineChars="700" w:firstLine="1400"/>
        <w:rPr>
          <w:noProof/>
        </w:rPr>
      </w:pPr>
      <w:r>
        <w:rPr>
          <w:rFonts w:hint="eastAsia"/>
          <w:noProof/>
        </w:rPr>
        <w:t>(a) Conventional protocol                          (b) PID control</w:t>
      </w:r>
      <w:r w:rsidR="00DD7AB2">
        <w:rPr>
          <w:rFonts w:hint="eastAsia"/>
          <w:noProof/>
        </w:rPr>
        <w:t>1</w:t>
      </w:r>
    </w:p>
    <w:p w14:paraId="6471B3AF" w14:textId="27805A55" w:rsidR="00D274F7" w:rsidRDefault="00E66065" w:rsidP="00011955">
      <w:pPr>
        <w:ind w:firstLineChars="0" w:firstLine="0"/>
        <w:jc w:val="center"/>
        <w:rPr>
          <w:noProof/>
        </w:rPr>
      </w:pPr>
      <w:r>
        <w:rPr>
          <w:rFonts w:hint="eastAsia"/>
          <w:noProof/>
        </w:rPr>
        <w:t>&lt;</w:t>
      </w:r>
      <w:r w:rsidR="00260317" w:rsidRPr="00A72C7A">
        <w:rPr>
          <w:rFonts w:hint="eastAsia"/>
          <w:b/>
          <w:bCs/>
          <w:noProof/>
        </w:rPr>
        <w:t xml:space="preserve">Fig. </w:t>
      </w:r>
      <w:r w:rsidR="00442A47" w:rsidRPr="00A72C7A">
        <w:rPr>
          <w:rFonts w:hint="eastAsia"/>
          <w:b/>
          <w:bCs/>
          <w:noProof/>
        </w:rPr>
        <w:t>2</w:t>
      </w:r>
      <w:r w:rsidR="00950876">
        <w:rPr>
          <w:rFonts w:hint="eastAsia"/>
          <w:b/>
          <w:bCs/>
          <w:noProof/>
        </w:rPr>
        <w:t>:</w:t>
      </w:r>
      <w:r>
        <w:rPr>
          <w:rFonts w:hint="eastAsia"/>
          <w:noProof/>
        </w:rPr>
        <w:t xml:space="preserve"> </w:t>
      </w:r>
      <w:r w:rsidR="00A72C7A">
        <w:rPr>
          <w:rFonts w:hint="eastAsia"/>
          <w:noProof/>
        </w:rPr>
        <w:t>P</w:t>
      </w:r>
      <w:r w:rsidR="00DB2D9A">
        <w:rPr>
          <w:rFonts w:hint="eastAsia"/>
          <w:noProof/>
        </w:rPr>
        <w:t xml:space="preserve">harmacokinetic simulation result </w:t>
      </w:r>
      <w:r>
        <w:rPr>
          <w:rFonts w:hint="eastAsia"/>
          <w:noProof/>
        </w:rPr>
        <w:t>for age = 40 (yo), wgt = 70 (kg)&gt;</w:t>
      </w:r>
    </w:p>
    <w:p w14:paraId="6CE16797" w14:textId="77777777" w:rsidR="00055D9B" w:rsidRDefault="00055D9B" w:rsidP="00011955">
      <w:pPr>
        <w:ind w:firstLineChars="0" w:firstLine="0"/>
        <w:jc w:val="center"/>
        <w:rPr>
          <w:noProof/>
        </w:rPr>
      </w:pPr>
    </w:p>
    <w:p w14:paraId="048EF7EF" w14:textId="4FD64D5B" w:rsidR="0025330E" w:rsidRDefault="00317B51" w:rsidP="00055D9B">
      <w:r w:rsidRPr="005B1F83">
        <w:rPr>
          <w:rFonts w:hint="eastAsia"/>
          <w:b/>
          <w:bCs/>
        </w:rPr>
        <w:t>Fig. 3</w:t>
      </w:r>
      <w:r>
        <w:rPr>
          <w:rFonts w:hint="eastAsia"/>
        </w:rPr>
        <w:t xml:space="preserve">은 </w:t>
      </w:r>
      <w:r w:rsidR="00D3081F">
        <w:rPr>
          <w:rFonts w:hint="eastAsia"/>
        </w:rPr>
        <w:t>effective site concentration</w:t>
      </w:r>
      <w:r w:rsidR="009E6517">
        <w:rPr>
          <w:rFonts w:hint="eastAsia"/>
        </w:rPr>
        <w:t xml:space="preserve"> </w:t>
      </w:r>
      <w:r w:rsidR="00E52645">
        <w:rPr>
          <w:rFonts w:hint="eastAsia"/>
        </w:rPr>
        <w:t>(Ce)</w:t>
      </w:r>
      <w:r w:rsidR="00D3081F">
        <w:rPr>
          <w:rFonts w:hint="eastAsia"/>
        </w:rPr>
        <w:t>과 최종적으로 얻어진 BIS를 나타낸다.</w:t>
      </w:r>
      <w:r w:rsidR="009E6517">
        <w:rPr>
          <w:rFonts w:hint="eastAsia"/>
        </w:rPr>
        <w:t xml:space="preserve"> </w:t>
      </w:r>
      <w:r w:rsidR="00CC12FF">
        <w:rPr>
          <w:rFonts w:hint="eastAsia"/>
        </w:rPr>
        <w:t xml:space="preserve">전신마취 시 요구되는 적정 BIS가 40~60임에 따라 target BIS는 50으로 설정되었다. </w:t>
      </w:r>
      <w:r w:rsidR="009E6517">
        <w:t>C</w:t>
      </w:r>
      <w:r w:rsidR="009E6517">
        <w:rPr>
          <w:rFonts w:hint="eastAsia"/>
        </w:rPr>
        <w:t>onventional protocol과 PID control 모두에서</w:t>
      </w:r>
      <w:r w:rsidR="00C13B25">
        <w:rPr>
          <w:rFonts w:hint="eastAsia"/>
        </w:rPr>
        <w:t xml:space="preserve">, induction 단계에서 BIS가 급격히 감소함에 따라 약 5분경에 undershoot 단계에 도달하고, 이후 </w:t>
      </w:r>
      <w:r w:rsidR="00F5155C">
        <w:rPr>
          <w:rFonts w:hint="eastAsia"/>
        </w:rPr>
        <w:t>서서히 평형 상태에 도달하는 경향이 확인되었다.</w:t>
      </w:r>
      <w:r w:rsidR="002636C7">
        <w:rPr>
          <w:rFonts w:hint="eastAsia"/>
        </w:rPr>
        <w:t xml:space="preserve"> </w:t>
      </w:r>
      <w:r w:rsidR="00291E0C">
        <w:rPr>
          <w:rFonts w:hint="eastAsia"/>
        </w:rPr>
        <w:t xml:space="preserve">그러나 </w:t>
      </w:r>
      <w:r w:rsidR="00CB5236">
        <w:rPr>
          <w:rFonts w:hint="eastAsia"/>
        </w:rPr>
        <w:t xml:space="preserve">PID 제어를 적용한 경우 </w:t>
      </w:r>
      <w:r w:rsidR="007934B8">
        <w:rPr>
          <w:rFonts w:hint="eastAsia"/>
        </w:rPr>
        <w:t>undershoot의 크기가 conventional protocol 대비 적고, 평형 상태에 도달하는 시간도 짧았</w:t>
      </w:r>
      <w:r w:rsidR="00055D9B">
        <w:rPr>
          <w:rFonts w:hint="eastAsia"/>
        </w:rPr>
        <w:t>다는 점에서 차이가 있었다</w:t>
      </w:r>
      <w:r w:rsidR="007934B8">
        <w:rPr>
          <w:rFonts w:hint="eastAsia"/>
        </w:rPr>
        <w:t xml:space="preserve">. 이는 </w:t>
      </w:r>
      <w:r w:rsidR="00055D9B">
        <w:rPr>
          <w:rFonts w:hint="eastAsia"/>
        </w:rPr>
        <w:t>PID control을 통해 undershoot</w:t>
      </w:r>
      <w:r w:rsidR="00C54AC9">
        <w:rPr>
          <w:rFonts w:hint="eastAsia"/>
        </w:rPr>
        <w:t>/</w:t>
      </w:r>
      <w:r w:rsidR="00055D9B">
        <w:rPr>
          <w:rFonts w:hint="eastAsia"/>
        </w:rPr>
        <w:t>overshoot을 제어하고, target BIS에 빠르게 수렴함으로써 마취의 안정성과 효용을 향상할 수 있음을 나타낸다.</w:t>
      </w:r>
    </w:p>
    <w:p w14:paraId="693B8D46" w14:textId="77777777" w:rsidR="00055D9B" w:rsidRPr="004132D5" w:rsidRDefault="00055D9B" w:rsidP="00055D9B"/>
    <w:p w14:paraId="04DF5C42" w14:textId="254F783D" w:rsidR="00272068" w:rsidRDefault="00847E99" w:rsidP="00F3189D">
      <w:pPr>
        <w:spacing w:after="0"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BAB7540" wp14:editId="38213490">
            <wp:extent cx="2429731" cy="2160000"/>
            <wp:effectExtent l="0" t="0" r="8890" b="0"/>
            <wp:docPr id="9650979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9794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2973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370">
        <w:rPr>
          <w:noProof/>
        </w:rPr>
        <w:drawing>
          <wp:inline distT="0" distB="0" distL="0" distR="0" wp14:anchorId="43FEB02E" wp14:editId="3BBE5663">
            <wp:extent cx="2429731" cy="2160000"/>
            <wp:effectExtent l="0" t="0" r="8890" b="0"/>
            <wp:docPr id="1788542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429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2973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F3B9" w14:textId="77777777" w:rsidR="00272068" w:rsidRDefault="00272068" w:rsidP="00272068">
      <w:pPr>
        <w:ind w:firstLineChars="700" w:firstLine="1400"/>
        <w:rPr>
          <w:noProof/>
        </w:rPr>
      </w:pPr>
      <w:r>
        <w:rPr>
          <w:rFonts w:hint="eastAsia"/>
          <w:noProof/>
        </w:rPr>
        <w:t>(a) Conventional protocol                          (b) PID control</w:t>
      </w:r>
    </w:p>
    <w:p w14:paraId="1C1B1BE2" w14:textId="1E5B299D" w:rsidR="006E2C55" w:rsidRPr="00311563" w:rsidRDefault="00311563" w:rsidP="00F3189D">
      <w:pPr>
        <w:ind w:firstLineChars="0" w:firstLine="0"/>
        <w:jc w:val="center"/>
        <w:rPr>
          <w:noProof/>
        </w:rPr>
      </w:pPr>
      <w:r>
        <w:rPr>
          <w:rFonts w:hint="eastAsia"/>
          <w:noProof/>
        </w:rPr>
        <w:t>&lt;</w:t>
      </w:r>
      <w:r w:rsidR="0004002D" w:rsidRPr="00043680">
        <w:rPr>
          <w:rFonts w:hint="eastAsia"/>
          <w:b/>
          <w:bCs/>
          <w:noProof/>
        </w:rPr>
        <w:t xml:space="preserve">Fig. </w:t>
      </w:r>
      <w:r w:rsidR="0054036E" w:rsidRPr="00043680">
        <w:rPr>
          <w:rFonts w:hint="eastAsia"/>
          <w:b/>
          <w:bCs/>
          <w:noProof/>
        </w:rPr>
        <w:t>3</w:t>
      </w:r>
      <w:r w:rsidR="0078691F">
        <w:rPr>
          <w:rFonts w:hint="eastAsia"/>
          <w:b/>
          <w:bCs/>
          <w:noProof/>
        </w:rPr>
        <w:t>:</w:t>
      </w:r>
      <w:r>
        <w:rPr>
          <w:rFonts w:hint="eastAsia"/>
          <w:noProof/>
        </w:rPr>
        <w:t xml:space="preserve"> </w:t>
      </w:r>
      <w:r w:rsidR="007E254E">
        <w:rPr>
          <w:rFonts w:hint="eastAsia"/>
          <w:noProof/>
        </w:rPr>
        <w:t>BIS and effective site concentration time series</w:t>
      </w:r>
      <w:r>
        <w:rPr>
          <w:rFonts w:hint="eastAsia"/>
          <w:noProof/>
        </w:rPr>
        <w:t>&gt;</w:t>
      </w:r>
    </w:p>
    <w:p w14:paraId="547DD4EF" w14:textId="77777777" w:rsidR="00F13E3C" w:rsidRPr="00F13E3C" w:rsidRDefault="00F13E3C" w:rsidP="00F13E3C"/>
    <w:p w14:paraId="02029838" w14:textId="131273F5" w:rsidR="00172168" w:rsidRDefault="00965770" w:rsidP="00F754DF">
      <w:pPr>
        <w:pStyle w:val="2"/>
      </w:pPr>
      <w:r>
        <w:rPr>
          <w:rFonts w:hint="eastAsia"/>
        </w:rPr>
        <w:t>4</w:t>
      </w:r>
      <w:r w:rsidR="00581F31">
        <w:rPr>
          <w:rFonts w:hint="eastAsia"/>
        </w:rPr>
        <w:t xml:space="preserve">-2. </w:t>
      </w:r>
      <w:r w:rsidR="005975DF">
        <w:rPr>
          <w:rFonts w:hint="eastAsia"/>
        </w:rPr>
        <w:t xml:space="preserve">For </w:t>
      </w:r>
      <w:r w:rsidR="00F968A8">
        <w:rPr>
          <w:rFonts w:hint="eastAsia"/>
        </w:rPr>
        <w:t xml:space="preserve">various </w:t>
      </w:r>
      <w:r w:rsidR="003B377F">
        <w:rPr>
          <w:rFonts w:hint="eastAsia"/>
        </w:rPr>
        <w:t>body weight and age</w:t>
      </w:r>
    </w:p>
    <w:p w14:paraId="238F12CE" w14:textId="7E749CB9" w:rsidR="00055D9B" w:rsidRDefault="00E44DEB" w:rsidP="00E47F09">
      <w:pPr>
        <w:rPr>
          <w:noProof/>
        </w:rPr>
      </w:pPr>
      <w:r>
        <w:rPr>
          <w:rFonts w:hint="eastAsia"/>
          <w:noProof/>
        </w:rPr>
        <w:t xml:space="preserve">추가적으로, 다양한 </w:t>
      </w:r>
      <w:r w:rsidR="0072261A">
        <w:rPr>
          <w:rFonts w:hint="eastAsia"/>
          <w:noProof/>
        </w:rPr>
        <w:t>체중 및 연령</w:t>
      </w:r>
      <w:r>
        <w:rPr>
          <w:rFonts w:hint="eastAsia"/>
          <w:noProof/>
        </w:rPr>
        <w:t>에 대하여 conventional protocol과 PID 조절에 따른 BIS 반</w:t>
      </w:r>
      <w:r w:rsidR="00CA372B">
        <w:rPr>
          <w:rFonts w:hint="eastAsia"/>
          <w:noProof/>
        </w:rPr>
        <w:t xml:space="preserve">응 분석이 수행되었다. </w:t>
      </w:r>
      <w:r w:rsidR="00BC4C61" w:rsidRPr="006152DF">
        <w:rPr>
          <w:rFonts w:hint="eastAsia"/>
          <w:b/>
          <w:bCs/>
          <w:noProof/>
        </w:rPr>
        <w:t>Fig. 4</w:t>
      </w:r>
      <w:r w:rsidR="00BC4C61">
        <w:rPr>
          <w:rFonts w:hint="eastAsia"/>
          <w:noProof/>
        </w:rPr>
        <w:t xml:space="preserve">는 </w:t>
      </w:r>
      <w:r w:rsidR="006152DF">
        <w:rPr>
          <w:rFonts w:hint="eastAsia"/>
          <w:noProof/>
        </w:rPr>
        <w:t xml:space="preserve">환자의 체중 변화(50kg, 70kg, 90kg)에 따른 </w:t>
      </w:r>
      <w:r w:rsidR="00541F5D">
        <w:rPr>
          <w:rFonts w:hint="eastAsia"/>
          <w:noProof/>
        </w:rPr>
        <w:t xml:space="preserve">BIS 시뮬레이션 결과를 나타낸다. </w:t>
      </w:r>
      <w:r w:rsidR="00CD60DA" w:rsidRPr="00E97B45">
        <w:rPr>
          <w:rFonts w:hint="eastAsia"/>
          <w:b/>
          <w:bCs/>
          <w:noProof/>
        </w:rPr>
        <w:t>Fig. 4(a)</w:t>
      </w:r>
      <w:r w:rsidR="00CD60DA">
        <w:rPr>
          <w:rFonts w:hint="eastAsia"/>
          <w:noProof/>
        </w:rPr>
        <w:t>에 나타난 바와 같이</w:t>
      </w:r>
      <w:r w:rsidR="000175AD">
        <w:rPr>
          <w:rFonts w:hint="eastAsia"/>
          <w:noProof/>
        </w:rPr>
        <w:t>, conventional protocol에서는</w:t>
      </w:r>
      <w:r w:rsidR="00CD60DA">
        <w:rPr>
          <w:rFonts w:hint="eastAsia"/>
          <w:noProof/>
        </w:rPr>
        <w:t xml:space="preserve"> 환자의 체중이 가벼울수록 BIS undershoot이 증가하고, 수렴 시간도 증가하는 경향을 확인할 수 있다. </w:t>
      </w:r>
      <w:r w:rsidR="00E97B45" w:rsidRPr="00E97B45">
        <w:rPr>
          <w:rFonts w:hint="eastAsia"/>
          <w:b/>
          <w:bCs/>
          <w:noProof/>
        </w:rPr>
        <w:t>Fig. 4(</w:t>
      </w:r>
      <w:r w:rsidR="00E97B45">
        <w:rPr>
          <w:rFonts w:hint="eastAsia"/>
          <w:b/>
          <w:bCs/>
          <w:noProof/>
        </w:rPr>
        <w:t>b</w:t>
      </w:r>
      <w:r w:rsidR="00E97B45" w:rsidRPr="00E97B45">
        <w:rPr>
          <w:rFonts w:hint="eastAsia"/>
          <w:b/>
          <w:bCs/>
          <w:noProof/>
        </w:rPr>
        <w:t>)</w:t>
      </w:r>
      <w:r w:rsidR="00E97B45" w:rsidRPr="00E97B45">
        <w:rPr>
          <w:rFonts w:hint="eastAsia"/>
          <w:noProof/>
        </w:rPr>
        <w:t xml:space="preserve">의 </w:t>
      </w:r>
      <w:r w:rsidR="00E97B45">
        <w:rPr>
          <w:rFonts w:hint="eastAsia"/>
          <w:noProof/>
        </w:rPr>
        <w:t xml:space="preserve">PID control의 경우에도 유사한 경향성이 확인되었으나, </w:t>
      </w:r>
      <w:r w:rsidR="00BA567A">
        <w:rPr>
          <w:rFonts w:hint="eastAsia"/>
          <w:noProof/>
        </w:rPr>
        <w:t xml:space="preserve">다양한 </w:t>
      </w:r>
      <w:r w:rsidR="000D2F24">
        <w:rPr>
          <w:rFonts w:hint="eastAsia"/>
          <w:noProof/>
        </w:rPr>
        <w:t>조건에서도 overshoot이나 장시간의 오차 지속 없이 안정적으로 목표 BIS에 수렴함을 확인할 수 있다.</w:t>
      </w:r>
    </w:p>
    <w:p w14:paraId="4AEFA9AE" w14:textId="16D8A720" w:rsidR="000D2F24" w:rsidRDefault="00E07F33" w:rsidP="00290C95">
      <w:pPr>
        <w:spacing w:after="0"/>
        <w:rPr>
          <w:noProof/>
        </w:rPr>
      </w:pPr>
      <w:r>
        <w:rPr>
          <w:rFonts w:hint="eastAsia"/>
          <w:noProof/>
        </w:rPr>
        <w:t xml:space="preserve">환자의 연령 변화에 따른 </w:t>
      </w:r>
      <w:r w:rsidR="00206D1B">
        <w:rPr>
          <w:rFonts w:hint="eastAsia"/>
          <w:noProof/>
        </w:rPr>
        <w:t xml:space="preserve">BIS </w:t>
      </w:r>
      <w:r w:rsidR="00F7317B">
        <w:rPr>
          <w:rFonts w:hint="eastAsia"/>
          <w:noProof/>
        </w:rPr>
        <w:t xml:space="preserve">시계열의 변화는 </w:t>
      </w:r>
      <w:r w:rsidR="00F7317B" w:rsidRPr="008E1581">
        <w:rPr>
          <w:rFonts w:hint="eastAsia"/>
          <w:b/>
          <w:bCs/>
          <w:noProof/>
        </w:rPr>
        <w:t>Fig. 5</w:t>
      </w:r>
      <w:r w:rsidR="00F7317B">
        <w:rPr>
          <w:rFonts w:hint="eastAsia"/>
          <w:noProof/>
        </w:rPr>
        <w:t xml:space="preserve">에 나타난 바와 같다. </w:t>
      </w:r>
      <w:r w:rsidR="00AC10A3" w:rsidRPr="00E97B45">
        <w:rPr>
          <w:rFonts w:hint="eastAsia"/>
          <w:b/>
          <w:bCs/>
          <w:noProof/>
        </w:rPr>
        <w:t xml:space="preserve">Fig. </w:t>
      </w:r>
      <w:r w:rsidR="00CA3F17">
        <w:rPr>
          <w:rFonts w:hint="eastAsia"/>
          <w:b/>
          <w:bCs/>
          <w:noProof/>
        </w:rPr>
        <w:t>5</w:t>
      </w:r>
      <w:r w:rsidR="00AC10A3" w:rsidRPr="00E97B45">
        <w:rPr>
          <w:rFonts w:hint="eastAsia"/>
          <w:b/>
          <w:bCs/>
          <w:noProof/>
        </w:rPr>
        <w:t>(</w:t>
      </w:r>
      <w:r w:rsidR="00CA3F17">
        <w:rPr>
          <w:rFonts w:hint="eastAsia"/>
          <w:b/>
          <w:bCs/>
          <w:noProof/>
        </w:rPr>
        <w:t>a</w:t>
      </w:r>
      <w:r w:rsidR="00AC10A3" w:rsidRPr="00E97B45">
        <w:rPr>
          <w:rFonts w:hint="eastAsia"/>
          <w:b/>
          <w:bCs/>
          <w:noProof/>
        </w:rPr>
        <w:t>)</w:t>
      </w:r>
      <w:r w:rsidR="00FA12E5">
        <w:rPr>
          <w:rFonts w:hint="eastAsia"/>
          <w:noProof/>
        </w:rPr>
        <w:t>의 결과로부터</w:t>
      </w:r>
      <w:r w:rsidR="00EE7866">
        <w:rPr>
          <w:rFonts w:hint="eastAsia"/>
          <w:noProof/>
        </w:rPr>
        <w:t>, conventional protocol을 적용하였을 때</w:t>
      </w:r>
      <w:r w:rsidR="00FA12E5">
        <w:rPr>
          <w:rFonts w:hint="eastAsia"/>
          <w:noProof/>
        </w:rPr>
        <w:t xml:space="preserve"> 60세 이상의 고령 환자는 </w:t>
      </w:r>
      <w:r w:rsidR="002577A9">
        <w:rPr>
          <w:rFonts w:hint="eastAsia"/>
          <w:noProof/>
        </w:rPr>
        <w:t xml:space="preserve">BIS의 undershooting이 </w:t>
      </w:r>
      <w:r w:rsidR="009D074B">
        <w:rPr>
          <w:rFonts w:hint="eastAsia"/>
          <w:noProof/>
        </w:rPr>
        <w:t>과도하게 발생하고</w:t>
      </w:r>
      <w:r w:rsidR="004A34B9">
        <w:rPr>
          <w:rFonts w:hint="eastAsia"/>
          <w:noProof/>
        </w:rPr>
        <w:t xml:space="preserve">, BIS의 회복 역시 지연되는 양상이 나타남을 확인할 수 있다. </w:t>
      </w:r>
      <w:r w:rsidR="005A7D0D">
        <w:rPr>
          <w:rFonts w:hint="eastAsia"/>
          <w:noProof/>
        </w:rPr>
        <w:t xml:space="preserve">이러한 </w:t>
      </w:r>
      <w:r w:rsidR="000D73AD">
        <w:rPr>
          <w:rFonts w:hint="eastAsia"/>
          <w:noProof/>
        </w:rPr>
        <w:t xml:space="preserve">현상은 노화에 따른 약물의 감수성 증가 및 대사 감수에 기인하며, </w:t>
      </w:r>
      <w:r w:rsidR="00E12FE1">
        <w:rPr>
          <w:rFonts w:hint="eastAsia"/>
          <w:noProof/>
        </w:rPr>
        <w:t>conventional protocol을 적용할 때 고령 환자에 대해서는 특히 주의가 필요함을 시사한다.</w:t>
      </w:r>
      <w:r w:rsidR="002B0FE6">
        <w:rPr>
          <w:rFonts w:hint="eastAsia"/>
          <w:noProof/>
        </w:rPr>
        <w:t xml:space="preserve"> 반면 PID control을 적용 시 </w:t>
      </w:r>
      <w:r w:rsidR="006F68B9">
        <w:rPr>
          <w:rFonts w:hint="eastAsia"/>
          <w:noProof/>
        </w:rPr>
        <w:t xml:space="preserve">연령 변화에 따른 </w:t>
      </w:r>
      <w:r w:rsidR="00694DF0">
        <w:rPr>
          <w:rFonts w:hint="eastAsia"/>
          <w:noProof/>
        </w:rPr>
        <w:t xml:space="preserve">BIS 시계열의 </w:t>
      </w:r>
      <w:r w:rsidR="0012709E">
        <w:rPr>
          <w:rFonts w:hint="eastAsia"/>
          <w:noProof/>
        </w:rPr>
        <w:t xml:space="preserve">수렴성 </w:t>
      </w:r>
      <w:r w:rsidR="006F68B9">
        <w:rPr>
          <w:rFonts w:hint="eastAsia"/>
          <w:noProof/>
        </w:rPr>
        <w:t>변화가 현저히 감소함을</w:t>
      </w:r>
      <w:r w:rsidR="00E12FE1">
        <w:rPr>
          <w:rFonts w:hint="eastAsia"/>
          <w:noProof/>
        </w:rPr>
        <w:t xml:space="preserve"> </w:t>
      </w:r>
      <w:r w:rsidR="00C67FBB" w:rsidRPr="00801C0B">
        <w:rPr>
          <w:rFonts w:hint="eastAsia"/>
          <w:b/>
          <w:bCs/>
          <w:noProof/>
        </w:rPr>
        <w:t>Fig. 5(b)</w:t>
      </w:r>
      <w:r w:rsidR="006F68B9">
        <w:rPr>
          <w:rFonts w:hint="eastAsia"/>
          <w:noProof/>
        </w:rPr>
        <w:t>에서</w:t>
      </w:r>
      <w:r w:rsidR="0022245F">
        <w:rPr>
          <w:rFonts w:hint="eastAsia"/>
          <w:noProof/>
        </w:rPr>
        <w:t xml:space="preserve"> 확인할 수 있다. </w:t>
      </w:r>
      <w:r w:rsidR="001C774A">
        <w:rPr>
          <w:rFonts w:hint="eastAsia"/>
          <w:noProof/>
        </w:rPr>
        <w:t xml:space="preserve">이는 </w:t>
      </w:r>
      <w:r w:rsidR="003D7050">
        <w:rPr>
          <w:rFonts w:hint="eastAsia"/>
          <w:noProof/>
        </w:rPr>
        <w:t xml:space="preserve">PID </w:t>
      </w:r>
      <w:r w:rsidR="007C0F03">
        <w:rPr>
          <w:rFonts w:hint="eastAsia"/>
          <w:noProof/>
        </w:rPr>
        <w:t>control 기반 약물 전달 시스템이 환자 개개인의 생리적 특성에 따른 약물 효과의 편차를 최소화하고, 더욱 정밀한 마취 깊이 조절을 가능케 함을 알 수 있다.</w:t>
      </w:r>
    </w:p>
    <w:p w14:paraId="497375BD" w14:textId="209A88FE" w:rsidR="00296531" w:rsidRDefault="00296531" w:rsidP="00DD7AB2">
      <w:pPr>
        <w:spacing w:after="0"/>
        <w:ind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62E69AE" wp14:editId="6D991FAF">
            <wp:extent cx="2520000" cy="2240248"/>
            <wp:effectExtent l="0" t="0" r="0" b="8255"/>
            <wp:docPr id="9916575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57599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66176EF" wp14:editId="041C7A22">
            <wp:extent cx="2520000" cy="2240248"/>
            <wp:effectExtent l="0" t="0" r="0" b="8255"/>
            <wp:docPr id="329673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731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BD3B" w14:textId="77777777" w:rsidR="00296531" w:rsidRDefault="00296531" w:rsidP="00296531">
      <w:pPr>
        <w:ind w:firstLineChars="700" w:firstLine="1400"/>
        <w:rPr>
          <w:noProof/>
        </w:rPr>
      </w:pPr>
      <w:r>
        <w:rPr>
          <w:rFonts w:hint="eastAsia"/>
          <w:noProof/>
        </w:rPr>
        <w:t>(a) Conventional protocol                          (b) PID control</w:t>
      </w:r>
    </w:p>
    <w:p w14:paraId="7BC57E0D" w14:textId="19E63ED4" w:rsidR="00CC12FF" w:rsidRPr="00F62D53" w:rsidRDefault="004B7CE2" w:rsidP="00A5741E">
      <w:pPr>
        <w:ind w:firstLineChars="0" w:firstLine="0"/>
        <w:jc w:val="center"/>
        <w:rPr>
          <w:noProof/>
        </w:rPr>
      </w:pPr>
      <w:r>
        <w:rPr>
          <w:rFonts w:hint="eastAsia"/>
          <w:noProof/>
        </w:rPr>
        <w:t>&lt;</w:t>
      </w:r>
      <w:r w:rsidR="008D4810" w:rsidRPr="00043680">
        <w:rPr>
          <w:rFonts w:hint="eastAsia"/>
          <w:b/>
          <w:bCs/>
          <w:noProof/>
        </w:rPr>
        <w:t xml:space="preserve">Fig. </w:t>
      </w:r>
      <w:r w:rsidR="00F93027" w:rsidRPr="00043680">
        <w:rPr>
          <w:rFonts w:hint="eastAsia"/>
          <w:b/>
          <w:bCs/>
          <w:noProof/>
        </w:rPr>
        <w:t>4</w:t>
      </w:r>
      <w:r w:rsidR="004E3771">
        <w:rPr>
          <w:rFonts w:hint="eastAsia"/>
          <w:b/>
          <w:bCs/>
          <w:noProof/>
        </w:rPr>
        <w:t>:</w:t>
      </w:r>
      <w:r w:rsidR="00F93027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BIS </w:t>
      </w:r>
      <w:r w:rsidR="005A66A5">
        <w:rPr>
          <w:rFonts w:hint="eastAsia"/>
          <w:noProof/>
        </w:rPr>
        <w:t>times seires for various body weight</w:t>
      </w:r>
      <w:r w:rsidR="00C60B51">
        <w:rPr>
          <w:rFonts w:hint="eastAsia"/>
          <w:noProof/>
        </w:rPr>
        <w:t xml:space="preserve"> for age = 40 (yo)</w:t>
      </w:r>
      <w:r>
        <w:rPr>
          <w:rFonts w:hint="eastAsia"/>
          <w:noProof/>
        </w:rPr>
        <w:t>&gt;</w:t>
      </w:r>
    </w:p>
    <w:p w14:paraId="4C007E03" w14:textId="77777777" w:rsidR="00296531" w:rsidRDefault="00296531" w:rsidP="00DD7AB2">
      <w:pPr>
        <w:spacing w:after="0"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3860C85" wp14:editId="589B1D90">
            <wp:extent cx="2520000" cy="2240248"/>
            <wp:effectExtent l="0" t="0" r="0" b="8255"/>
            <wp:docPr id="9543545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54567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51C9EF95" wp14:editId="4AF911E7">
            <wp:extent cx="2520000" cy="2240248"/>
            <wp:effectExtent l="0" t="0" r="0" b="8255"/>
            <wp:docPr id="1321576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7612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9CD">
        <w:rPr>
          <w:noProof/>
        </w:rPr>
        <w:t xml:space="preserve"> </w:t>
      </w:r>
    </w:p>
    <w:p w14:paraId="49EF236A" w14:textId="77777777" w:rsidR="00296531" w:rsidRPr="00CC3D61" w:rsidRDefault="00296531" w:rsidP="00296531">
      <w:pPr>
        <w:ind w:firstLineChars="700" w:firstLine="1400"/>
        <w:rPr>
          <w:noProof/>
        </w:rPr>
      </w:pPr>
      <w:r>
        <w:rPr>
          <w:rFonts w:hint="eastAsia"/>
          <w:noProof/>
        </w:rPr>
        <w:t>(a) Conventional protocol                          (b) PID control</w:t>
      </w:r>
    </w:p>
    <w:p w14:paraId="5800167C" w14:textId="7BB60561" w:rsidR="00C4466C" w:rsidRPr="00BE721B" w:rsidRDefault="00F437DC" w:rsidP="005F36ED">
      <w:pPr>
        <w:ind w:firstLineChars="0" w:firstLine="0"/>
        <w:jc w:val="center"/>
        <w:rPr>
          <w:noProof/>
        </w:rPr>
      </w:pPr>
      <w:r>
        <w:rPr>
          <w:rFonts w:hint="eastAsia"/>
          <w:noProof/>
        </w:rPr>
        <w:t>&lt;</w:t>
      </w:r>
      <w:r w:rsidR="008D4810" w:rsidRPr="004C6E34">
        <w:rPr>
          <w:rFonts w:hint="eastAsia"/>
          <w:b/>
          <w:bCs/>
          <w:noProof/>
        </w:rPr>
        <w:t xml:space="preserve">Fig. </w:t>
      </w:r>
      <w:r w:rsidR="00F93027" w:rsidRPr="004C6E34">
        <w:rPr>
          <w:rFonts w:hint="eastAsia"/>
          <w:b/>
          <w:bCs/>
          <w:noProof/>
        </w:rPr>
        <w:t>5</w:t>
      </w:r>
      <w:r w:rsidR="00FB43EC">
        <w:rPr>
          <w:rFonts w:hint="eastAsia"/>
          <w:b/>
          <w:bCs/>
          <w:noProof/>
        </w:rPr>
        <w:t>:</w:t>
      </w:r>
      <w:r w:rsidR="00F93027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BIS times seires for various </w:t>
      </w:r>
      <w:r w:rsidR="00464567">
        <w:rPr>
          <w:rFonts w:hint="eastAsia"/>
          <w:noProof/>
        </w:rPr>
        <w:t>age</w:t>
      </w:r>
      <w:r w:rsidR="00E96AE9">
        <w:rPr>
          <w:rFonts w:hint="eastAsia"/>
          <w:noProof/>
        </w:rPr>
        <w:t xml:space="preserve"> for </w:t>
      </w:r>
      <w:r w:rsidR="000944EE">
        <w:rPr>
          <w:rFonts w:hint="eastAsia"/>
          <w:noProof/>
        </w:rPr>
        <w:t>weight</w:t>
      </w:r>
      <w:r w:rsidR="00E96AE9">
        <w:rPr>
          <w:rFonts w:hint="eastAsia"/>
          <w:noProof/>
        </w:rPr>
        <w:t xml:space="preserve"> = </w:t>
      </w:r>
      <w:r w:rsidR="000944EE">
        <w:rPr>
          <w:rFonts w:hint="eastAsia"/>
          <w:noProof/>
        </w:rPr>
        <w:t>70</w:t>
      </w:r>
      <w:r w:rsidR="00E96AE9">
        <w:rPr>
          <w:rFonts w:hint="eastAsia"/>
          <w:noProof/>
        </w:rPr>
        <w:t xml:space="preserve"> (</w:t>
      </w:r>
      <w:r w:rsidR="000944EE">
        <w:rPr>
          <w:rFonts w:hint="eastAsia"/>
          <w:noProof/>
        </w:rPr>
        <w:t>k</w:t>
      </w:r>
      <w:r w:rsidR="009448BD">
        <w:rPr>
          <w:rFonts w:hint="eastAsia"/>
          <w:noProof/>
        </w:rPr>
        <w:t>g</w:t>
      </w:r>
      <w:r w:rsidR="00E96AE9">
        <w:rPr>
          <w:rFonts w:hint="eastAsia"/>
          <w:noProof/>
        </w:rPr>
        <w:t>)&gt;</w:t>
      </w:r>
      <w:r>
        <w:rPr>
          <w:rFonts w:hint="eastAsia"/>
          <w:noProof/>
        </w:rPr>
        <w:t>&gt;</w:t>
      </w:r>
    </w:p>
    <w:p w14:paraId="67BF7BF0" w14:textId="77777777" w:rsidR="00A2581F" w:rsidRPr="008D4810" w:rsidRDefault="00A2581F" w:rsidP="006606C4"/>
    <w:p w14:paraId="50B5C27B" w14:textId="7EE6AD4A" w:rsidR="00172168" w:rsidRPr="004F22A9" w:rsidRDefault="00172168" w:rsidP="00F754DF">
      <w:pPr>
        <w:pStyle w:val="1"/>
      </w:pPr>
      <w:r w:rsidRPr="004F22A9">
        <w:rPr>
          <w:rFonts w:hint="eastAsia"/>
        </w:rPr>
        <w:t xml:space="preserve">5. </w:t>
      </w:r>
      <w:r w:rsidR="0087277C">
        <w:rPr>
          <w:rFonts w:hint="eastAsia"/>
        </w:rPr>
        <w:t>Conclusion &amp; d</w:t>
      </w:r>
      <w:r w:rsidRPr="004F22A9">
        <w:rPr>
          <w:rFonts w:hint="eastAsia"/>
        </w:rPr>
        <w:t>iscussion</w:t>
      </w:r>
    </w:p>
    <w:p w14:paraId="3823F826" w14:textId="7E92204F" w:rsidR="00321D26" w:rsidRDefault="00C17ECA" w:rsidP="00B8078A">
      <w:pPr>
        <w:rPr>
          <w:noProof/>
        </w:rPr>
      </w:pPr>
      <w:r>
        <w:rPr>
          <w:rFonts w:hint="eastAsia"/>
          <w:noProof/>
        </w:rPr>
        <w:t xml:space="preserve">본 </w:t>
      </w:r>
      <w:r w:rsidR="005307B9">
        <w:rPr>
          <w:rFonts w:hint="eastAsia"/>
          <w:noProof/>
        </w:rPr>
        <w:t>보고서</w:t>
      </w:r>
      <w:r>
        <w:rPr>
          <w:rFonts w:hint="eastAsia"/>
          <w:noProof/>
        </w:rPr>
        <w:t xml:space="preserve">에서는 PID </w:t>
      </w:r>
      <w:r w:rsidR="005307B9">
        <w:rPr>
          <w:rFonts w:hint="eastAsia"/>
          <w:noProof/>
        </w:rPr>
        <w:t>제어기를 기반으로 한 전신마취 중 프로포폴 주입 속도 제어 기법의 유효성</w:t>
      </w:r>
      <w:r w:rsidR="00FC77AA">
        <w:rPr>
          <w:rFonts w:hint="eastAsia"/>
          <w:noProof/>
        </w:rPr>
        <w:t xml:space="preserve">을 평가하였다. </w:t>
      </w:r>
      <w:r w:rsidR="00361F7B">
        <w:rPr>
          <w:rFonts w:hint="eastAsia"/>
          <w:noProof/>
        </w:rPr>
        <w:t>이를 위해 propofol</w:t>
      </w:r>
      <w:r w:rsidR="00CA2308">
        <w:rPr>
          <w:rFonts w:hint="eastAsia"/>
          <w:noProof/>
        </w:rPr>
        <w:t>의 PK 시뮬레이션</w:t>
      </w:r>
      <w:r w:rsidR="00541062">
        <w:rPr>
          <w:rFonts w:hint="eastAsia"/>
          <w:noProof/>
        </w:rPr>
        <w:t>과</w:t>
      </w:r>
      <w:r w:rsidR="000F3AE6">
        <w:rPr>
          <w:rFonts w:hint="eastAsia"/>
          <w:noProof/>
        </w:rPr>
        <w:t>,</w:t>
      </w:r>
      <w:r w:rsidR="00541062">
        <w:rPr>
          <w:rFonts w:hint="eastAsia"/>
          <w:noProof/>
        </w:rPr>
        <w:t xml:space="preserve"> BIS를 target</w:t>
      </w:r>
      <w:r w:rsidR="003112F9">
        <w:rPr>
          <w:rFonts w:hint="eastAsia"/>
          <w:noProof/>
        </w:rPr>
        <w:t>으로 하는</w:t>
      </w:r>
      <w:r w:rsidR="005E7743">
        <w:rPr>
          <w:rFonts w:hint="eastAsia"/>
          <w:noProof/>
        </w:rPr>
        <w:t xml:space="preserve"> conventional protocol과 PID control을 기반으로 한 </w:t>
      </w:r>
      <w:r w:rsidR="0019032E">
        <w:rPr>
          <w:rFonts w:hint="eastAsia"/>
          <w:noProof/>
        </w:rPr>
        <w:t xml:space="preserve">실시간 </w:t>
      </w:r>
      <w:r w:rsidR="003112F9">
        <w:rPr>
          <w:rFonts w:hint="eastAsia"/>
          <w:noProof/>
        </w:rPr>
        <w:t xml:space="preserve">제어가 수행되었다. </w:t>
      </w:r>
      <w:r w:rsidR="000F3AE6">
        <w:rPr>
          <w:rFonts w:hint="eastAsia"/>
          <w:noProof/>
        </w:rPr>
        <w:t>그 결과 c</w:t>
      </w:r>
      <w:r w:rsidR="00E83EBC" w:rsidRPr="00E83EBC">
        <w:rPr>
          <w:noProof/>
        </w:rPr>
        <w:t>onventional 방식은 큰 편차와 불안정성을 보인 반면, PID 제어는 다양한 조건에서도 목표 BIS</w:t>
      </w:r>
      <w:r w:rsidR="00113119">
        <w:rPr>
          <w:rFonts w:hint="eastAsia"/>
          <w:noProof/>
        </w:rPr>
        <w:t xml:space="preserve"> 주위에서</w:t>
      </w:r>
      <w:r w:rsidR="00E83EBC" w:rsidRPr="00E83EBC">
        <w:rPr>
          <w:noProof/>
        </w:rPr>
        <w:t xml:space="preserve"> 안정적인 상태를 유지하였다. 이는 PID 제어가 환자 개개인의 약물 동태학/약력학 특성 차이를 실시간 </w:t>
      </w:r>
      <w:r w:rsidR="00F72889">
        <w:rPr>
          <w:rFonts w:hint="eastAsia"/>
          <w:noProof/>
        </w:rPr>
        <w:t>피드백을</w:t>
      </w:r>
      <w:r w:rsidR="00E83EBC" w:rsidRPr="00E83EBC">
        <w:rPr>
          <w:noProof/>
        </w:rPr>
        <w:t xml:space="preserve"> 통해 효과적으로 보정한 결과로 해석할 수 있다.</w:t>
      </w:r>
      <w:r w:rsidR="00856202">
        <w:rPr>
          <w:rFonts w:hint="eastAsia"/>
          <w:noProof/>
        </w:rPr>
        <w:t xml:space="preserve"> 결론적으로</w:t>
      </w:r>
      <w:r w:rsidR="00F93C30">
        <w:rPr>
          <w:rFonts w:hint="eastAsia"/>
          <w:noProof/>
        </w:rPr>
        <w:t xml:space="preserve"> </w:t>
      </w:r>
      <w:r w:rsidR="00D90F23">
        <w:rPr>
          <w:rFonts w:hint="eastAsia"/>
          <w:noProof/>
        </w:rPr>
        <w:t>본 보고서</w:t>
      </w:r>
      <w:r w:rsidR="001927E5">
        <w:rPr>
          <w:rFonts w:hint="eastAsia"/>
          <w:noProof/>
        </w:rPr>
        <w:t>를 통해</w:t>
      </w:r>
      <w:r w:rsidR="00F93C30">
        <w:rPr>
          <w:rFonts w:hint="eastAsia"/>
          <w:noProof/>
        </w:rPr>
        <w:t>, PID control 시스템</w:t>
      </w:r>
      <w:r w:rsidR="00B6091B">
        <w:rPr>
          <w:rFonts w:hint="eastAsia"/>
          <w:noProof/>
        </w:rPr>
        <w:t>을 통</w:t>
      </w:r>
      <w:r w:rsidR="00D801FB">
        <w:rPr>
          <w:rFonts w:hint="eastAsia"/>
          <w:noProof/>
        </w:rPr>
        <w:t>해</w:t>
      </w:r>
      <w:r w:rsidR="00D90F23">
        <w:rPr>
          <w:rFonts w:hint="eastAsia"/>
          <w:noProof/>
        </w:rPr>
        <w:t xml:space="preserve"> </w:t>
      </w:r>
      <w:r w:rsidR="00EC40BF">
        <w:rPr>
          <w:rFonts w:hint="eastAsia"/>
          <w:noProof/>
        </w:rPr>
        <w:t>보다</w:t>
      </w:r>
      <w:r w:rsidR="00D90F23">
        <w:rPr>
          <w:rFonts w:hint="eastAsia"/>
          <w:noProof/>
        </w:rPr>
        <w:t xml:space="preserve"> 높은 </w:t>
      </w:r>
      <w:r w:rsidR="009F0DCC">
        <w:rPr>
          <w:rFonts w:hint="eastAsia"/>
          <w:noProof/>
        </w:rPr>
        <w:t xml:space="preserve">안정성을 지닌 </w:t>
      </w:r>
      <w:r w:rsidR="005652E5">
        <w:rPr>
          <w:rFonts w:hint="eastAsia"/>
          <w:noProof/>
        </w:rPr>
        <w:t xml:space="preserve">자동 </w:t>
      </w:r>
      <w:r w:rsidR="001457FF">
        <w:rPr>
          <w:rFonts w:hint="eastAsia"/>
          <w:noProof/>
        </w:rPr>
        <w:t>약물 주입 시스템의 구현</w:t>
      </w:r>
      <w:r w:rsidR="00902D31">
        <w:rPr>
          <w:rFonts w:hint="eastAsia"/>
          <w:noProof/>
        </w:rPr>
        <w:t xml:space="preserve"> 가능성을 </w:t>
      </w:r>
      <w:r w:rsidR="008636B8">
        <w:rPr>
          <w:rFonts w:hint="eastAsia"/>
          <w:noProof/>
        </w:rPr>
        <w:t>확인하였다.</w:t>
      </w:r>
    </w:p>
    <w:p w14:paraId="07F88A9B" w14:textId="1DF62732" w:rsidR="00302DBA" w:rsidRDefault="008B02BF" w:rsidP="00226F06">
      <w:pPr>
        <w:rPr>
          <w:noProof/>
        </w:rPr>
      </w:pPr>
      <w:r>
        <w:rPr>
          <w:rFonts w:hint="eastAsia"/>
          <w:noProof/>
        </w:rPr>
        <w:t>한편</w:t>
      </w:r>
      <w:r w:rsidR="00A86717">
        <w:rPr>
          <w:rFonts w:hint="eastAsia"/>
          <w:noProof/>
        </w:rPr>
        <w:t xml:space="preserve"> 분석 과정 중</w:t>
      </w:r>
      <w:r>
        <w:rPr>
          <w:rFonts w:hint="eastAsia"/>
          <w:noProof/>
        </w:rPr>
        <w:t xml:space="preserve"> </w:t>
      </w:r>
      <w:r w:rsidR="001C1C97">
        <w:rPr>
          <w:rFonts w:hint="eastAsia"/>
          <w:noProof/>
        </w:rPr>
        <w:t>BIS 시계열</w:t>
      </w:r>
      <w:r w:rsidR="003263F4">
        <w:rPr>
          <w:rFonts w:hint="eastAsia"/>
          <w:noProof/>
        </w:rPr>
        <w:t>에</w:t>
      </w:r>
      <w:r w:rsidR="001C1C97">
        <w:rPr>
          <w:rFonts w:hint="eastAsia"/>
          <w:noProof/>
        </w:rPr>
        <w:t xml:space="preserve"> noise가 </w:t>
      </w:r>
      <w:r w:rsidR="00302DBA">
        <w:rPr>
          <w:rFonts w:hint="eastAsia"/>
          <w:noProof/>
        </w:rPr>
        <w:t>없</w:t>
      </w:r>
      <w:r w:rsidR="003263F4">
        <w:rPr>
          <w:rFonts w:hint="eastAsia"/>
          <w:noProof/>
        </w:rPr>
        <w:t>음</w:t>
      </w:r>
      <w:r w:rsidR="00302DBA">
        <w:rPr>
          <w:rFonts w:hint="eastAsia"/>
          <w:noProof/>
        </w:rPr>
        <w:t>을 가정하였고,</w:t>
      </w:r>
      <w:r w:rsidR="00840B0A">
        <w:rPr>
          <w:rFonts w:hint="eastAsia"/>
          <w:noProof/>
        </w:rPr>
        <w:t xml:space="preserve"> 모든 환자에게 동일한 PID 파라미터를 적용하였다는 점에서 한계가 존재하였다</w:t>
      </w:r>
      <w:r w:rsidR="003208EC">
        <w:rPr>
          <w:rFonts w:hint="eastAsia"/>
          <w:noProof/>
        </w:rPr>
        <w:t>.</w:t>
      </w:r>
      <w:r w:rsidR="00C30571">
        <w:rPr>
          <w:rFonts w:hint="eastAsia"/>
          <w:noProof/>
        </w:rPr>
        <w:t xml:space="preserve"> </w:t>
      </w:r>
      <w:r w:rsidR="00BB0457">
        <w:rPr>
          <w:rFonts w:hint="eastAsia"/>
          <w:noProof/>
        </w:rPr>
        <w:t>우선</w:t>
      </w:r>
      <w:r w:rsidR="00075130">
        <w:rPr>
          <w:rFonts w:hint="eastAsia"/>
          <w:noProof/>
        </w:rPr>
        <w:t xml:space="preserve"> </w:t>
      </w:r>
      <w:r w:rsidR="00C30571">
        <w:rPr>
          <w:rFonts w:hint="eastAsia"/>
          <w:noProof/>
        </w:rPr>
        <w:t xml:space="preserve">BIS 시계열의 noise는 </w:t>
      </w:r>
      <w:r w:rsidR="00247DBB">
        <w:rPr>
          <w:rFonts w:hint="eastAsia"/>
          <w:noProof/>
        </w:rPr>
        <w:t>PID control에서 활용되는 세 가지 제어 항</w:t>
      </w:r>
      <w:r w:rsidR="00247DBB">
        <w:rPr>
          <w:rFonts w:hint="eastAsia"/>
          <w:noProof/>
        </w:rPr>
        <w:lastRenderedPageBreak/>
        <w:t xml:space="preserve">(proportional, integral, differential) 모두에 </w:t>
      </w:r>
      <w:r w:rsidR="00AB6D04">
        <w:rPr>
          <w:rFonts w:hint="eastAsia"/>
          <w:noProof/>
        </w:rPr>
        <w:t xml:space="preserve">영향을 끼치므로 </w:t>
      </w:r>
      <w:r w:rsidR="000471DD">
        <w:rPr>
          <w:rFonts w:hint="eastAsia"/>
          <w:noProof/>
        </w:rPr>
        <w:t xml:space="preserve">PID 제어 시스템의 </w:t>
      </w:r>
      <w:r w:rsidR="007B4879">
        <w:rPr>
          <w:rFonts w:hint="eastAsia"/>
          <w:noProof/>
        </w:rPr>
        <w:t xml:space="preserve">불확실성을 증가시킬 것으로 추정된다. </w:t>
      </w:r>
      <w:r w:rsidR="00333D41">
        <w:rPr>
          <w:rFonts w:hint="eastAsia"/>
          <w:noProof/>
        </w:rPr>
        <w:t>이에 향후 연구에서는</w:t>
      </w:r>
      <w:r w:rsidR="005A63C3">
        <w:rPr>
          <w:rFonts w:hint="eastAsia"/>
          <w:noProof/>
        </w:rPr>
        <w:t xml:space="preserve"> noise control을 위하여</w:t>
      </w:r>
      <w:r w:rsidR="000F7B10">
        <w:rPr>
          <w:rFonts w:hint="eastAsia"/>
          <w:noProof/>
        </w:rPr>
        <w:t xml:space="preserve"> </w:t>
      </w:r>
      <w:r w:rsidR="0045533B">
        <w:rPr>
          <w:rFonts w:hint="eastAsia"/>
          <w:noProof/>
        </w:rPr>
        <w:t>moving average나 Kalman filtering</w:t>
      </w:r>
      <w:r w:rsidR="001D1369">
        <w:rPr>
          <w:rFonts w:hint="eastAsia"/>
          <w:noProof/>
        </w:rPr>
        <w:t xml:space="preserve"> 등</w:t>
      </w:r>
      <w:r w:rsidR="00A42F5F">
        <w:rPr>
          <w:rFonts w:hint="eastAsia"/>
          <w:noProof/>
        </w:rPr>
        <w:t>과 결합된 PID 시스템을 구현해야 할 것으로 보인다</w:t>
      </w:r>
      <w:r w:rsidR="00700185">
        <w:rPr>
          <w:rFonts w:hint="eastAsia"/>
          <w:noProof/>
        </w:rPr>
        <w:t>.</w:t>
      </w:r>
      <w:r w:rsidR="00112C27">
        <w:rPr>
          <w:rFonts w:hint="eastAsia"/>
          <w:noProof/>
        </w:rPr>
        <w:t xml:space="preserve"> 또한 PID 파라미터의 최적값은 환자의 조건에 따라 상이할 수 있으므로, 향후에는 </w:t>
      </w:r>
      <w:r w:rsidR="00777702">
        <w:rPr>
          <w:rFonts w:hint="eastAsia"/>
          <w:noProof/>
        </w:rPr>
        <w:t xml:space="preserve">adaptive PID나 기계학습 기반 parameter control 등 </w:t>
      </w:r>
      <w:r w:rsidR="005758DD">
        <w:rPr>
          <w:rFonts w:hint="eastAsia"/>
          <w:noProof/>
        </w:rPr>
        <w:t>고급 제어기법과의 비교 및 결합이 요구</w:t>
      </w:r>
      <w:r w:rsidR="005C7CD8">
        <w:rPr>
          <w:rFonts w:hint="eastAsia"/>
          <w:noProof/>
        </w:rPr>
        <w:t>될 것으로 추정된다.</w:t>
      </w:r>
    </w:p>
    <w:p w14:paraId="7DD1158E" w14:textId="77777777" w:rsidR="00302DBA" w:rsidRDefault="00302DBA" w:rsidP="002B6A20">
      <w:pPr>
        <w:rPr>
          <w:noProof/>
        </w:rPr>
      </w:pPr>
    </w:p>
    <w:p w14:paraId="79D73915" w14:textId="6FA8EAE5" w:rsidR="00172168" w:rsidRPr="004F22A9" w:rsidRDefault="00172168" w:rsidP="00F754DF">
      <w:pPr>
        <w:pStyle w:val="1"/>
      </w:pPr>
      <w:r w:rsidRPr="004F22A9">
        <w:rPr>
          <w:rFonts w:hint="eastAsia"/>
        </w:rPr>
        <w:t>6. Reference</w:t>
      </w:r>
    </w:p>
    <w:p w14:paraId="5284C23A" w14:textId="0A1B779C" w:rsidR="00D52D0C" w:rsidRPr="00223E53" w:rsidRDefault="007867FB" w:rsidP="00D52D0C">
      <w:pPr>
        <w:pStyle w:val="ab"/>
        <w:ind w:left="234" w:hanging="234"/>
        <w:rPr>
          <w:sz w:val="18"/>
          <w:szCs w:val="18"/>
        </w:rPr>
      </w:pPr>
      <w:r w:rsidRPr="00223E53">
        <w:rPr>
          <w:rFonts w:hint="eastAsia"/>
          <w:sz w:val="18"/>
          <w:szCs w:val="18"/>
        </w:rPr>
        <w:t>[</w:t>
      </w:r>
      <w:r w:rsidR="00524657">
        <w:rPr>
          <w:rFonts w:hint="eastAsia"/>
          <w:sz w:val="18"/>
          <w:szCs w:val="18"/>
        </w:rPr>
        <w:t>1</w:t>
      </w:r>
      <w:r w:rsidRPr="00223E53">
        <w:rPr>
          <w:rFonts w:hint="eastAsia"/>
          <w:sz w:val="18"/>
          <w:szCs w:val="18"/>
        </w:rPr>
        <w:t>]</w:t>
      </w:r>
      <w:r w:rsidR="003F0DA4" w:rsidRPr="00223E53">
        <w:rPr>
          <w:rFonts w:hint="eastAsia"/>
          <w:sz w:val="18"/>
          <w:szCs w:val="18"/>
        </w:rPr>
        <w:t xml:space="preserve"> </w:t>
      </w:r>
      <w:r w:rsidR="00E10906" w:rsidRPr="00223E53">
        <w:rPr>
          <w:sz w:val="18"/>
          <w:szCs w:val="18"/>
        </w:rPr>
        <w:t xml:space="preserve">Secor T, Safadi AO, Gunderson S. Propofol Toxicity. [Updated 2022 Nov 27]. In: StatPearls [Internet]. Treasure Island (FL): StatPearls Publishing; 2025 Jan-. Available from: </w:t>
      </w:r>
      <w:hyperlink r:id="rId58" w:history="1">
        <w:r w:rsidR="00D52D0C" w:rsidRPr="00223E53">
          <w:rPr>
            <w:rStyle w:val="ad"/>
            <w:sz w:val="18"/>
            <w:szCs w:val="18"/>
          </w:rPr>
          <w:t>https://www.ncbi.nlm.nih.gov/books/NBK541077/</w:t>
        </w:r>
      </w:hyperlink>
    </w:p>
    <w:p w14:paraId="547AFE3F" w14:textId="04CF7C72" w:rsidR="00806092" w:rsidRPr="00223E53" w:rsidRDefault="00D52D0C" w:rsidP="00806092">
      <w:pPr>
        <w:pStyle w:val="ab"/>
        <w:ind w:left="234" w:hanging="234"/>
        <w:rPr>
          <w:sz w:val="18"/>
          <w:szCs w:val="18"/>
        </w:rPr>
      </w:pPr>
      <w:r w:rsidRPr="00223E53">
        <w:rPr>
          <w:rFonts w:hint="eastAsia"/>
          <w:sz w:val="18"/>
          <w:szCs w:val="18"/>
        </w:rPr>
        <w:t>[</w:t>
      </w:r>
      <w:r w:rsidR="00524657">
        <w:rPr>
          <w:rFonts w:hint="eastAsia"/>
          <w:sz w:val="18"/>
          <w:szCs w:val="18"/>
        </w:rPr>
        <w:t>2</w:t>
      </w:r>
      <w:r w:rsidRPr="00223E53">
        <w:rPr>
          <w:rFonts w:hint="eastAsia"/>
          <w:sz w:val="18"/>
          <w:szCs w:val="18"/>
        </w:rPr>
        <w:t xml:space="preserve">] </w:t>
      </w:r>
      <w:r w:rsidRPr="00223E53">
        <w:rPr>
          <w:sz w:val="18"/>
          <w:szCs w:val="18"/>
        </w:rPr>
        <w:t xml:space="preserve">Mathur S, Patel J, Goldstein S, et al. Bispectral Index. [Updated 2023 Nov 6]. In: StatPearls [Internet]. Treasure Island (FL): StatPearls Publishing; 2025 Jan-. Available from: </w:t>
      </w:r>
      <w:hyperlink r:id="rId59" w:history="1">
        <w:r w:rsidR="00806092" w:rsidRPr="00223E53">
          <w:rPr>
            <w:rStyle w:val="ad"/>
            <w:sz w:val="18"/>
            <w:szCs w:val="18"/>
          </w:rPr>
          <w:t>https://www.ncbi.nlm.nih.gov/books/NBK539809</w:t>
        </w:r>
      </w:hyperlink>
    </w:p>
    <w:p w14:paraId="06EC9053" w14:textId="5AE2B7F7" w:rsidR="00587D42" w:rsidRPr="00223E53" w:rsidRDefault="00806092" w:rsidP="00587D42">
      <w:pPr>
        <w:pStyle w:val="ab"/>
        <w:ind w:left="234" w:hanging="234"/>
        <w:rPr>
          <w:sz w:val="18"/>
          <w:szCs w:val="18"/>
        </w:rPr>
      </w:pPr>
      <w:r w:rsidRPr="00223E53">
        <w:rPr>
          <w:rFonts w:hint="eastAsia"/>
          <w:sz w:val="18"/>
          <w:szCs w:val="18"/>
        </w:rPr>
        <w:t>[</w:t>
      </w:r>
      <w:r w:rsidR="00524657">
        <w:rPr>
          <w:rFonts w:hint="eastAsia"/>
          <w:sz w:val="18"/>
          <w:szCs w:val="18"/>
        </w:rPr>
        <w:t>3</w:t>
      </w:r>
      <w:r w:rsidRPr="00223E53">
        <w:rPr>
          <w:rFonts w:hint="eastAsia"/>
          <w:sz w:val="18"/>
          <w:szCs w:val="18"/>
        </w:rPr>
        <w:t xml:space="preserve">] </w:t>
      </w:r>
      <w:r w:rsidRPr="00223E53">
        <w:rPr>
          <w:sz w:val="18"/>
          <w:szCs w:val="18"/>
        </w:rPr>
        <w:t>Chan MT, Cheng BC, Lee TM, Gin T; CODA Trial Group. BIS-guided anesthesia decreases postoperative delirium and cognitive decline. J Neurosurg Anesthesiol. 2013 Jan;25(1):33-42. doi: 10.1097/ANA.0b013e3182712fba. PMID: 23027226</w:t>
      </w:r>
      <w:r w:rsidRPr="00223E53">
        <w:rPr>
          <w:rFonts w:hint="eastAsia"/>
          <w:sz w:val="18"/>
          <w:szCs w:val="18"/>
        </w:rPr>
        <w:t>.</w:t>
      </w:r>
    </w:p>
    <w:p w14:paraId="06025202" w14:textId="28953170" w:rsidR="00E7013E" w:rsidRPr="00223E53" w:rsidRDefault="00587D42" w:rsidP="00E7013E">
      <w:pPr>
        <w:pStyle w:val="ab"/>
        <w:ind w:left="234" w:hanging="234"/>
        <w:rPr>
          <w:sz w:val="18"/>
          <w:szCs w:val="18"/>
        </w:rPr>
      </w:pPr>
      <w:r w:rsidRPr="00223E53">
        <w:rPr>
          <w:rFonts w:hint="eastAsia"/>
          <w:sz w:val="18"/>
          <w:szCs w:val="18"/>
        </w:rPr>
        <w:t>[</w:t>
      </w:r>
      <w:r w:rsidR="00524657">
        <w:rPr>
          <w:rFonts w:hint="eastAsia"/>
          <w:sz w:val="18"/>
          <w:szCs w:val="18"/>
        </w:rPr>
        <w:t>4</w:t>
      </w:r>
      <w:r w:rsidRPr="00223E53">
        <w:rPr>
          <w:rFonts w:hint="eastAsia"/>
          <w:sz w:val="18"/>
          <w:szCs w:val="18"/>
        </w:rPr>
        <w:t xml:space="preserve">] </w:t>
      </w:r>
      <w:r w:rsidR="00976BAE" w:rsidRPr="00223E53">
        <w:rPr>
          <w:sz w:val="18"/>
          <w:szCs w:val="18"/>
        </w:rPr>
        <w:t>Fabrizio Padula, Clara Ionescu, Nicola Latronico, Massimiliano Paltenghi, Antonio Visioli, Giulio Vivacqua</w:t>
      </w:r>
      <w:r w:rsidRPr="00223E53">
        <w:rPr>
          <w:sz w:val="18"/>
          <w:szCs w:val="18"/>
        </w:rPr>
        <w:t xml:space="preserve">; </w:t>
      </w:r>
      <w:r w:rsidR="00976BAE" w:rsidRPr="00223E53">
        <w:rPr>
          <w:sz w:val="18"/>
          <w:szCs w:val="18"/>
        </w:rPr>
        <w:t>Optimized PID control of depth of hypnosis in anesthesia</w:t>
      </w:r>
      <w:r w:rsidRPr="00223E53">
        <w:rPr>
          <w:sz w:val="18"/>
          <w:szCs w:val="18"/>
        </w:rPr>
        <w:t xml:space="preserve">. </w:t>
      </w:r>
      <w:r w:rsidR="00976BAE" w:rsidRPr="00223E53">
        <w:rPr>
          <w:sz w:val="18"/>
          <w:szCs w:val="18"/>
        </w:rPr>
        <w:t>Computer Methods and Programs in Biomedicine</w:t>
      </w:r>
      <w:r w:rsidRPr="00223E53">
        <w:rPr>
          <w:sz w:val="18"/>
          <w:szCs w:val="18"/>
        </w:rPr>
        <w:t>. 201</w:t>
      </w:r>
      <w:r w:rsidR="00976BAE" w:rsidRPr="00223E53">
        <w:rPr>
          <w:rFonts w:hint="eastAsia"/>
          <w:sz w:val="18"/>
          <w:szCs w:val="18"/>
        </w:rPr>
        <w:t>7</w:t>
      </w:r>
      <w:r w:rsidRPr="00223E53">
        <w:rPr>
          <w:sz w:val="18"/>
          <w:szCs w:val="18"/>
        </w:rPr>
        <w:t xml:space="preserve"> </w:t>
      </w:r>
      <w:r w:rsidR="00976BAE" w:rsidRPr="00223E53">
        <w:rPr>
          <w:rFonts w:hint="eastAsia"/>
          <w:sz w:val="18"/>
          <w:szCs w:val="18"/>
        </w:rPr>
        <w:t>144:</w:t>
      </w:r>
      <w:r w:rsidR="00976BAE" w:rsidRPr="00223E53">
        <w:rPr>
          <w:sz w:val="18"/>
          <w:szCs w:val="18"/>
        </w:rPr>
        <w:t xml:space="preserve"> 21-35</w:t>
      </w:r>
      <w:r w:rsidRPr="00223E53">
        <w:rPr>
          <w:sz w:val="18"/>
          <w:szCs w:val="18"/>
        </w:rPr>
        <w:t xml:space="preserve">. </w:t>
      </w:r>
      <w:r w:rsidR="00976BAE" w:rsidRPr="00223E53">
        <w:rPr>
          <w:sz w:val="18"/>
          <w:szCs w:val="18"/>
        </w:rPr>
        <w:t>ISSN 0169-2607</w:t>
      </w:r>
      <w:r w:rsidRPr="00223E53">
        <w:rPr>
          <w:rFonts w:hint="eastAsia"/>
          <w:sz w:val="18"/>
          <w:szCs w:val="18"/>
        </w:rPr>
        <w:t>.</w:t>
      </w:r>
    </w:p>
    <w:p w14:paraId="4CD682C4" w14:textId="69CEBBE8" w:rsidR="009D183E" w:rsidRPr="00223E53" w:rsidRDefault="00E7013E" w:rsidP="009D183E">
      <w:pPr>
        <w:pStyle w:val="ab"/>
        <w:ind w:left="234" w:hanging="234"/>
        <w:rPr>
          <w:sz w:val="18"/>
          <w:szCs w:val="18"/>
        </w:rPr>
      </w:pPr>
      <w:r w:rsidRPr="00223E53">
        <w:rPr>
          <w:rFonts w:hint="eastAsia"/>
          <w:sz w:val="18"/>
          <w:szCs w:val="18"/>
        </w:rPr>
        <w:t>[</w:t>
      </w:r>
      <w:r w:rsidR="00524657">
        <w:rPr>
          <w:rFonts w:hint="eastAsia"/>
          <w:sz w:val="18"/>
          <w:szCs w:val="18"/>
        </w:rPr>
        <w:t>5</w:t>
      </w:r>
      <w:r w:rsidRPr="00223E53">
        <w:rPr>
          <w:rFonts w:hint="eastAsia"/>
          <w:sz w:val="18"/>
          <w:szCs w:val="18"/>
        </w:rPr>
        <w:t xml:space="preserve">] </w:t>
      </w:r>
      <w:r w:rsidRPr="00223E53">
        <w:rPr>
          <w:sz w:val="18"/>
          <w:szCs w:val="18"/>
        </w:rPr>
        <w:t>Fabrizio Padula, Clara Ionescu, Nicola Latronico, Massimiliano Paltenghi, Antonio Visioli, Giulio Vivacqua; Optimized PID control of depth of hypnosis in anesthesia. Computer Methods and Programs in Biomedicine. 201</w:t>
      </w:r>
      <w:r w:rsidRPr="00223E53">
        <w:rPr>
          <w:rFonts w:hint="eastAsia"/>
          <w:sz w:val="18"/>
          <w:szCs w:val="18"/>
        </w:rPr>
        <w:t>7</w:t>
      </w:r>
      <w:r w:rsidRPr="00223E53">
        <w:rPr>
          <w:sz w:val="18"/>
          <w:szCs w:val="18"/>
        </w:rPr>
        <w:t xml:space="preserve"> </w:t>
      </w:r>
      <w:r w:rsidRPr="00223E53">
        <w:rPr>
          <w:rFonts w:hint="eastAsia"/>
          <w:sz w:val="18"/>
          <w:szCs w:val="18"/>
        </w:rPr>
        <w:t>144:</w:t>
      </w:r>
      <w:r w:rsidRPr="00223E53">
        <w:rPr>
          <w:sz w:val="18"/>
          <w:szCs w:val="18"/>
        </w:rPr>
        <w:t xml:space="preserve"> 21-35. ISSN 0169-2607</w:t>
      </w:r>
      <w:r w:rsidRPr="00223E53">
        <w:rPr>
          <w:rFonts w:hint="eastAsia"/>
          <w:sz w:val="18"/>
          <w:szCs w:val="18"/>
        </w:rPr>
        <w:t>.</w:t>
      </w:r>
    </w:p>
    <w:p w14:paraId="13722A97" w14:textId="47879509" w:rsidR="00D9062D" w:rsidRPr="00223E53" w:rsidRDefault="009D183E" w:rsidP="00D9062D">
      <w:pPr>
        <w:pStyle w:val="ab"/>
        <w:ind w:left="234" w:hanging="234"/>
        <w:rPr>
          <w:sz w:val="18"/>
          <w:szCs w:val="18"/>
        </w:rPr>
      </w:pPr>
      <w:r w:rsidRPr="00223E53">
        <w:rPr>
          <w:rFonts w:hint="eastAsia"/>
          <w:sz w:val="18"/>
          <w:szCs w:val="18"/>
        </w:rPr>
        <w:t>[</w:t>
      </w:r>
      <w:r w:rsidR="00524657">
        <w:rPr>
          <w:rFonts w:hint="eastAsia"/>
          <w:sz w:val="18"/>
          <w:szCs w:val="18"/>
        </w:rPr>
        <w:t>6</w:t>
      </w:r>
      <w:r w:rsidRPr="00223E53">
        <w:rPr>
          <w:rFonts w:hint="eastAsia"/>
          <w:sz w:val="18"/>
          <w:szCs w:val="18"/>
        </w:rPr>
        <w:t xml:space="preserve">] </w:t>
      </w:r>
      <w:r w:rsidRPr="00223E53">
        <w:rPr>
          <w:sz w:val="18"/>
          <w:szCs w:val="18"/>
        </w:rPr>
        <w:t>Nicola Paolino, Michele Schiavo, Nicola Latronico, Massimiliano Paltenghi, Antonio Visioli</w:t>
      </w:r>
      <w:r w:rsidRPr="00223E53">
        <w:rPr>
          <w:rFonts w:hint="eastAsia"/>
          <w:sz w:val="18"/>
          <w:szCs w:val="18"/>
        </w:rPr>
        <w:t xml:space="preserve">; </w:t>
      </w:r>
      <w:r w:rsidRPr="00223E53">
        <w:rPr>
          <w:sz w:val="18"/>
          <w:szCs w:val="18"/>
        </w:rPr>
        <w:t>PK/PD model based design of PID control for closed-loop anesthesia</w:t>
      </w:r>
      <w:r w:rsidRPr="00223E53">
        <w:rPr>
          <w:rFonts w:hint="eastAsia"/>
          <w:sz w:val="18"/>
          <w:szCs w:val="18"/>
        </w:rPr>
        <w:t xml:space="preserve">. </w:t>
      </w:r>
      <w:r w:rsidRPr="00223E53">
        <w:rPr>
          <w:sz w:val="18"/>
          <w:szCs w:val="18"/>
        </w:rPr>
        <w:t>IFAC Journal of Systems and Control</w:t>
      </w:r>
      <w:r w:rsidRPr="00223E53">
        <w:rPr>
          <w:rFonts w:hint="eastAsia"/>
          <w:sz w:val="18"/>
          <w:szCs w:val="18"/>
        </w:rPr>
        <w:t xml:space="preserve">. 2024 27:100247. </w:t>
      </w:r>
      <w:r w:rsidRPr="00223E53">
        <w:rPr>
          <w:sz w:val="18"/>
          <w:szCs w:val="18"/>
        </w:rPr>
        <w:t>ISSN 2468-6018</w:t>
      </w:r>
      <w:r w:rsidRPr="00223E53">
        <w:rPr>
          <w:rFonts w:hint="eastAsia"/>
          <w:sz w:val="18"/>
          <w:szCs w:val="18"/>
        </w:rPr>
        <w:t>.</w:t>
      </w:r>
    </w:p>
    <w:p w14:paraId="4D0B4DF6" w14:textId="76355F61" w:rsidR="003D3194" w:rsidRPr="00223E53" w:rsidRDefault="00D9062D" w:rsidP="009108CE">
      <w:pPr>
        <w:pStyle w:val="ab"/>
        <w:ind w:left="234" w:hanging="234"/>
        <w:rPr>
          <w:sz w:val="18"/>
          <w:szCs w:val="18"/>
        </w:rPr>
      </w:pPr>
      <w:r w:rsidRPr="00223E53">
        <w:rPr>
          <w:rFonts w:hint="eastAsia"/>
          <w:sz w:val="18"/>
          <w:szCs w:val="18"/>
        </w:rPr>
        <w:t>[</w:t>
      </w:r>
      <w:r w:rsidR="00524657">
        <w:rPr>
          <w:rFonts w:hint="eastAsia"/>
          <w:sz w:val="18"/>
          <w:szCs w:val="18"/>
        </w:rPr>
        <w:t>7</w:t>
      </w:r>
      <w:r w:rsidRPr="00223E53">
        <w:rPr>
          <w:rFonts w:hint="eastAsia"/>
          <w:sz w:val="18"/>
          <w:szCs w:val="18"/>
        </w:rPr>
        <w:t xml:space="preserve">] </w:t>
      </w:r>
      <w:r w:rsidRPr="00223E53">
        <w:rPr>
          <w:sz w:val="18"/>
          <w:szCs w:val="18"/>
        </w:rPr>
        <w:t>Eleveld DJ, Colin P, Absalom AR, Struys MMRF. Pharmacokinetic-pharmacodynamic model for propofol for broad application in anaesthesia and sedation. Br J Anaesth. 2018 May;120(5):942-959. doi: 10.1016/j.bja.2018.01.018. Epub 2018 Mar 12. Erratum in: Br J Anaesth. 2018 Aug;121(2):519. doi: 10.1016/j.bja.2018.05.045. PMID: 29661412.</w:t>
      </w:r>
    </w:p>
    <w:p w14:paraId="0DC57917" w14:textId="1FD8BB52" w:rsidR="00C846D0" w:rsidRPr="00223E53" w:rsidRDefault="00455010" w:rsidP="00C846D0">
      <w:pPr>
        <w:pStyle w:val="ab"/>
        <w:ind w:left="234" w:hanging="234"/>
        <w:rPr>
          <w:sz w:val="18"/>
          <w:szCs w:val="18"/>
        </w:rPr>
      </w:pPr>
      <w:r w:rsidRPr="00223E53">
        <w:rPr>
          <w:rFonts w:hint="eastAsia"/>
          <w:sz w:val="18"/>
          <w:szCs w:val="18"/>
        </w:rPr>
        <w:t>[</w:t>
      </w:r>
      <w:r w:rsidR="00524657">
        <w:rPr>
          <w:rFonts w:hint="eastAsia"/>
          <w:sz w:val="18"/>
          <w:szCs w:val="18"/>
        </w:rPr>
        <w:t>8</w:t>
      </w:r>
      <w:r w:rsidRPr="00223E53">
        <w:rPr>
          <w:rFonts w:hint="eastAsia"/>
          <w:sz w:val="18"/>
          <w:szCs w:val="18"/>
        </w:rPr>
        <w:t xml:space="preserve">] </w:t>
      </w:r>
      <w:r w:rsidR="00702CF2" w:rsidRPr="00223E53">
        <w:rPr>
          <w:sz w:val="18"/>
          <w:szCs w:val="18"/>
        </w:rPr>
        <w:t>van Heusden K, Soltesz K, Cooke E, Brodie S, West N, Gorges M, Ansermino JM, Dumont GA. Optimizing Robust PID Control of Propofol Anesthesia for Children: Design and Clinical Evaluation. IEEE Trans Biomed Eng. 2019 Oct;66(10):2918-2923. doi: 10.1109/TBME.2019.2898194.</w:t>
      </w:r>
    </w:p>
    <w:p w14:paraId="6BC329F7" w14:textId="1C6F1E3C" w:rsidR="00C846D0" w:rsidRPr="00223E53" w:rsidRDefault="00C846D0" w:rsidP="00C846D0">
      <w:pPr>
        <w:pStyle w:val="ab"/>
        <w:ind w:left="234" w:hanging="234"/>
        <w:rPr>
          <w:sz w:val="18"/>
          <w:szCs w:val="18"/>
        </w:rPr>
      </w:pPr>
      <w:r w:rsidRPr="00223E53">
        <w:rPr>
          <w:rFonts w:hint="eastAsia"/>
          <w:sz w:val="18"/>
          <w:szCs w:val="18"/>
        </w:rPr>
        <w:t xml:space="preserve">[9] </w:t>
      </w:r>
      <w:r w:rsidRPr="00223E53">
        <w:rPr>
          <w:sz w:val="18"/>
          <w:szCs w:val="18"/>
        </w:rPr>
        <w:t>Sahinovic, M.M., Struys, M.M.R.F. &amp; Absalom, A.R. Clinical Pharmacokinetics and Pharmacodynamics of Propofol. </w:t>
      </w:r>
      <w:r w:rsidRPr="00223E53">
        <w:rPr>
          <w:i/>
          <w:iCs/>
          <w:sz w:val="18"/>
          <w:szCs w:val="18"/>
        </w:rPr>
        <w:t>Clin Pharmacokinet</w:t>
      </w:r>
      <w:r w:rsidRPr="00223E53">
        <w:rPr>
          <w:sz w:val="18"/>
          <w:szCs w:val="18"/>
        </w:rPr>
        <w:t> </w:t>
      </w:r>
      <w:r w:rsidRPr="00223E53">
        <w:rPr>
          <w:b/>
          <w:bCs/>
          <w:sz w:val="18"/>
          <w:szCs w:val="18"/>
        </w:rPr>
        <w:t>57</w:t>
      </w:r>
      <w:r w:rsidRPr="00223E53">
        <w:rPr>
          <w:sz w:val="18"/>
          <w:szCs w:val="18"/>
        </w:rPr>
        <w:t>, 1539–1558 (2018). https://doi.org/10.1007/s40262-018-0672-3.</w:t>
      </w:r>
    </w:p>
    <w:p w14:paraId="3C69665E" w14:textId="392DD4ED" w:rsidR="00587D42" w:rsidRDefault="00587D42" w:rsidP="00852F4F">
      <w:pPr>
        <w:pStyle w:val="ab"/>
        <w:ind w:left="0" w:firstLineChars="0" w:firstLine="0"/>
      </w:pPr>
    </w:p>
    <w:sectPr w:rsidR="00587D42" w:rsidSect="00222845">
      <w:type w:val="continuous"/>
      <w:pgSz w:w="11906" w:h="16838" w:code="9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F6742" w14:textId="77777777" w:rsidR="00065909" w:rsidRDefault="00065909" w:rsidP="006606C4">
      <w:r>
        <w:separator/>
      </w:r>
    </w:p>
  </w:endnote>
  <w:endnote w:type="continuationSeparator" w:id="0">
    <w:p w14:paraId="146A175F" w14:textId="77777777" w:rsidR="00065909" w:rsidRDefault="00065909" w:rsidP="00660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 Light">
    <w:panose1 w:val="02000403000000020004"/>
    <w:charset w:val="81"/>
    <w:family w:val="auto"/>
    <w:pitch w:val="variable"/>
    <w:sig w:usb0="E10002FF" w:usb1="1BD7E5FF" w:usb2="04000011" w:usb3="00000000" w:csb0="0008019F" w:csb1="00000000"/>
  </w:font>
  <w:font w:name="Pretendard Medium">
    <w:panose1 w:val="02000603000000020004"/>
    <w:charset w:val="81"/>
    <w:family w:val="auto"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DAC68" w14:textId="77777777" w:rsidR="00065909" w:rsidRDefault="00065909" w:rsidP="006606C4">
      <w:r>
        <w:separator/>
      </w:r>
    </w:p>
  </w:footnote>
  <w:footnote w:type="continuationSeparator" w:id="0">
    <w:p w14:paraId="41CAEDE1" w14:textId="77777777" w:rsidR="00065909" w:rsidRDefault="00065909" w:rsidP="006606C4">
      <w:r>
        <w:continuationSeparator/>
      </w:r>
    </w:p>
  </w:footnote>
  <w:footnote w:id="1">
    <w:p w14:paraId="73E29CA8" w14:textId="0B79AD4E" w:rsidR="002966E2" w:rsidRDefault="002966E2" w:rsidP="00F25BFE">
      <w:pPr>
        <w:pStyle w:val="a3"/>
        <w:spacing w:line="240" w:lineRule="auto"/>
      </w:pPr>
      <w:r w:rsidRPr="00F25BFE">
        <w:rPr>
          <w:rStyle w:val="a4"/>
        </w:rPr>
        <w:footnoteRef/>
      </w:r>
      <w:r w:rsidRPr="00F25BFE">
        <w:t xml:space="preserve"> </w:t>
      </w:r>
      <w:r w:rsidR="00584E9D">
        <w:rPr>
          <w:rFonts w:hint="eastAsia"/>
        </w:rPr>
        <w:t>O</w:t>
      </w:r>
      <w:r>
        <w:rPr>
          <w:rFonts w:hint="eastAsia"/>
        </w:rPr>
        <w:t xml:space="preserve">nline available: </w:t>
      </w:r>
      <w:hyperlink r:id="rId1" w:history="1">
        <w:r w:rsidRPr="00BD12F0">
          <w:rPr>
            <w:rStyle w:val="ad"/>
          </w:rPr>
          <w:t>https://github.com/YSNAAAAAAAM/Propofol_PID_control_YSNam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2527D"/>
    <w:multiLevelType w:val="hybridMultilevel"/>
    <w:tmpl w:val="8C645B14"/>
    <w:lvl w:ilvl="0" w:tplc="04090003">
      <w:start w:val="1"/>
      <w:numFmt w:val="bullet"/>
      <w:lvlText w:val=""/>
      <w:lvlJc w:val="left"/>
      <w:pPr>
        <w:ind w:left="5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40"/>
      </w:pPr>
      <w:rPr>
        <w:rFonts w:ascii="Wingdings" w:hAnsi="Wingdings" w:hint="default"/>
      </w:rPr>
    </w:lvl>
  </w:abstractNum>
  <w:abstractNum w:abstractNumId="1" w15:restartNumberingAfterBreak="0">
    <w:nsid w:val="1D76650C"/>
    <w:multiLevelType w:val="hybridMultilevel"/>
    <w:tmpl w:val="C6C4F064"/>
    <w:lvl w:ilvl="0" w:tplc="2A9CEBF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264F5F41"/>
    <w:multiLevelType w:val="hybridMultilevel"/>
    <w:tmpl w:val="EB8E643C"/>
    <w:lvl w:ilvl="0" w:tplc="C95C6938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27FE7775"/>
    <w:multiLevelType w:val="hybridMultilevel"/>
    <w:tmpl w:val="A030D1A6"/>
    <w:lvl w:ilvl="0" w:tplc="C4EAB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38F204D"/>
    <w:multiLevelType w:val="hybridMultilevel"/>
    <w:tmpl w:val="BBD67CFC"/>
    <w:lvl w:ilvl="0" w:tplc="C4EAB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692988"/>
    <w:multiLevelType w:val="hybridMultilevel"/>
    <w:tmpl w:val="76AE85B0"/>
    <w:lvl w:ilvl="0" w:tplc="A7EC7E9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517656F8"/>
    <w:multiLevelType w:val="hybridMultilevel"/>
    <w:tmpl w:val="43EC328C"/>
    <w:lvl w:ilvl="0" w:tplc="0409000F">
      <w:start w:val="1"/>
      <w:numFmt w:val="decimal"/>
      <w:lvlText w:val="%1."/>
      <w:lvlJc w:val="left"/>
      <w:pPr>
        <w:ind w:left="723" w:hanging="440"/>
      </w:pPr>
    </w:lvl>
    <w:lvl w:ilvl="1" w:tplc="04090019" w:tentative="1">
      <w:start w:val="1"/>
      <w:numFmt w:val="upperLetter"/>
      <w:lvlText w:val="%2."/>
      <w:lvlJc w:val="left"/>
      <w:pPr>
        <w:ind w:left="1163" w:hanging="440"/>
      </w:pPr>
    </w:lvl>
    <w:lvl w:ilvl="2" w:tplc="0409001B" w:tentative="1">
      <w:start w:val="1"/>
      <w:numFmt w:val="lowerRoman"/>
      <w:lvlText w:val="%3."/>
      <w:lvlJc w:val="righ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9" w:tentative="1">
      <w:start w:val="1"/>
      <w:numFmt w:val="upperLetter"/>
      <w:lvlText w:val="%5."/>
      <w:lvlJc w:val="left"/>
      <w:pPr>
        <w:ind w:left="2483" w:hanging="440"/>
      </w:pPr>
    </w:lvl>
    <w:lvl w:ilvl="5" w:tplc="0409001B" w:tentative="1">
      <w:start w:val="1"/>
      <w:numFmt w:val="lowerRoman"/>
      <w:lvlText w:val="%6."/>
      <w:lvlJc w:val="righ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9" w:tentative="1">
      <w:start w:val="1"/>
      <w:numFmt w:val="upperLetter"/>
      <w:lvlText w:val="%8."/>
      <w:lvlJc w:val="left"/>
      <w:pPr>
        <w:ind w:left="3803" w:hanging="440"/>
      </w:pPr>
    </w:lvl>
    <w:lvl w:ilvl="8" w:tplc="0409001B" w:tentative="1">
      <w:start w:val="1"/>
      <w:numFmt w:val="lowerRoman"/>
      <w:lvlText w:val="%9."/>
      <w:lvlJc w:val="right"/>
      <w:pPr>
        <w:ind w:left="4243" w:hanging="440"/>
      </w:pPr>
    </w:lvl>
  </w:abstractNum>
  <w:num w:numId="1" w16cid:durableId="964654251">
    <w:abstractNumId w:val="5"/>
  </w:num>
  <w:num w:numId="2" w16cid:durableId="1949238713">
    <w:abstractNumId w:val="3"/>
  </w:num>
  <w:num w:numId="3" w16cid:durableId="663751786">
    <w:abstractNumId w:val="4"/>
  </w:num>
  <w:num w:numId="4" w16cid:durableId="1555777100">
    <w:abstractNumId w:val="1"/>
  </w:num>
  <w:num w:numId="5" w16cid:durableId="1442916210">
    <w:abstractNumId w:val="2"/>
  </w:num>
  <w:num w:numId="6" w16cid:durableId="292909235">
    <w:abstractNumId w:val="6"/>
  </w:num>
  <w:num w:numId="7" w16cid:durableId="207665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A91"/>
    <w:rsid w:val="000008B9"/>
    <w:rsid w:val="00000F2A"/>
    <w:rsid w:val="00001649"/>
    <w:rsid w:val="00001FB6"/>
    <w:rsid w:val="00002037"/>
    <w:rsid w:val="00002501"/>
    <w:rsid w:val="00002DEC"/>
    <w:rsid w:val="000034BD"/>
    <w:rsid w:val="0000436A"/>
    <w:rsid w:val="00004E96"/>
    <w:rsid w:val="00004EAF"/>
    <w:rsid w:val="00005890"/>
    <w:rsid w:val="0000679B"/>
    <w:rsid w:val="00010AA5"/>
    <w:rsid w:val="00010AC2"/>
    <w:rsid w:val="00010EBF"/>
    <w:rsid w:val="0001139C"/>
    <w:rsid w:val="00011641"/>
    <w:rsid w:val="00011853"/>
    <w:rsid w:val="00011915"/>
    <w:rsid w:val="00011955"/>
    <w:rsid w:val="0001228A"/>
    <w:rsid w:val="00012FD7"/>
    <w:rsid w:val="0001396B"/>
    <w:rsid w:val="00013D38"/>
    <w:rsid w:val="0001467D"/>
    <w:rsid w:val="000148CA"/>
    <w:rsid w:val="000149AD"/>
    <w:rsid w:val="00014EE5"/>
    <w:rsid w:val="00015F39"/>
    <w:rsid w:val="00015FEB"/>
    <w:rsid w:val="000175AD"/>
    <w:rsid w:val="00020F3A"/>
    <w:rsid w:val="000217F5"/>
    <w:rsid w:val="00021B8B"/>
    <w:rsid w:val="00022FE3"/>
    <w:rsid w:val="00023066"/>
    <w:rsid w:val="000235E8"/>
    <w:rsid w:val="00023FD9"/>
    <w:rsid w:val="00024081"/>
    <w:rsid w:val="00024533"/>
    <w:rsid w:val="00024783"/>
    <w:rsid w:val="00025382"/>
    <w:rsid w:val="00025D97"/>
    <w:rsid w:val="0002637A"/>
    <w:rsid w:val="0002667D"/>
    <w:rsid w:val="00026DE7"/>
    <w:rsid w:val="00030426"/>
    <w:rsid w:val="0003071E"/>
    <w:rsid w:val="00030781"/>
    <w:rsid w:val="00030A7F"/>
    <w:rsid w:val="000319A8"/>
    <w:rsid w:val="00031D1E"/>
    <w:rsid w:val="000325D3"/>
    <w:rsid w:val="000339BF"/>
    <w:rsid w:val="000341A6"/>
    <w:rsid w:val="00034265"/>
    <w:rsid w:val="00035666"/>
    <w:rsid w:val="00035D25"/>
    <w:rsid w:val="000360FA"/>
    <w:rsid w:val="0003629E"/>
    <w:rsid w:val="000363B9"/>
    <w:rsid w:val="00036C89"/>
    <w:rsid w:val="00036E42"/>
    <w:rsid w:val="000371EB"/>
    <w:rsid w:val="0003738D"/>
    <w:rsid w:val="00037499"/>
    <w:rsid w:val="0004002D"/>
    <w:rsid w:val="000409DD"/>
    <w:rsid w:val="0004140B"/>
    <w:rsid w:val="0004176B"/>
    <w:rsid w:val="0004215D"/>
    <w:rsid w:val="000423F5"/>
    <w:rsid w:val="00042A3C"/>
    <w:rsid w:val="00042AD0"/>
    <w:rsid w:val="00042EF7"/>
    <w:rsid w:val="00043161"/>
    <w:rsid w:val="00043680"/>
    <w:rsid w:val="00043C12"/>
    <w:rsid w:val="000445F0"/>
    <w:rsid w:val="000448C7"/>
    <w:rsid w:val="00044B49"/>
    <w:rsid w:val="00045077"/>
    <w:rsid w:val="00045792"/>
    <w:rsid w:val="000462C5"/>
    <w:rsid w:val="00046358"/>
    <w:rsid w:val="000466C3"/>
    <w:rsid w:val="000471DD"/>
    <w:rsid w:val="00047205"/>
    <w:rsid w:val="00050A91"/>
    <w:rsid w:val="0005199A"/>
    <w:rsid w:val="00052248"/>
    <w:rsid w:val="00052470"/>
    <w:rsid w:val="000524D3"/>
    <w:rsid w:val="000525AA"/>
    <w:rsid w:val="000537FC"/>
    <w:rsid w:val="0005424C"/>
    <w:rsid w:val="00054AF8"/>
    <w:rsid w:val="00055676"/>
    <w:rsid w:val="0005583C"/>
    <w:rsid w:val="00055BB4"/>
    <w:rsid w:val="00055D9B"/>
    <w:rsid w:val="0005641E"/>
    <w:rsid w:val="00056C11"/>
    <w:rsid w:val="000572CD"/>
    <w:rsid w:val="0005791B"/>
    <w:rsid w:val="00057EA9"/>
    <w:rsid w:val="0006005A"/>
    <w:rsid w:val="000611B0"/>
    <w:rsid w:val="00061A52"/>
    <w:rsid w:val="00062776"/>
    <w:rsid w:val="00063B8B"/>
    <w:rsid w:val="00063E23"/>
    <w:rsid w:val="00064E35"/>
    <w:rsid w:val="00065231"/>
    <w:rsid w:val="00065909"/>
    <w:rsid w:val="00065DB9"/>
    <w:rsid w:val="00065E8C"/>
    <w:rsid w:val="00066782"/>
    <w:rsid w:val="00066B5E"/>
    <w:rsid w:val="00067CCB"/>
    <w:rsid w:val="00067E48"/>
    <w:rsid w:val="00071E6B"/>
    <w:rsid w:val="00072493"/>
    <w:rsid w:val="000725D0"/>
    <w:rsid w:val="00073921"/>
    <w:rsid w:val="00073B93"/>
    <w:rsid w:val="000740D4"/>
    <w:rsid w:val="00074350"/>
    <w:rsid w:val="000749B6"/>
    <w:rsid w:val="00074DAA"/>
    <w:rsid w:val="00075130"/>
    <w:rsid w:val="000753B4"/>
    <w:rsid w:val="000758D5"/>
    <w:rsid w:val="000765AE"/>
    <w:rsid w:val="000769CA"/>
    <w:rsid w:val="00081072"/>
    <w:rsid w:val="00081693"/>
    <w:rsid w:val="00081CB3"/>
    <w:rsid w:val="00081EB7"/>
    <w:rsid w:val="000820E7"/>
    <w:rsid w:val="000825C6"/>
    <w:rsid w:val="00083060"/>
    <w:rsid w:val="00084224"/>
    <w:rsid w:val="00084DE5"/>
    <w:rsid w:val="00085281"/>
    <w:rsid w:val="00085322"/>
    <w:rsid w:val="0008571E"/>
    <w:rsid w:val="000858AA"/>
    <w:rsid w:val="00085EB5"/>
    <w:rsid w:val="0008645A"/>
    <w:rsid w:val="000879FF"/>
    <w:rsid w:val="00087F4F"/>
    <w:rsid w:val="000900A2"/>
    <w:rsid w:val="000911C6"/>
    <w:rsid w:val="00091CF2"/>
    <w:rsid w:val="000929C0"/>
    <w:rsid w:val="00092DA6"/>
    <w:rsid w:val="000944EE"/>
    <w:rsid w:val="000944F8"/>
    <w:rsid w:val="00095461"/>
    <w:rsid w:val="0009618F"/>
    <w:rsid w:val="000967A4"/>
    <w:rsid w:val="00097E68"/>
    <w:rsid w:val="000A11A1"/>
    <w:rsid w:val="000A1509"/>
    <w:rsid w:val="000A156F"/>
    <w:rsid w:val="000A1A6C"/>
    <w:rsid w:val="000A1C64"/>
    <w:rsid w:val="000A1DD9"/>
    <w:rsid w:val="000A1FE1"/>
    <w:rsid w:val="000A2298"/>
    <w:rsid w:val="000A23BF"/>
    <w:rsid w:val="000A2F7D"/>
    <w:rsid w:val="000A323A"/>
    <w:rsid w:val="000A3357"/>
    <w:rsid w:val="000A37B8"/>
    <w:rsid w:val="000A3A57"/>
    <w:rsid w:val="000A3ED4"/>
    <w:rsid w:val="000A4082"/>
    <w:rsid w:val="000A418C"/>
    <w:rsid w:val="000A52B7"/>
    <w:rsid w:val="000A57A9"/>
    <w:rsid w:val="000A5837"/>
    <w:rsid w:val="000A590D"/>
    <w:rsid w:val="000A594B"/>
    <w:rsid w:val="000A5C52"/>
    <w:rsid w:val="000A6BDD"/>
    <w:rsid w:val="000A70DB"/>
    <w:rsid w:val="000A734A"/>
    <w:rsid w:val="000A77C0"/>
    <w:rsid w:val="000A78D6"/>
    <w:rsid w:val="000A7C06"/>
    <w:rsid w:val="000A7CAF"/>
    <w:rsid w:val="000B028B"/>
    <w:rsid w:val="000B0358"/>
    <w:rsid w:val="000B037F"/>
    <w:rsid w:val="000B0516"/>
    <w:rsid w:val="000B0A1C"/>
    <w:rsid w:val="000B0A48"/>
    <w:rsid w:val="000B0FD4"/>
    <w:rsid w:val="000B1127"/>
    <w:rsid w:val="000B16F1"/>
    <w:rsid w:val="000B22B1"/>
    <w:rsid w:val="000B2378"/>
    <w:rsid w:val="000B33D7"/>
    <w:rsid w:val="000B3936"/>
    <w:rsid w:val="000B423B"/>
    <w:rsid w:val="000B4C3B"/>
    <w:rsid w:val="000B50C4"/>
    <w:rsid w:val="000B56F2"/>
    <w:rsid w:val="000B6021"/>
    <w:rsid w:val="000B6614"/>
    <w:rsid w:val="000B7188"/>
    <w:rsid w:val="000B7CA5"/>
    <w:rsid w:val="000C0740"/>
    <w:rsid w:val="000C0E2B"/>
    <w:rsid w:val="000C17D6"/>
    <w:rsid w:val="000C2D96"/>
    <w:rsid w:val="000C3335"/>
    <w:rsid w:val="000C3F98"/>
    <w:rsid w:val="000C5566"/>
    <w:rsid w:val="000C586E"/>
    <w:rsid w:val="000C663D"/>
    <w:rsid w:val="000C6AA5"/>
    <w:rsid w:val="000C6BF5"/>
    <w:rsid w:val="000C6F1B"/>
    <w:rsid w:val="000C7620"/>
    <w:rsid w:val="000C765F"/>
    <w:rsid w:val="000C7C3A"/>
    <w:rsid w:val="000D105D"/>
    <w:rsid w:val="000D18A5"/>
    <w:rsid w:val="000D22CF"/>
    <w:rsid w:val="000D24E6"/>
    <w:rsid w:val="000D2D11"/>
    <w:rsid w:val="000D2F24"/>
    <w:rsid w:val="000D3716"/>
    <w:rsid w:val="000D3EF6"/>
    <w:rsid w:val="000D6A87"/>
    <w:rsid w:val="000D6F29"/>
    <w:rsid w:val="000D709C"/>
    <w:rsid w:val="000D714A"/>
    <w:rsid w:val="000D73AD"/>
    <w:rsid w:val="000E28C6"/>
    <w:rsid w:val="000E2C37"/>
    <w:rsid w:val="000E49A7"/>
    <w:rsid w:val="000E5D9A"/>
    <w:rsid w:val="000E5E8C"/>
    <w:rsid w:val="000E6119"/>
    <w:rsid w:val="000E7561"/>
    <w:rsid w:val="000E7B6B"/>
    <w:rsid w:val="000E7D45"/>
    <w:rsid w:val="000F154A"/>
    <w:rsid w:val="000F1B49"/>
    <w:rsid w:val="000F23C3"/>
    <w:rsid w:val="000F3AE6"/>
    <w:rsid w:val="000F44B5"/>
    <w:rsid w:val="000F55A2"/>
    <w:rsid w:val="000F56A2"/>
    <w:rsid w:val="000F5EFE"/>
    <w:rsid w:val="000F793B"/>
    <w:rsid w:val="000F7B10"/>
    <w:rsid w:val="00101631"/>
    <w:rsid w:val="00101D7B"/>
    <w:rsid w:val="00102594"/>
    <w:rsid w:val="00102D34"/>
    <w:rsid w:val="00103F30"/>
    <w:rsid w:val="00104AC0"/>
    <w:rsid w:val="00104EA0"/>
    <w:rsid w:val="00107CA5"/>
    <w:rsid w:val="001102B5"/>
    <w:rsid w:val="00110C99"/>
    <w:rsid w:val="00111388"/>
    <w:rsid w:val="00111887"/>
    <w:rsid w:val="001126B1"/>
    <w:rsid w:val="00112C27"/>
    <w:rsid w:val="00113119"/>
    <w:rsid w:val="001131C1"/>
    <w:rsid w:val="00114246"/>
    <w:rsid w:val="001159BA"/>
    <w:rsid w:val="001164A2"/>
    <w:rsid w:val="001167E6"/>
    <w:rsid w:val="0011683F"/>
    <w:rsid w:val="00116C0E"/>
    <w:rsid w:val="001171B4"/>
    <w:rsid w:val="001176FF"/>
    <w:rsid w:val="00117991"/>
    <w:rsid w:val="00117A92"/>
    <w:rsid w:val="00120D50"/>
    <w:rsid w:val="001224D0"/>
    <w:rsid w:val="0012258E"/>
    <w:rsid w:val="00123336"/>
    <w:rsid w:val="001234F1"/>
    <w:rsid w:val="00124035"/>
    <w:rsid w:val="00124340"/>
    <w:rsid w:val="00124A40"/>
    <w:rsid w:val="001253EA"/>
    <w:rsid w:val="0012589C"/>
    <w:rsid w:val="00125F38"/>
    <w:rsid w:val="00126142"/>
    <w:rsid w:val="00126D1E"/>
    <w:rsid w:val="00127027"/>
    <w:rsid w:val="0012709E"/>
    <w:rsid w:val="0013077E"/>
    <w:rsid w:val="00130BB3"/>
    <w:rsid w:val="00130BFB"/>
    <w:rsid w:val="0013106E"/>
    <w:rsid w:val="00131D6C"/>
    <w:rsid w:val="00131E2B"/>
    <w:rsid w:val="00132AB3"/>
    <w:rsid w:val="0013463D"/>
    <w:rsid w:val="00135D86"/>
    <w:rsid w:val="00135E72"/>
    <w:rsid w:val="00136DC0"/>
    <w:rsid w:val="0013700A"/>
    <w:rsid w:val="00137604"/>
    <w:rsid w:val="00137A92"/>
    <w:rsid w:val="001410D4"/>
    <w:rsid w:val="0014129A"/>
    <w:rsid w:val="001419BB"/>
    <w:rsid w:val="001420A3"/>
    <w:rsid w:val="00142E17"/>
    <w:rsid w:val="001449E9"/>
    <w:rsid w:val="00144F9A"/>
    <w:rsid w:val="001457FF"/>
    <w:rsid w:val="00145BA7"/>
    <w:rsid w:val="00145D9E"/>
    <w:rsid w:val="0014626C"/>
    <w:rsid w:val="001463E8"/>
    <w:rsid w:val="00147044"/>
    <w:rsid w:val="00150031"/>
    <w:rsid w:val="0015023C"/>
    <w:rsid w:val="00150CB2"/>
    <w:rsid w:val="00150DF8"/>
    <w:rsid w:val="00151B63"/>
    <w:rsid w:val="00152AE9"/>
    <w:rsid w:val="00152BC1"/>
    <w:rsid w:val="001539B6"/>
    <w:rsid w:val="00153ED8"/>
    <w:rsid w:val="00154201"/>
    <w:rsid w:val="001546FD"/>
    <w:rsid w:val="00154D1F"/>
    <w:rsid w:val="00155C5A"/>
    <w:rsid w:val="00155FAE"/>
    <w:rsid w:val="00155FF1"/>
    <w:rsid w:val="001562DD"/>
    <w:rsid w:val="00156B60"/>
    <w:rsid w:val="001572B5"/>
    <w:rsid w:val="001572BC"/>
    <w:rsid w:val="00157918"/>
    <w:rsid w:val="0016036C"/>
    <w:rsid w:val="001609F8"/>
    <w:rsid w:val="00160D7F"/>
    <w:rsid w:val="00161430"/>
    <w:rsid w:val="0016153F"/>
    <w:rsid w:val="001619CD"/>
    <w:rsid w:val="00161CDB"/>
    <w:rsid w:val="00162292"/>
    <w:rsid w:val="00162EE9"/>
    <w:rsid w:val="00163486"/>
    <w:rsid w:val="001637A8"/>
    <w:rsid w:val="00163C04"/>
    <w:rsid w:val="0016450D"/>
    <w:rsid w:val="0016487F"/>
    <w:rsid w:val="00164A6E"/>
    <w:rsid w:val="001652FF"/>
    <w:rsid w:val="001661D6"/>
    <w:rsid w:val="0016634D"/>
    <w:rsid w:val="00166CF8"/>
    <w:rsid w:val="00167EA2"/>
    <w:rsid w:val="00170A54"/>
    <w:rsid w:val="00171D05"/>
    <w:rsid w:val="00172094"/>
    <w:rsid w:val="00172168"/>
    <w:rsid w:val="001726E0"/>
    <w:rsid w:val="001727AF"/>
    <w:rsid w:val="00173063"/>
    <w:rsid w:val="0017313A"/>
    <w:rsid w:val="001738B3"/>
    <w:rsid w:val="001739FC"/>
    <w:rsid w:val="00174458"/>
    <w:rsid w:val="00174746"/>
    <w:rsid w:val="0017476E"/>
    <w:rsid w:val="00174850"/>
    <w:rsid w:val="00174952"/>
    <w:rsid w:val="00174B2C"/>
    <w:rsid w:val="00175EFD"/>
    <w:rsid w:val="001763A3"/>
    <w:rsid w:val="00176E4A"/>
    <w:rsid w:val="00177711"/>
    <w:rsid w:val="00180110"/>
    <w:rsid w:val="001806CD"/>
    <w:rsid w:val="00181049"/>
    <w:rsid w:val="00181B2A"/>
    <w:rsid w:val="00181FA2"/>
    <w:rsid w:val="00182357"/>
    <w:rsid w:val="0018249E"/>
    <w:rsid w:val="00183594"/>
    <w:rsid w:val="001862A2"/>
    <w:rsid w:val="00186A2D"/>
    <w:rsid w:val="0019032E"/>
    <w:rsid w:val="00190989"/>
    <w:rsid w:val="00190CA4"/>
    <w:rsid w:val="00190D56"/>
    <w:rsid w:val="001911BF"/>
    <w:rsid w:val="00192367"/>
    <w:rsid w:val="001923F2"/>
    <w:rsid w:val="001927E5"/>
    <w:rsid w:val="001933DB"/>
    <w:rsid w:val="00193A92"/>
    <w:rsid w:val="00194283"/>
    <w:rsid w:val="001949F5"/>
    <w:rsid w:val="001954DA"/>
    <w:rsid w:val="0019572A"/>
    <w:rsid w:val="001959C0"/>
    <w:rsid w:val="00195D53"/>
    <w:rsid w:val="00195FBC"/>
    <w:rsid w:val="0019630A"/>
    <w:rsid w:val="00196BAF"/>
    <w:rsid w:val="001A0445"/>
    <w:rsid w:val="001A06D3"/>
    <w:rsid w:val="001A170A"/>
    <w:rsid w:val="001A338E"/>
    <w:rsid w:val="001A35A4"/>
    <w:rsid w:val="001A45C7"/>
    <w:rsid w:val="001A46F5"/>
    <w:rsid w:val="001A54D4"/>
    <w:rsid w:val="001A56AB"/>
    <w:rsid w:val="001A587B"/>
    <w:rsid w:val="001A5E83"/>
    <w:rsid w:val="001A6C89"/>
    <w:rsid w:val="001A7783"/>
    <w:rsid w:val="001A7F2E"/>
    <w:rsid w:val="001B095B"/>
    <w:rsid w:val="001B10C6"/>
    <w:rsid w:val="001B158F"/>
    <w:rsid w:val="001B34DE"/>
    <w:rsid w:val="001B4642"/>
    <w:rsid w:val="001B47E9"/>
    <w:rsid w:val="001B5549"/>
    <w:rsid w:val="001B5B69"/>
    <w:rsid w:val="001B6540"/>
    <w:rsid w:val="001B6767"/>
    <w:rsid w:val="001B76C3"/>
    <w:rsid w:val="001B7952"/>
    <w:rsid w:val="001B7C20"/>
    <w:rsid w:val="001C02E4"/>
    <w:rsid w:val="001C078D"/>
    <w:rsid w:val="001C0E3B"/>
    <w:rsid w:val="001C0F59"/>
    <w:rsid w:val="001C1127"/>
    <w:rsid w:val="001C112F"/>
    <w:rsid w:val="001C17F0"/>
    <w:rsid w:val="001C1C97"/>
    <w:rsid w:val="001C2B5E"/>
    <w:rsid w:val="001C3BA7"/>
    <w:rsid w:val="001C3DC9"/>
    <w:rsid w:val="001C3EF0"/>
    <w:rsid w:val="001C48BD"/>
    <w:rsid w:val="001C5231"/>
    <w:rsid w:val="001C641D"/>
    <w:rsid w:val="001C7352"/>
    <w:rsid w:val="001C73DB"/>
    <w:rsid w:val="001C774A"/>
    <w:rsid w:val="001D0117"/>
    <w:rsid w:val="001D02B9"/>
    <w:rsid w:val="001D1369"/>
    <w:rsid w:val="001D146E"/>
    <w:rsid w:val="001D1483"/>
    <w:rsid w:val="001D184D"/>
    <w:rsid w:val="001D2594"/>
    <w:rsid w:val="001D294B"/>
    <w:rsid w:val="001D29B8"/>
    <w:rsid w:val="001D4050"/>
    <w:rsid w:val="001D4552"/>
    <w:rsid w:val="001D4C2A"/>
    <w:rsid w:val="001D5235"/>
    <w:rsid w:val="001D619F"/>
    <w:rsid w:val="001D6295"/>
    <w:rsid w:val="001D6545"/>
    <w:rsid w:val="001D767D"/>
    <w:rsid w:val="001D783B"/>
    <w:rsid w:val="001D7E3F"/>
    <w:rsid w:val="001E1CEB"/>
    <w:rsid w:val="001E2670"/>
    <w:rsid w:val="001E4681"/>
    <w:rsid w:val="001E5432"/>
    <w:rsid w:val="001E58A0"/>
    <w:rsid w:val="001E5A72"/>
    <w:rsid w:val="001E71E3"/>
    <w:rsid w:val="001E7276"/>
    <w:rsid w:val="001E7EF7"/>
    <w:rsid w:val="001F0EF9"/>
    <w:rsid w:val="001F172D"/>
    <w:rsid w:val="001F1E97"/>
    <w:rsid w:val="001F23DC"/>
    <w:rsid w:val="001F2733"/>
    <w:rsid w:val="001F3475"/>
    <w:rsid w:val="001F3825"/>
    <w:rsid w:val="001F3840"/>
    <w:rsid w:val="001F487E"/>
    <w:rsid w:val="001F51A6"/>
    <w:rsid w:val="001F555F"/>
    <w:rsid w:val="001F5899"/>
    <w:rsid w:val="001F6201"/>
    <w:rsid w:val="001F6981"/>
    <w:rsid w:val="001F7295"/>
    <w:rsid w:val="001F7518"/>
    <w:rsid w:val="001F77DF"/>
    <w:rsid w:val="001F7F43"/>
    <w:rsid w:val="002003F5"/>
    <w:rsid w:val="00201632"/>
    <w:rsid w:val="0020178F"/>
    <w:rsid w:val="00201D79"/>
    <w:rsid w:val="0020547D"/>
    <w:rsid w:val="00205C34"/>
    <w:rsid w:val="00206D1B"/>
    <w:rsid w:val="002074A4"/>
    <w:rsid w:val="00210573"/>
    <w:rsid w:val="00210DAB"/>
    <w:rsid w:val="00211293"/>
    <w:rsid w:val="002113E4"/>
    <w:rsid w:val="002118F5"/>
    <w:rsid w:val="002132E0"/>
    <w:rsid w:val="00213A3F"/>
    <w:rsid w:val="00213C3B"/>
    <w:rsid w:val="00213CAF"/>
    <w:rsid w:val="00213E63"/>
    <w:rsid w:val="0021447E"/>
    <w:rsid w:val="00214A38"/>
    <w:rsid w:val="00214CA8"/>
    <w:rsid w:val="00215C37"/>
    <w:rsid w:val="002166F9"/>
    <w:rsid w:val="00217B25"/>
    <w:rsid w:val="00217CCC"/>
    <w:rsid w:val="0022038D"/>
    <w:rsid w:val="0022088A"/>
    <w:rsid w:val="00221681"/>
    <w:rsid w:val="0022173B"/>
    <w:rsid w:val="002220EC"/>
    <w:rsid w:val="0022245F"/>
    <w:rsid w:val="00222845"/>
    <w:rsid w:val="00222B64"/>
    <w:rsid w:val="00223101"/>
    <w:rsid w:val="00223A45"/>
    <w:rsid w:val="00223D80"/>
    <w:rsid w:val="00223E53"/>
    <w:rsid w:val="00224409"/>
    <w:rsid w:val="00224A7D"/>
    <w:rsid w:val="00224F06"/>
    <w:rsid w:val="002250D3"/>
    <w:rsid w:val="0022538A"/>
    <w:rsid w:val="00226652"/>
    <w:rsid w:val="0022687E"/>
    <w:rsid w:val="00226A42"/>
    <w:rsid w:val="00226F06"/>
    <w:rsid w:val="00227808"/>
    <w:rsid w:val="002306CB"/>
    <w:rsid w:val="0023144B"/>
    <w:rsid w:val="002315A5"/>
    <w:rsid w:val="00231A57"/>
    <w:rsid w:val="00232164"/>
    <w:rsid w:val="00232AB0"/>
    <w:rsid w:val="00232C8A"/>
    <w:rsid w:val="00232D37"/>
    <w:rsid w:val="00232FDB"/>
    <w:rsid w:val="002331AF"/>
    <w:rsid w:val="0023322C"/>
    <w:rsid w:val="00233E39"/>
    <w:rsid w:val="002342EB"/>
    <w:rsid w:val="00234382"/>
    <w:rsid w:val="0023579F"/>
    <w:rsid w:val="00235DF7"/>
    <w:rsid w:val="002367B3"/>
    <w:rsid w:val="00236A47"/>
    <w:rsid w:val="00237247"/>
    <w:rsid w:val="0023772F"/>
    <w:rsid w:val="002400B7"/>
    <w:rsid w:val="002405CF"/>
    <w:rsid w:val="0024133E"/>
    <w:rsid w:val="00241370"/>
    <w:rsid w:val="002415E6"/>
    <w:rsid w:val="002430CB"/>
    <w:rsid w:val="00243215"/>
    <w:rsid w:val="00245153"/>
    <w:rsid w:val="002453DA"/>
    <w:rsid w:val="002454E3"/>
    <w:rsid w:val="00245528"/>
    <w:rsid w:val="00245BCD"/>
    <w:rsid w:val="00245FEC"/>
    <w:rsid w:val="00246507"/>
    <w:rsid w:val="0024788B"/>
    <w:rsid w:val="00247DBB"/>
    <w:rsid w:val="002509CE"/>
    <w:rsid w:val="00252E31"/>
    <w:rsid w:val="0025330E"/>
    <w:rsid w:val="00253492"/>
    <w:rsid w:val="00253EE9"/>
    <w:rsid w:val="00254485"/>
    <w:rsid w:val="0025606E"/>
    <w:rsid w:val="002567B6"/>
    <w:rsid w:val="00257664"/>
    <w:rsid w:val="002577A9"/>
    <w:rsid w:val="00260317"/>
    <w:rsid w:val="00260735"/>
    <w:rsid w:val="0026078D"/>
    <w:rsid w:val="00260C68"/>
    <w:rsid w:val="00261297"/>
    <w:rsid w:val="00261562"/>
    <w:rsid w:val="00261EED"/>
    <w:rsid w:val="00261F42"/>
    <w:rsid w:val="00262228"/>
    <w:rsid w:val="0026239F"/>
    <w:rsid w:val="00262B27"/>
    <w:rsid w:val="00262C46"/>
    <w:rsid w:val="00262C83"/>
    <w:rsid w:val="00262E2B"/>
    <w:rsid w:val="002636C7"/>
    <w:rsid w:val="0026417F"/>
    <w:rsid w:val="00266036"/>
    <w:rsid w:val="002660AC"/>
    <w:rsid w:val="0026761C"/>
    <w:rsid w:val="002702A7"/>
    <w:rsid w:val="002703B3"/>
    <w:rsid w:val="00270600"/>
    <w:rsid w:val="00270D7F"/>
    <w:rsid w:val="00272068"/>
    <w:rsid w:val="00272A1A"/>
    <w:rsid w:val="0027366F"/>
    <w:rsid w:val="00273ADD"/>
    <w:rsid w:val="00274359"/>
    <w:rsid w:val="002744D6"/>
    <w:rsid w:val="002749C1"/>
    <w:rsid w:val="002751ED"/>
    <w:rsid w:val="00276747"/>
    <w:rsid w:val="00277305"/>
    <w:rsid w:val="0027761F"/>
    <w:rsid w:val="00277815"/>
    <w:rsid w:val="00277E45"/>
    <w:rsid w:val="002803EA"/>
    <w:rsid w:val="00281B41"/>
    <w:rsid w:val="00282522"/>
    <w:rsid w:val="002828EE"/>
    <w:rsid w:val="00282901"/>
    <w:rsid w:val="00283920"/>
    <w:rsid w:val="00284ECD"/>
    <w:rsid w:val="002858B5"/>
    <w:rsid w:val="00285EFD"/>
    <w:rsid w:val="00286535"/>
    <w:rsid w:val="00286F88"/>
    <w:rsid w:val="002873FE"/>
    <w:rsid w:val="00287C6F"/>
    <w:rsid w:val="00290088"/>
    <w:rsid w:val="00290332"/>
    <w:rsid w:val="00290C95"/>
    <w:rsid w:val="00290D1E"/>
    <w:rsid w:val="00291E0C"/>
    <w:rsid w:val="002922A1"/>
    <w:rsid w:val="00292B41"/>
    <w:rsid w:val="0029341A"/>
    <w:rsid w:val="00293964"/>
    <w:rsid w:val="00293A9A"/>
    <w:rsid w:val="00293E0C"/>
    <w:rsid w:val="002949D8"/>
    <w:rsid w:val="00294AC0"/>
    <w:rsid w:val="00294C0F"/>
    <w:rsid w:val="00295A84"/>
    <w:rsid w:val="00295AC4"/>
    <w:rsid w:val="00295F63"/>
    <w:rsid w:val="00296531"/>
    <w:rsid w:val="002966E2"/>
    <w:rsid w:val="00296FC2"/>
    <w:rsid w:val="002971FA"/>
    <w:rsid w:val="00297B94"/>
    <w:rsid w:val="002A13BF"/>
    <w:rsid w:val="002A17D1"/>
    <w:rsid w:val="002A1E08"/>
    <w:rsid w:val="002A288F"/>
    <w:rsid w:val="002A28C4"/>
    <w:rsid w:val="002A2A1C"/>
    <w:rsid w:val="002A3B62"/>
    <w:rsid w:val="002A4091"/>
    <w:rsid w:val="002A4775"/>
    <w:rsid w:val="002A509C"/>
    <w:rsid w:val="002A59B5"/>
    <w:rsid w:val="002A6473"/>
    <w:rsid w:val="002A6BE7"/>
    <w:rsid w:val="002A6D12"/>
    <w:rsid w:val="002A6E5D"/>
    <w:rsid w:val="002A6FB5"/>
    <w:rsid w:val="002B0497"/>
    <w:rsid w:val="002B0959"/>
    <w:rsid w:val="002B0D47"/>
    <w:rsid w:val="002B0FE6"/>
    <w:rsid w:val="002B18C9"/>
    <w:rsid w:val="002B1C11"/>
    <w:rsid w:val="002B2036"/>
    <w:rsid w:val="002B247C"/>
    <w:rsid w:val="002B3A6D"/>
    <w:rsid w:val="002B3EEE"/>
    <w:rsid w:val="002B4568"/>
    <w:rsid w:val="002B5B18"/>
    <w:rsid w:val="002B5DA0"/>
    <w:rsid w:val="002B6A20"/>
    <w:rsid w:val="002B71EC"/>
    <w:rsid w:val="002B7509"/>
    <w:rsid w:val="002B76EE"/>
    <w:rsid w:val="002C006B"/>
    <w:rsid w:val="002C0F5C"/>
    <w:rsid w:val="002C12C9"/>
    <w:rsid w:val="002C17D3"/>
    <w:rsid w:val="002C2B9B"/>
    <w:rsid w:val="002C61A1"/>
    <w:rsid w:val="002C668E"/>
    <w:rsid w:val="002C6AC3"/>
    <w:rsid w:val="002C7961"/>
    <w:rsid w:val="002D014B"/>
    <w:rsid w:val="002D09F9"/>
    <w:rsid w:val="002D1AAB"/>
    <w:rsid w:val="002D1AF8"/>
    <w:rsid w:val="002D1FB5"/>
    <w:rsid w:val="002D2226"/>
    <w:rsid w:val="002D22E5"/>
    <w:rsid w:val="002D329E"/>
    <w:rsid w:val="002D3766"/>
    <w:rsid w:val="002D4195"/>
    <w:rsid w:val="002D631D"/>
    <w:rsid w:val="002D6687"/>
    <w:rsid w:val="002D6A98"/>
    <w:rsid w:val="002D71CD"/>
    <w:rsid w:val="002D77A5"/>
    <w:rsid w:val="002D7FE8"/>
    <w:rsid w:val="002E0A4F"/>
    <w:rsid w:val="002E12A5"/>
    <w:rsid w:val="002E1A51"/>
    <w:rsid w:val="002E21B6"/>
    <w:rsid w:val="002E540D"/>
    <w:rsid w:val="002E60FB"/>
    <w:rsid w:val="002E654B"/>
    <w:rsid w:val="002F06E1"/>
    <w:rsid w:val="002F1665"/>
    <w:rsid w:val="002F2124"/>
    <w:rsid w:val="002F2566"/>
    <w:rsid w:val="002F2D2A"/>
    <w:rsid w:val="002F2FBF"/>
    <w:rsid w:val="002F3B73"/>
    <w:rsid w:val="002F4B9A"/>
    <w:rsid w:val="002F502C"/>
    <w:rsid w:val="002F52B5"/>
    <w:rsid w:val="002F53C1"/>
    <w:rsid w:val="002F661E"/>
    <w:rsid w:val="002F673A"/>
    <w:rsid w:val="002F67F6"/>
    <w:rsid w:val="002F6840"/>
    <w:rsid w:val="002F6A28"/>
    <w:rsid w:val="002F736C"/>
    <w:rsid w:val="002F73AA"/>
    <w:rsid w:val="003009A2"/>
    <w:rsid w:val="00300C2E"/>
    <w:rsid w:val="00301656"/>
    <w:rsid w:val="00302D88"/>
    <w:rsid w:val="00302DBA"/>
    <w:rsid w:val="003034AB"/>
    <w:rsid w:val="00304208"/>
    <w:rsid w:val="00304690"/>
    <w:rsid w:val="00304765"/>
    <w:rsid w:val="003047B6"/>
    <w:rsid w:val="003049EB"/>
    <w:rsid w:val="00304A27"/>
    <w:rsid w:val="0030506C"/>
    <w:rsid w:val="0030521F"/>
    <w:rsid w:val="003065A5"/>
    <w:rsid w:val="00306BD1"/>
    <w:rsid w:val="00306FCB"/>
    <w:rsid w:val="0030715D"/>
    <w:rsid w:val="00307BF0"/>
    <w:rsid w:val="00310F05"/>
    <w:rsid w:val="003112A7"/>
    <w:rsid w:val="003112F9"/>
    <w:rsid w:val="00311563"/>
    <w:rsid w:val="003121CD"/>
    <w:rsid w:val="003121FC"/>
    <w:rsid w:val="00312D22"/>
    <w:rsid w:val="0031356E"/>
    <w:rsid w:val="0031388B"/>
    <w:rsid w:val="00314486"/>
    <w:rsid w:val="0031476B"/>
    <w:rsid w:val="003156BD"/>
    <w:rsid w:val="0031601C"/>
    <w:rsid w:val="0031644A"/>
    <w:rsid w:val="00316B15"/>
    <w:rsid w:val="003170C8"/>
    <w:rsid w:val="00317119"/>
    <w:rsid w:val="00317B51"/>
    <w:rsid w:val="003208EC"/>
    <w:rsid w:val="00320C4C"/>
    <w:rsid w:val="00321D26"/>
    <w:rsid w:val="00322590"/>
    <w:rsid w:val="003227B9"/>
    <w:rsid w:val="0032312E"/>
    <w:rsid w:val="003231E2"/>
    <w:rsid w:val="00323867"/>
    <w:rsid w:val="00323D6F"/>
    <w:rsid w:val="003244CF"/>
    <w:rsid w:val="00324910"/>
    <w:rsid w:val="00324E58"/>
    <w:rsid w:val="00324F76"/>
    <w:rsid w:val="0032535F"/>
    <w:rsid w:val="00325678"/>
    <w:rsid w:val="003263F4"/>
    <w:rsid w:val="00326620"/>
    <w:rsid w:val="00326CC4"/>
    <w:rsid w:val="0032724D"/>
    <w:rsid w:val="00327605"/>
    <w:rsid w:val="003300C1"/>
    <w:rsid w:val="00330D44"/>
    <w:rsid w:val="00330E94"/>
    <w:rsid w:val="00331078"/>
    <w:rsid w:val="0033178D"/>
    <w:rsid w:val="00331FCE"/>
    <w:rsid w:val="003321E0"/>
    <w:rsid w:val="003330A2"/>
    <w:rsid w:val="00333D41"/>
    <w:rsid w:val="00333FC8"/>
    <w:rsid w:val="00334040"/>
    <w:rsid w:val="00334169"/>
    <w:rsid w:val="00334A7A"/>
    <w:rsid w:val="003351D4"/>
    <w:rsid w:val="00335857"/>
    <w:rsid w:val="00335E64"/>
    <w:rsid w:val="0033630D"/>
    <w:rsid w:val="003363B1"/>
    <w:rsid w:val="00336434"/>
    <w:rsid w:val="00337C78"/>
    <w:rsid w:val="003405F2"/>
    <w:rsid w:val="0034152B"/>
    <w:rsid w:val="00341EDD"/>
    <w:rsid w:val="00342D3F"/>
    <w:rsid w:val="00342F2A"/>
    <w:rsid w:val="0034350E"/>
    <w:rsid w:val="00343666"/>
    <w:rsid w:val="0034643F"/>
    <w:rsid w:val="003478C9"/>
    <w:rsid w:val="00347EAF"/>
    <w:rsid w:val="00350DC1"/>
    <w:rsid w:val="00350EAF"/>
    <w:rsid w:val="00350F6A"/>
    <w:rsid w:val="0035127B"/>
    <w:rsid w:val="00351CFD"/>
    <w:rsid w:val="0035254C"/>
    <w:rsid w:val="0035376E"/>
    <w:rsid w:val="00353B26"/>
    <w:rsid w:val="0035485E"/>
    <w:rsid w:val="00355109"/>
    <w:rsid w:val="0035531C"/>
    <w:rsid w:val="00355EFB"/>
    <w:rsid w:val="00355F6B"/>
    <w:rsid w:val="00355FE6"/>
    <w:rsid w:val="00356B9B"/>
    <w:rsid w:val="00357956"/>
    <w:rsid w:val="00357BE0"/>
    <w:rsid w:val="00357D6C"/>
    <w:rsid w:val="00361D68"/>
    <w:rsid w:val="00361E1A"/>
    <w:rsid w:val="00361F7B"/>
    <w:rsid w:val="0036205B"/>
    <w:rsid w:val="00362330"/>
    <w:rsid w:val="0036314A"/>
    <w:rsid w:val="00363852"/>
    <w:rsid w:val="003638DA"/>
    <w:rsid w:val="00363DBF"/>
    <w:rsid w:val="0036461E"/>
    <w:rsid w:val="00364F31"/>
    <w:rsid w:val="00365226"/>
    <w:rsid w:val="00365CE5"/>
    <w:rsid w:val="00365F1A"/>
    <w:rsid w:val="003663ED"/>
    <w:rsid w:val="003664B5"/>
    <w:rsid w:val="0036680F"/>
    <w:rsid w:val="00366921"/>
    <w:rsid w:val="00367088"/>
    <w:rsid w:val="00367813"/>
    <w:rsid w:val="003679D7"/>
    <w:rsid w:val="00367B04"/>
    <w:rsid w:val="0037022A"/>
    <w:rsid w:val="00371193"/>
    <w:rsid w:val="00371850"/>
    <w:rsid w:val="00372081"/>
    <w:rsid w:val="00372474"/>
    <w:rsid w:val="00372B57"/>
    <w:rsid w:val="00373477"/>
    <w:rsid w:val="003742D8"/>
    <w:rsid w:val="00374B6E"/>
    <w:rsid w:val="00374EE5"/>
    <w:rsid w:val="00375379"/>
    <w:rsid w:val="0037646B"/>
    <w:rsid w:val="00377D35"/>
    <w:rsid w:val="00380B08"/>
    <w:rsid w:val="00382053"/>
    <w:rsid w:val="0038247A"/>
    <w:rsid w:val="00382A81"/>
    <w:rsid w:val="0038363A"/>
    <w:rsid w:val="00383BE0"/>
    <w:rsid w:val="00384426"/>
    <w:rsid w:val="00385873"/>
    <w:rsid w:val="00386288"/>
    <w:rsid w:val="00386A32"/>
    <w:rsid w:val="0038713A"/>
    <w:rsid w:val="00387223"/>
    <w:rsid w:val="00387584"/>
    <w:rsid w:val="00387A94"/>
    <w:rsid w:val="00390D5A"/>
    <w:rsid w:val="003914ED"/>
    <w:rsid w:val="0039282C"/>
    <w:rsid w:val="00392F8C"/>
    <w:rsid w:val="00393341"/>
    <w:rsid w:val="0039396B"/>
    <w:rsid w:val="003958A1"/>
    <w:rsid w:val="00395B0F"/>
    <w:rsid w:val="003965F6"/>
    <w:rsid w:val="00396760"/>
    <w:rsid w:val="00396AEF"/>
    <w:rsid w:val="00397227"/>
    <w:rsid w:val="003A090B"/>
    <w:rsid w:val="003A165C"/>
    <w:rsid w:val="003A1E1C"/>
    <w:rsid w:val="003A2CE6"/>
    <w:rsid w:val="003A328C"/>
    <w:rsid w:val="003A3435"/>
    <w:rsid w:val="003A3B08"/>
    <w:rsid w:val="003A3DEE"/>
    <w:rsid w:val="003A400A"/>
    <w:rsid w:val="003A4029"/>
    <w:rsid w:val="003A409B"/>
    <w:rsid w:val="003A470A"/>
    <w:rsid w:val="003A4A33"/>
    <w:rsid w:val="003A5122"/>
    <w:rsid w:val="003A6303"/>
    <w:rsid w:val="003A7059"/>
    <w:rsid w:val="003A719A"/>
    <w:rsid w:val="003A74B0"/>
    <w:rsid w:val="003B02C7"/>
    <w:rsid w:val="003B081F"/>
    <w:rsid w:val="003B0823"/>
    <w:rsid w:val="003B0A85"/>
    <w:rsid w:val="003B0B9E"/>
    <w:rsid w:val="003B21ED"/>
    <w:rsid w:val="003B2493"/>
    <w:rsid w:val="003B2669"/>
    <w:rsid w:val="003B348C"/>
    <w:rsid w:val="003B3664"/>
    <w:rsid w:val="003B377F"/>
    <w:rsid w:val="003B3E58"/>
    <w:rsid w:val="003B5923"/>
    <w:rsid w:val="003B5D79"/>
    <w:rsid w:val="003B6154"/>
    <w:rsid w:val="003B7961"/>
    <w:rsid w:val="003B7BD2"/>
    <w:rsid w:val="003C1BB7"/>
    <w:rsid w:val="003C2F3E"/>
    <w:rsid w:val="003C3F18"/>
    <w:rsid w:val="003C4256"/>
    <w:rsid w:val="003C4596"/>
    <w:rsid w:val="003C4F5C"/>
    <w:rsid w:val="003C51ED"/>
    <w:rsid w:val="003C63C6"/>
    <w:rsid w:val="003C65DC"/>
    <w:rsid w:val="003C6DA1"/>
    <w:rsid w:val="003C743D"/>
    <w:rsid w:val="003C7442"/>
    <w:rsid w:val="003C7C63"/>
    <w:rsid w:val="003D008F"/>
    <w:rsid w:val="003D024E"/>
    <w:rsid w:val="003D07CC"/>
    <w:rsid w:val="003D0ED0"/>
    <w:rsid w:val="003D12AE"/>
    <w:rsid w:val="003D1FA9"/>
    <w:rsid w:val="003D2B8A"/>
    <w:rsid w:val="003D2D6B"/>
    <w:rsid w:val="003D3194"/>
    <w:rsid w:val="003D3271"/>
    <w:rsid w:val="003D3333"/>
    <w:rsid w:val="003D39D3"/>
    <w:rsid w:val="003D4649"/>
    <w:rsid w:val="003D4F1F"/>
    <w:rsid w:val="003D5112"/>
    <w:rsid w:val="003D56DB"/>
    <w:rsid w:val="003D62B5"/>
    <w:rsid w:val="003D6573"/>
    <w:rsid w:val="003D7050"/>
    <w:rsid w:val="003D7C11"/>
    <w:rsid w:val="003E0D5A"/>
    <w:rsid w:val="003E1244"/>
    <w:rsid w:val="003E156F"/>
    <w:rsid w:val="003E1B94"/>
    <w:rsid w:val="003E1BAE"/>
    <w:rsid w:val="003E1E71"/>
    <w:rsid w:val="003E22F6"/>
    <w:rsid w:val="003E29B7"/>
    <w:rsid w:val="003E2AE0"/>
    <w:rsid w:val="003E2B8A"/>
    <w:rsid w:val="003E2FB1"/>
    <w:rsid w:val="003E366E"/>
    <w:rsid w:val="003E381F"/>
    <w:rsid w:val="003E3DF8"/>
    <w:rsid w:val="003E3E0A"/>
    <w:rsid w:val="003E3EB0"/>
    <w:rsid w:val="003E5ABB"/>
    <w:rsid w:val="003E5E4C"/>
    <w:rsid w:val="003E6EC0"/>
    <w:rsid w:val="003E7A52"/>
    <w:rsid w:val="003F004B"/>
    <w:rsid w:val="003F0140"/>
    <w:rsid w:val="003F02CB"/>
    <w:rsid w:val="003F035D"/>
    <w:rsid w:val="003F0DA4"/>
    <w:rsid w:val="003F1927"/>
    <w:rsid w:val="003F1D04"/>
    <w:rsid w:val="003F1E6F"/>
    <w:rsid w:val="003F225D"/>
    <w:rsid w:val="003F2298"/>
    <w:rsid w:val="003F2399"/>
    <w:rsid w:val="003F3A0C"/>
    <w:rsid w:val="003F53CC"/>
    <w:rsid w:val="003F6E2D"/>
    <w:rsid w:val="003F71FB"/>
    <w:rsid w:val="003F7ED5"/>
    <w:rsid w:val="003F7F6E"/>
    <w:rsid w:val="004006D0"/>
    <w:rsid w:val="00400D07"/>
    <w:rsid w:val="00400E60"/>
    <w:rsid w:val="00401D12"/>
    <w:rsid w:val="00402130"/>
    <w:rsid w:val="00402E6C"/>
    <w:rsid w:val="00402E83"/>
    <w:rsid w:val="00402F46"/>
    <w:rsid w:val="00403AC9"/>
    <w:rsid w:val="00403D03"/>
    <w:rsid w:val="00404C3C"/>
    <w:rsid w:val="00405B1D"/>
    <w:rsid w:val="00406D3B"/>
    <w:rsid w:val="00406DA6"/>
    <w:rsid w:val="00407695"/>
    <w:rsid w:val="00407ED1"/>
    <w:rsid w:val="0041008C"/>
    <w:rsid w:val="004104A9"/>
    <w:rsid w:val="00410556"/>
    <w:rsid w:val="00412880"/>
    <w:rsid w:val="00412F27"/>
    <w:rsid w:val="004132D5"/>
    <w:rsid w:val="004136DA"/>
    <w:rsid w:val="00413B3E"/>
    <w:rsid w:val="004145DD"/>
    <w:rsid w:val="0041466D"/>
    <w:rsid w:val="00414CD2"/>
    <w:rsid w:val="00415296"/>
    <w:rsid w:val="00416030"/>
    <w:rsid w:val="00416D93"/>
    <w:rsid w:val="00416F5E"/>
    <w:rsid w:val="00417597"/>
    <w:rsid w:val="00417AE8"/>
    <w:rsid w:val="00420214"/>
    <w:rsid w:val="004205BF"/>
    <w:rsid w:val="004207C0"/>
    <w:rsid w:val="00420ADB"/>
    <w:rsid w:val="00420B23"/>
    <w:rsid w:val="004210E3"/>
    <w:rsid w:val="00422BC8"/>
    <w:rsid w:val="00422BD4"/>
    <w:rsid w:val="00422C07"/>
    <w:rsid w:val="00422E34"/>
    <w:rsid w:val="00423081"/>
    <w:rsid w:val="0042353C"/>
    <w:rsid w:val="0042395A"/>
    <w:rsid w:val="00424AF1"/>
    <w:rsid w:val="00425CBE"/>
    <w:rsid w:val="00425EEC"/>
    <w:rsid w:val="00426ADC"/>
    <w:rsid w:val="0042731C"/>
    <w:rsid w:val="0042793D"/>
    <w:rsid w:val="00427A19"/>
    <w:rsid w:val="004309FE"/>
    <w:rsid w:val="00431171"/>
    <w:rsid w:val="00431A95"/>
    <w:rsid w:val="00432041"/>
    <w:rsid w:val="004333F4"/>
    <w:rsid w:val="00433C44"/>
    <w:rsid w:val="00433F8C"/>
    <w:rsid w:val="0043418F"/>
    <w:rsid w:val="00434438"/>
    <w:rsid w:val="004348B5"/>
    <w:rsid w:val="00437704"/>
    <w:rsid w:val="004411C5"/>
    <w:rsid w:val="00441712"/>
    <w:rsid w:val="00442424"/>
    <w:rsid w:val="00442A47"/>
    <w:rsid w:val="00442E77"/>
    <w:rsid w:val="0044340E"/>
    <w:rsid w:val="0044386C"/>
    <w:rsid w:val="00443D10"/>
    <w:rsid w:val="00443DFA"/>
    <w:rsid w:val="0044486A"/>
    <w:rsid w:val="004448E4"/>
    <w:rsid w:val="004466EA"/>
    <w:rsid w:val="0044727A"/>
    <w:rsid w:val="00447972"/>
    <w:rsid w:val="00447E6C"/>
    <w:rsid w:val="00450779"/>
    <w:rsid w:val="00451027"/>
    <w:rsid w:val="00451C2F"/>
    <w:rsid w:val="00452417"/>
    <w:rsid w:val="00452A38"/>
    <w:rsid w:val="00453B0C"/>
    <w:rsid w:val="00453DC2"/>
    <w:rsid w:val="004548AD"/>
    <w:rsid w:val="00454A11"/>
    <w:rsid w:val="00454EAC"/>
    <w:rsid w:val="00455010"/>
    <w:rsid w:val="0045533B"/>
    <w:rsid w:val="00455584"/>
    <w:rsid w:val="00456060"/>
    <w:rsid w:val="0045659D"/>
    <w:rsid w:val="00457040"/>
    <w:rsid w:val="004570F5"/>
    <w:rsid w:val="00457F5B"/>
    <w:rsid w:val="00460113"/>
    <w:rsid w:val="0046043F"/>
    <w:rsid w:val="00460ED4"/>
    <w:rsid w:val="00461165"/>
    <w:rsid w:val="004612DB"/>
    <w:rsid w:val="004614EE"/>
    <w:rsid w:val="00461F7C"/>
    <w:rsid w:val="00462037"/>
    <w:rsid w:val="00463178"/>
    <w:rsid w:val="004634A6"/>
    <w:rsid w:val="00464094"/>
    <w:rsid w:val="004640B4"/>
    <w:rsid w:val="004642F2"/>
    <w:rsid w:val="00464567"/>
    <w:rsid w:val="004655FD"/>
    <w:rsid w:val="00465AA8"/>
    <w:rsid w:val="00466495"/>
    <w:rsid w:val="004678D9"/>
    <w:rsid w:val="00467A87"/>
    <w:rsid w:val="00467E6C"/>
    <w:rsid w:val="0047182E"/>
    <w:rsid w:val="00472865"/>
    <w:rsid w:val="00472DCE"/>
    <w:rsid w:val="00473239"/>
    <w:rsid w:val="0047323D"/>
    <w:rsid w:val="00473424"/>
    <w:rsid w:val="004741E4"/>
    <w:rsid w:val="00474253"/>
    <w:rsid w:val="00475239"/>
    <w:rsid w:val="004753D8"/>
    <w:rsid w:val="004756D8"/>
    <w:rsid w:val="00475887"/>
    <w:rsid w:val="00475D42"/>
    <w:rsid w:val="004760B8"/>
    <w:rsid w:val="004775DD"/>
    <w:rsid w:val="00477C56"/>
    <w:rsid w:val="00480995"/>
    <w:rsid w:val="004817EB"/>
    <w:rsid w:val="00482AED"/>
    <w:rsid w:val="004845EF"/>
    <w:rsid w:val="00485BCE"/>
    <w:rsid w:val="00485FF8"/>
    <w:rsid w:val="00486F39"/>
    <w:rsid w:val="004870AA"/>
    <w:rsid w:val="0048766C"/>
    <w:rsid w:val="004878CB"/>
    <w:rsid w:val="00487979"/>
    <w:rsid w:val="00490000"/>
    <w:rsid w:val="00490699"/>
    <w:rsid w:val="00490E93"/>
    <w:rsid w:val="00490ED9"/>
    <w:rsid w:val="0049109F"/>
    <w:rsid w:val="004913D8"/>
    <w:rsid w:val="0049141A"/>
    <w:rsid w:val="00491AAF"/>
    <w:rsid w:val="00491BFE"/>
    <w:rsid w:val="00492404"/>
    <w:rsid w:val="00492C97"/>
    <w:rsid w:val="00493C77"/>
    <w:rsid w:val="0049434E"/>
    <w:rsid w:val="004953A7"/>
    <w:rsid w:val="00496403"/>
    <w:rsid w:val="00496777"/>
    <w:rsid w:val="00496F2F"/>
    <w:rsid w:val="00497529"/>
    <w:rsid w:val="00497812"/>
    <w:rsid w:val="004A10AA"/>
    <w:rsid w:val="004A12A7"/>
    <w:rsid w:val="004A1962"/>
    <w:rsid w:val="004A232B"/>
    <w:rsid w:val="004A261F"/>
    <w:rsid w:val="004A34B9"/>
    <w:rsid w:val="004A4120"/>
    <w:rsid w:val="004A4B9F"/>
    <w:rsid w:val="004A4E4E"/>
    <w:rsid w:val="004A55C0"/>
    <w:rsid w:val="004A57D4"/>
    <w:rsid w:val="004A5FF6"/>
    <w:rsid w:val="004A62AA"/>
    <w:rsid w:val="004A62CB"/>
    <w:rsid w:val="004A6E3F"/>
    <w:rsid w:val="004A7233"/>
    <w:rsid w:val="004A72B1"/>
    <w:rsid w:val="004A74DE"/>
    <w:rsid w:val="004A753E"/>
    <w:rsid w:val="004A7C57"/>
    <w:rsid w:val="004B0392"/>
    <w:rsid w:val="004B0C46"/>
    <w:rsid w:val="004B0E4D"/>
    <w:rsid w:val="004B2090"/>
    <w:rsid w:val="004B2575"/>
    <w:rsid w:val="004B2C01"/>
    <w:rsid w:val="004B32B9"/>
    <w:rsid w:val="004B358A"/>
    <w:rsid w:val="004B4523"/>
    <w:rsid w:val="004B4D46"/>
    <w:rsid w:val="004B5C15"/>
    <w:rsid w:val="004B5E11"/>
    <w:rsid w:val="004B695F"/>
    <w:rsid w:val="004B741A"/>
    <w:rsid w:val="004B79C4"/>
    <w:rsid w:val="004B7CE2"/>
    <w:rsid w:val="004C0A8E"/>
    <w:rsid w:val="004C0A9B"/>
    <w:rsid w:val="004C13CF"/>
    <w:rsid w:val="004C1F82"/>
    <w:rsid w:val="004C1FA3"/>
    <w:rsid w:val="004C31EF"/>
    <w:rsid w:val="004C39AD"/>
    <w:rsid w:val="004C3AF0"/>
    <w:rsid w:val="004C3E14"/>
    <w:rsid w:val="004C433F"/>
    <w:rsid w:val="004C602E"/>
    <w:rsid w:val="004C63C2"/>
    <w:rsid w:val="004C6917"/>
    <w:rsid w:val="004C6E34"/>
    <w:rsid w:val="004C7A54"/>
    <w:rsid w:val="004D0D2B"/>
    <w:rsid w:val="004D1633"/>
    <w:rsid w:val="004D2108"/>
    <w:rsid w:val="004D23A6"/>
    <w:rsid w:val="004D3489"/>
    <w:rsid w:val="004D358B"/>
    <w:rsid w:val="004D3A5C"/>
    <w:rsid w:val="004D6E8A"/>
    <w:rsid w:val="004D767B"/>
    <w:rsid w:val="004D78F9"/>
    <w:rsid w:val="004D7FD3"/>
    <w:rsid w:val="004E0AAF"/>
    <w:rsid w:val="004E0B0D"/>
    <w:rsid w:val="004E1AC2"/>
    <w:rsid w:val="004E2303"/>
    <w:rsid w:val="004E30F0"/>
    <w:rsid w:val="004E361C"/>
    <w:rsid w:val="004E3771"/>
    <w:rsid w:val="004E3DD6"/>
    <w:rsid w:val="004E3EA8"/>
    <w:rsid w:val="004E438E"/>
    <w:rsid w:val="004E4974"/>
    <w:rsid w:val="004E4BF2"/>
    <w:rsid w:val="004E4D1A"/>
    <w:rsid w:val="004E5242"/>
    <w:rsid w:val="004E5D9E"/>
    <w:rsid w:val="004E6333"/>
    <w:rsid w:val="004E6709"/>
    <w:rsid w:val="004E6A98"/>
    <w:rsid w:val="004E7011"/>
    <w:rsid w:val="004E73A7"/>
    <w:rsid w:val="004E7755"/>
    <w:rsid w:val="004E7916"/>
    <w:rsid w:val="004F2049"/>
    <w:rsid w:val="004F22A9"/>
    <w:rsid w:val="004F31B6"/>
    <w:rsid w:val="004F33E3"/>
    <w:rsid w:val="004F3563"/>
    <w:rsid w:val="004F35DE"/>
    <w:rsid w:val="004F3E3D"/>
    <w:rsid w:val="004F444F"/>
    <w:rsid w:val="004F5D32"/>
    <w:rsid w:val="004F5F4D"/>
    <w:rsid w:val="004F6929"/>
    <w:rsid w:val="004F69F0"/>
    <w:rsid w:val="004F6F5D"/>
    <w:rsid w:val="004F7C4A"/>
    <w:rsid w:val="005004F3"/>
    <w:rsid w:val="00500CA1"/>
    <w:rsid w:val="00501BC4"/>
    <w:rsid w:val="0050312C"/>
    <w:rsid w:val="005032BC"/>
    <w:rsid w:val="00504FDB"/>
    <w:rsid w:val="00506676"/>
    <w:rsid w:val="005070C0"/>
    <w:rsid w:val="005071DF"/>
    <w:rsid w:val="00507820"/>
    <w:rsid w:val="00511B73"/>
    <w:rsid w:val="00511EA0"/>
    <w:rsid w:val="00511F56"/>
    <w:rsid w:val="00512E56"/>
    <w:rsid w:val="005134E3"/>
    <w:rsid w:val="00513A64"/>
    <w:rsid w:val="00514579"/>
    <w:rsid w:val="00514610"/>
    <w:rsid w:val="005149E9"/>
    <w:rsid w:val="00515B5B"/>
    <w:rsid w:val="00516439"/>
    <w:rsid w:val="005164E4"/>
    <w:rsid w:val="00520131"/>
    <w:rsid w:val="00520264"/>
    <w:rsid w:val="00521DB2"/>
    <w:rsid w:val="00521FBD"/>
    <w:rsid w:val="005221B1"/>
    <w:rsid w:val="00522B05"/>
    <w:rsid w:val="00523796"/>
    <w:rsid w:val="00523A7D"/>
    <w:rsid w:val="0052448D"/>
    <w:rsid w:val="00524657"/>
    <w:rsid w:val="00524E1B"/>
    <w:rsid w:val="00525343"/>
    <w:rsid w:val="005265A0"/>
    <w:rsid w:val="00526698"/>
    <w:rsid w:val="0052686D"/>
    <w:rsid w:val="00526CAF"/>
    <w:rsid w:val="0052776B"/>
    <w:rsid w:val="00527AFF"/>
    <w:rsid w:val="00527D8F"/>
    <w:rsid w:val="00527DE2"/>
    <w:rsid w:val="0053038C"/>
    <w:rsid w:val="0053049B"/>
    <w:rsid w:val="005304E4"/>
    <w:rsid w:val="005307B9"/>
    <w:rsid w:val="0053090D"/>
    <w:rsid w:val="00531062"/>
    <w:rsid w:val="005316CD"/>
    <w:rsid w:val="00531CB9"/>
    <w:rsid w:val="00532183"/>
    <w:rsid w:val="005328FF"/>
    <w:rsid w:val="00532C79"/>
    <w:rsid w:val="005330B1"/>
    <w:rsid w:val="005344CA"/>
    <w:rsid w:val="00534985"/>
    <w:rsid w:val="00535035"/>
    <w:rsid w:val="00536148"/>
    <w:rsid w:val="00536BA1"/>
    <w:rsid w:val="005401B7"/>
    <w:rsid w:val="0054036E"/>
    <w:rsid w:val="00540CB9"/>
    <w:rsid w:val="00541062"/>
    <w:rsid w:val="00541130"/>
    <w:rsid w:val="005418DD"/>
    <w:rsid w:val="005419AF"/>
    <w:rsid w:val="00541AE7"/>
    <w:rsid w:val="00541F5D"/>
    <w:rsid w:val="00542C5C"/>
    <w:rsid w:val="00544E41"/>
    <w:rsid w:val="005454CC"/>
    <w:rsid w:val="00545778"/>
    <w:rsid w:val="00550074"/>
    <w:rsid w:val="005504FB"/>
    <w:rsid w:val="005508F3"/>
    <w:rsid w:val="00550C21"/>
    <w:rsid w:val="0055174C"/>
    <w:rsid w:val="00551D9C"/>
    <w:rsid w:val="0055298C"/>
    <w:rsid w:val="00552C73"/>
    <w:rsid w:val="00552EF0"/>
    <w:rsid w:val="0055377A"/>
    <w:rsid w:val="00555281"/>
    <w:rsid w:val="00555F24"/>
    <w:rsid w:val="005561E1"/>
    <w:rsid w:val="00556A75"/>
    <w:rsid w:val="00556C1E"/>
    <w:rsid w:val="00556CA5"/>
    <w:rsid w:val="00557EB4"/>
    <w:rsid w:val="0056092E"/>
    <w:rsid w:val="00560A0B"/>
    <w:rsid w:val="00560BDF"/>
    <w:rsid w:val="00560E67"/>
    <w:rsid w:val="00561097"/>
    <w:rsid w:val="00561451"/>
    <w:rsid w:val="00561F45"/>
    <w:rsid w:val="0056398A"/>
    <w:rsid w:val="00563DB9"/>
    <w:rsid w:val="00563F64"/>
    <w:rsid w:val="0056435E"/>
    <w:rsid w:val="00564A21"/>
    <w:rsid w:val="00564B1B"/>
    <w:rsid w:val="00565223"/>
    <w:rsid w:val="005652E5"/>
    <w:rsid w:val="0056585B"/>
    <w:rsid w:val="00565B68"/>
    <w:rsid w:val="00565BB9"/>
    <w:rsid w:val="005666A5"/>
    <w:rsid w:val="0056678F"/>
    <w:rsid w:val="0056769E"/>
    <w:rsid w:val="005679C0"/>
    <w:rsid w:val="005679C3"/>
    <w:rsid w:val="00567AC3"/>
    <w:rsid w:val="00567F78"/>
    <w:rsid w:val="00570B02"/>
    <w:rsid w:val="00571C42"/>
    <w:rsid w:val="005726E1"/>
    <w:rsid w:val="00572998"/>
    <w:rsid w:val="0057378A"/>
    <w:rsid w:val="0057411A"/>
    <w:rsid w:val="005744F7"/>
    <w:rsid w:val="005758DD"/>
    <w:rsid w:val="00577158"/>
    <w:rsid w:val="005772B1"/>
    <w:rsid w:val="00577CD7"/>
    <w:rsid w:val="00580A4C"/>
    <w:rsid w:val="00580A78"/>
    <w:rsid w:val="00580DEA"/>
    <w:rsid w:val="00581203"/>
    <w:rsid w:val="005812E1"/>
    <w:rsid w:val="005815E1"/>
    <w:rsid w:val="005816D6"/>
    <w:rsid w:val="00581744"/>
    <w:rsid w:val="00581F31"/>
    <w:rsid w:val="00582ACC"/>
    <w:rsid w:val="0058333D"/>
    <w:rsid w:val="00583C23"/>
    <w:rsid w:val="00583DE4"/>
    <w:rsid w:val="00584C1B"/>
    <w:rsid w:val="00584E9D"/>
    <w:rsid w:val="00584F28"/>
    <w:rsid w:val="00585201"/>
    <w:rsid w:val="00586598"/>
    <w:rsid w:val="00587D42"/>
    <w:rsid w:val="00590A03"/>
    <w:rsid w:val="00591CA3"/>
    <w:rsid w:val="00591FE2"/>
    <w:rsid w:val="00592634"/>
    <w:rsid w:val="005934A4"/>
    <w:rsid w:val="00593DCC"/>
    <w:rsid w:val="005941FF"/>
    <w:rsid w:val="00594670"/>
    <w:rsid w:val="00594830"/>
    <w:rsid w:val="00594B76"/>
    <w:rsid w:val="00594CC2"/>
    <w:rsid w:val="00594F3A"/>
    <w:rsid w:val="00594FE9"/>
    <w:rsid w:val="00595A43"/>
    <w:rsid w:val="00595C56"/>
    <w:rsid w:val="00595E8C"/>
    <w:rsid w:val="00596109"/>
    <w:rsid w:val="00596162"/>
    <w:rsid w:val="00596EFA"/>
    <w:rsid w:val="005973E7"/>
    <w:rsid w:val="0059755A"/>
    <w:rsid w:val="005975DF"/>
    <w:rsid w:val="005A0C72"/>
    <w:rsid w:val="005A0F7D"/>
    <w:rsid w:val="005A25D9"/>
    <w:rsid w:val="005A26D7"/>
    <w:rsid w:val="005A2AA9"/>
    <w:rsid w:val="005A2BEA"/>
    <w:rsid w:val="005A481B"/>
    <w:rsid w:val="005A57B3"/>
    <w:rsid w:val="005A63C3"/>
    <w:rsid w:val="005A6690"/>
    <w:rsid w:val="005A66A5"/>
    <w:rsid w:val="005A6AB8"/>
    <w:rsid w:val="005A6D31"/>
    <w:rsid w:val="005A7D0D"/>
    <w:rsid w:val="005A7ECD"/>
    <w:rsid w:val="005B10FA"/>
    <w:rsid w:val="005B1975"/>
    <w:rsid w:val="005B1F83"/>
    <w:rsid w:val="005B249C"/>
    <w:rsid w:val="005B3C11"/>
    <w:rsid w:val="005B43B6"/>
    <w:rsid w:val="005B4FDD"/>
    <w:rsid w:val="005B5269"/>
    <w:rsid w:val="005B553E"/>
    <w:rsid w:val="005B57E8"/>
    <w:rsid w:val="005B57F3"/>
    <w:rsid w:val="005B5F94"/>
    <w:rsid w:val="005B74CA"/>
    <w:rsid w:val="005B79E3"/>
    <w:rsid w:val="005B7FF0"/>
    <w:rsid w:val="005C008C"/>
    <w:rsid w:val="005C02C7"/>
    <w:rsid w:val="005C0646"/>
    <w:rsid w:val="005C108F"/>
    <w:rsid w:val="005C158A"/>
    <w:rsid w:val="005C15B6"/>
    <w:rsid w:val="005C23CD"/>
    <w:rsid w:val="005C277E"/>
    <w:rsid w:val="005C2C40"/>
    <w:rsid w:val="005C2F09"/>
    <w:rsid w:val="005C3AC1"/>
    <w:rsid w:val="005C3CFC"/>
    <w:rsid w:val="005C4135"/>
    <w:rsid w:val="005C4322"/>
    <w:rsid w:val="005C4F7A"/>
    <w:rsid w:val="005C50D8"/>
    <w:rsid w:val="005C5BC6"/>
    <w:rsid w:val="005C73DA"/>
    <w:rsid w:val="005C7630"/>
    <w:rsid w:val="005C7A14"/>
    <w:rsid w:val="005C7CD8"/>
    <w:rsid w:val="005D0021"/>
    <w:rsid w:val="005D093D"/>
    <w:rsid w:val="005D0A79"/>
    <w:rsid w:val="005D1E2E"/>
    <w:rsid w:val="005D1EE5"/>
    <w:rsid w:val="005D2196"/>
    <w:rsid w:val="005D4F1B"/>
    <w:rsid w:val="005D6C5D"/>
    <w:rsid w:val="005D7C05"/>
    <w:rsid w:val="005E08B4"/>
    <w:rsid w:val="005E0A5C"/>
    <w:rsid w:val="005E0F35"/>
    <w:rsid w:val="005E104A"/>
    <w:rsid w:val="005E208A"/>
    <w:rsid w:val="005E2FBD"/>
    <w:rsid w:val="005E30B0"/>
    <w:rsid w:val="005E35F9"/>
    <w:rsid w:val="005E398F"/>
    <w:rsid w:val="005E3AC0"/>
    <w:rsid w:val="005E3BED"/>
    <w:rsid w:val="005E468E"/>
    <w:rsid w:val="005E4F7D"/>
    <w:rsid w:val="005E5382"/>
    <w:rsid w:val="005E543D"/>
    <w:rsid w:val="005E54C9"/>
    <w:rsid w:val="005E5965"/>
    <w:rsid w:val="005E5A91"/>
    <w:rsid w:val="005E5BEE"/>
    <w:rsid w:val="005E6228"/>
    <w:rsid w:val="005E68E4"/>
    <w:rsid w:val="005E709D"/>
    <w:rsid w:val="005E7743"/>
    <w:rsid w:val="005E7A0E"/>
    <w:rsid w:val="005F0286"/>
    <w:rsid w:val="005F0F63"/>
    <w:rsid w:val="005F155F"/>
    <w:rsid w:val="005F36ED"/>
    <w:rsid w:val="005F4507"/>
    <w:rsid w:val="005F47FA"/>
    <w:rsid w:val="005F4C45"/>
    <w:rsid w:val="005F4F11"/>
    <w:rsid w:val="005F50D4"/>
    <w:rsid w:val="005F55FA"/>
    <w:rsid w:val="005F5F4C"/>
    <w:rsid w:val="005F6260"/>
    <w:rsid w:val="005F6482"/>
    <w:rsid w:val="005F6562"/>
    <w:rsid w:val="005F6636"/>
    <w:rsid w:val="005F66AC"/>
    <w:rsid w:val="005F73B3"/>
    <w:rsid w:val="005F7BF7"/>
    <w:rsid w:val="006001AA"/>
    <w:rsid w:val="0060327B"/>
    <w:rsid w:val="0060380E"/>
    <w:rsid w:val="00603C06"/>
    <w:rsid w:val="00603EB3"/>
    <w:rsid w:val="00603FD6"/>
    <w:rsid w:val="00604669"/>
    <w:rsid w:val="00604CB7"/>
    <w:rsid w:val="00605860"/>
    <w:rsid w:val="00606B21"/>
    <w:rsid w:val="006077DB"/>
    <w:rsid w:val="006102E8"/>
    <w:rsid w:val="006103F2"/>
    <w:rsid w:val="00610870"/>
    <w:rsid w:val="00610A23"/>
    <w:rsid w:val="00611922"/>
    <w:rsid w:val="006119A7"/>
    <w:rsid w:val="00611F92"/>
    <w:rsid w:val="00612092"/>
    <w:rsid w:val="00612477"/>
    <w:rsid w:val="0061286F"/>
    <w:rsid w:val="00613F3C"/>
    <w:rsid w:val="00614778"/>
    <w:rsid w:val="00614D77"/>
    <w:rsid w:val="006152DF"/>
    <w:rsid w:val="006153F2"/>
    <w:rsid w:val="006173D6"/>
    <w:rsid w:val="006178C9"/>
    <w:rsid w:val="00617C69"/>
    <w:rsid w:val="00617E5C"/>
    <w:rsid w:val="00621443"/>
    <w:rsid w:val="00621694"/>
    <w:rsid w:val="00621ECE"/>
    <w:rsid w:val="006224DD"/>
    <w:rsid w:val="006235F5"/>
    <w:rsid w:val="00623C29"/>
    <w:rsid w:val="00623CAB"/>
    <w:rsid w:val="00624E7F"/>
    <w:rsid w:val="006250C6"/>
    <w:rsid w:val="006252F3"/>
    <w:rsid w:val="0062573B"/>
    <w:rsid w:val="0062598A"/>
    <w:rsid w:val="00626C36"/>
    <w:rsid w:val="0063043F"/>
    <w:rsid w:val="006313CF"/>
    <w:rsid w:val="00631937"/>
    <w:rsid w:val="00631BBC"/>
    <w:rsid w:val="0063298D"/>
    <w:rsid w:val="00633848"/>
    <w:rsid w:val="006346AB"/>
    <w:rsid w:val="0063516B"/>
    <w:rsid w:val="00636E50"/>
    <w:rsid w:val="00637C01"/>
    <w:rsid w:val="006416E5"/>
    <w:rsid w:val="00641FD7"/>
    <w:rsid w:val="0064242E"/>
    <w:rsid w:val="00642E72"/>
    <w:rsid w:val="0064302B"/>
    <w:rsid w:val="00643285"/>
    <w:rsid w:val="006438EA"/>
    <w:rsid w:val="00643A3F"/>
    <w:rsid w:val="00643C9F"/>
    <w:rsid w:val="00645290"/>
    <w:rsid w:val="00645411"/>
    <w:rsid w:val="00645DB4"/>
    <w:rsid w:val="00645F04"/>
    <w:rsid w:val="00646D4C"/>
    <w:rsid w:val="00647833"/>
    <w:rsid w:val="00647C3F"/>
    <w:rsid w:val="00647E0E"/>
    <w:rsid w:val="0065061F"/>
    <w:rsid w:val="0065259F"/>
    <w:rsid w:val="0065275C"/>
    <w:rsid w:val="00653127"/>
    <w:rsid w:val="006535FB"/>
    <w:rsid w:val="00653ADA"/>
    <w:rsid w:val="00654801"/>
    <w:rsid w:val="006550BA"/>
    <w:rsid w:val="00655116"/>
    <w:rsid w:val="00655353"/>
    <w:rsid w:val="006554B1"/>
    <w:rsid w:val="00656C42"/>
    <w:rsid w:val="00657412"/>
    <w:rsid w:val="00657DDE"/>
    <w:rsid w:val="006606C4"/>
    <w:rsid w:val="00662DCE"/>
    <w:rsid w:val="00662FA4"/>
    <w:rsid w:val="006630B4"/>
    <w:rsid w:val="00663420"/>
    <w:rsid w:val="006639B5"/>
    <w:rsid w:val="006639E9"/>
    <w:rsid w:val="0066486B"/>
    <w:rsid w:val="00665711"/>
    <w:rsid w:val="00665FF4"/>
    <w:rsid w:val="00666AD0"/>
    <w:rsid w:val="00667262"/>
    <w:rsid w:val="00667579"/>
    <w:rsid w:val="00667698"/>
    <w:rsid w:val="00667F0F"/>
    <w:rsid w:val="006720AC"/>
    <w:rsid w:val="0067223F"/>
    <w:rsid w:val="00672E96"/>
    <w:rsid w:val="006731FF"/>
    <w:rsid w:val="006739A5"/>
    <w:rsid w:val="0067499A"/>
    <w:rsid w:val="006749E5"/>
    <w:rsid w:val="006759A0"/>
    <w:rsid w:val="00675C51"/>
    <w:rsid w:val="006764BB"/>
    <w:rsid w:val="006764BD"/>
    <w:rsid w:val="006775F8"/>
    <w:rsid w:val="00677A90"/>
    <w:rsid w:val="00677DEC"/>
    <w:rsid w:val="0068003B"/>
    <w:rsid w:val="00680819"/>
    <w:rsid w:val="00680CCC"/>
    <w:rsid w:val="00682829"/>
    <w:rsid w:val="00683147"/>
    <w:rsid w:val="006842F3"/>
    <w:rsid w:val="006870E4"/>
    <w:rsid w:val="00687C0B"/>
    <w:rsid w:val="006904DB"/>
    <w:rsid w:val="00690F1D"/>
    <w:rsid w:val="00691F4D"/>
    <w:rsid w:val="00692070"/>
    <w:rsid w:val="00692BD3"/>
    <w:rsid w:val="00693177"/>
    <w:rsid w:val="00693249"/>
    <w:rsid w:val="0069404C"/>
    <w:rsid w:val="006947C0"/>
    <w:rsid w:val="00694DF0"/>
    <w:rsid w:val="006970B2"/>
    <w:rsid w:val="00697DB0"/>
    <w:rsid w:val="00697F5E"/>
    <w:rsid w:val="006A0267"/>
    <w:rsid w:val="006A03DB"/>
    <w:rsid w:val="006A06E9"/>
    <w:rsid w:val="006A11E2"/>
    <w:rsid w:val="006A1428"/>
    <w:rsid w:val="006A3D69"/>
    <w:rsid w:val="006A5FBE"/>
    <w:rsid w:val="006A63F2"/>
    <w:rsid w:val="006A66EC"/>
    <w:rsid w:val="006A6D93"/>
    <w:rsid w:val="006B0302"/>
    <w:rsid w:val="006B0ABD"/>
    <w:rsid w:val="006B145D"/>
    <w:rsid w:val="006B2DA5"/>
    <w:rsid w:val="006B2FFD"/>
    <w:rsid w:val="006B316B"/>
    <w:rsid w:val="006B3AA7"/>
    <w:rsid w:val="006B502C"/>
    <w:rsid w:val="006B53A2"/>
    <w:rsid w:val="006B53B9"/>
    <w:rsid w:val="006B569C"/>
    <w:rsid w:val="006B587F"/>
    <w:rsid w:val="006B58F2"/>
    <w:rsid w:val="006B5972"/>
    <w:rsid w:val="006B684E"/>
    <w:rsid w:val="006B74C8"/>
    <w:rsid w:val="006C12FE"/>
    <w:rsid w:val="006C1FE9"/>
    <w:rsid w:val="006C2F7B"/>
    <w:rsid w:val="006C301E"/>
    <w:rsid w:val="006C31C9"/>
    <w:rsid w:val="006C4BEA"/>
    <w:rsid w:val="006C5E4A"/>
    <w:rsid w:val="006C655F"/>
    <w:rsid w:val="006C6BFF"/>
    <w:rsid w:val="006C75BF"/>
    <w:rsid w:val="006C77C2"/>
    <w:rsid w:val="006C7B72"/>
    <w:rsid w:val="006C7F1C"/>
    <w:rsid w:val="006D0408"/>
    <w:rsid w:val="006D0F1E"/>
    <w:rsid w:val="006D1591"/>
    <w:rsid w:val="006D1AA4"/>
    <w:rsid w:val="006D33EF"/>
    <w:rsid w:val="006D36C7"/>
    <w:rsid w:val="006D42E0"/>
    <w:rsid w:val="006D4D02"/>
    <w:rsid w:val="006D5617"/>
    <w:rsid w:val="006D69D4"/>
    <w:rsid w:val="006D7407"/>
    <w:rsid w:val="006D7FCF"/>
    <w:rsid w:val="006E07F9"/>
    <w:rsid w:val="006E0A09"/>
    <w:rsid w:val="006E1582"/>
    <w:rsid w:val="006E2C55"/>
    <w:rsid w:val="006E308F"/>
    <w:rsid w:val="006E3892"/>
    <w:rsid w:val="006E3D0A"/>
    <w:rsid w:val="006E40C9"/>
    <w:rsid w:val="006E411F"/>
    <w:rsid w:val="006E4648"/>
    <w:rsid w:val="006E4659"/>
    <w:rsid w:val="006E5E7A"/>
    <w:rsid w:val="006E6D3A"/>
    <w:rsid w:val="006E7DA1"/>
    <w:rsid w:val="006F1638"/>
    <w:rsid w:val="006F239D"/>
    <w:rsid w:val="006F2428"/>
    <w:rsid w:val="006F2C0C"/>
    <w:rsid w:val="006F2C48"/>
    <w:rsid w:val="006F31EE"/>
    <w:rsid w:val="006F428F"/>
    <w:rsid w:val="006F4E88"/>
    <w:rsid w:val="006F61B3"/>
    <w:rsid w:val="006F641A"/>
    <w:rsid w:val="006F68B9"/>
    <w:rsid w:val="006F69ED"/>
    <w:rsid w:val="006F707F"/>
    <w:rsid w:val="006F7BAA"/>
    <w:rsid w:val="00700185"/>
    <w:rsid w:val="00700CDB"/>
    <w:rsid w:val="0070130F"/>
    <w:rsid w:val="00701C7A"/>
    <w:rsid w:val="00701C9B"/>
    <w:rsid w:val="00701DB5"/>
    <w:rsid w:val="00701FFC"/>
    <w:rsid w:val="00702CF2"/>
    <w:rsid w:val="007031E5"/>
    <w:rsid w:val="007033F8"/>
    <w:rsid w:val="00703972"/>
    <w:rsid w:val="00703988"/>
    <w:rsid w:val="00704AFC"/>
    <w:rsid w:val="00705DF3"/>
    <w:rsid w:val="00705EA5"/>
    <w:rsid w:val="00707950"/>
    <w:rsid w:val="007107E4"/>
    <w:rsid w:val="00710B81"/>
    <w:rsid w:val="00711F9C"/>
    <w:rsid w:val="0071292F"/>
    <w:rsid w:val="00713670"/>
    <w:rsid w:val="0071367E"/>
    <w:rsid w:val="0071464C"/>
    <w:rsid w:val="00714F1C"/>
    <w:rsid w:val="00714FE1"/>
    <w:rsid w:val="00715092"/>
    <w:rsid w:val="00715427"/>
    <w:rsid w:val="00715650"/>
    <w:rsid w:val="007158B3"/>
    <w:rsid w:val="00715B86"/>
    <w:rsid w:val="00715F25"/>
    <w:rsid w:val="007174DC"/>
    <w:rsid w:val="00717528"/>
    <w:rsid w:val="0071779C"/>
    <w:rsid w:val="00717B9D"/>
    <w:rsid w:val="00717C2E"/>
    <w:rsid w:val="00720304"/>
    <w:rsid w:val="007211F1"/>
    <w:rsid w:val="0072129E"/>
    <w:rsid w:val="0072261A"/>
    <w:rsid w:val="00722C39"/>
    <w:rsid w:val="00723029"/>
    <w:rsid w:val="007230AC"/>
    <w:rsid w:val="00725886"/>
    <w:rsid w:val="00725C28"/>
    <w:rsid w:val="00726E6F"/>
    <w:rsid w:val="00727F83"/>
    <w:rsid w:val="00730156"/>
    <w:rsid w:val="0073290D"/>
    <w:rsid w:val="00733088"/>
    <w:rsid w:val="0073332E"/>
    <w:rsid w:val="00733868"/>
    <w:rsid w:val="007344EE"/>
    <w:rsid w:val="00734BBE"/>
    <w:rsid w:val="00735271"/>
    <w:rsid w:val="007355BC"/>
    <w:rsid w:val="007357F9"/>
    <w:rsid w:val="00735887"/>
    <w:rsid w:val="0073622A"/>
    <w:rsid w:val="0073692B"/>
    <w:rsid w:val="00736B2E"/>
    <w:rsid w:val="00736D6F"/>
    <w:rsid w:val="00737FDC"/>
    <w:rsid w:val="00740460"/>
    <w:rsid w:val="0074094F"/>
    <w:rsid w:val="0074237F"/>
    <w:rsid w:val="00742C86"/>
    <w:rsid w:val="007436FF"/>
    <w:rsid w:val="00743D33"/>
    <w:rsid w:val="007451AD"/>
    <w:rsid w:val="00745753"/>
    <w:rsid w:val="00746319"/>
    <w:rsid w:val="00747154"/>
    <w:rsid w:val="0074745A"/>
    <w:rsid w:val="007505BF"/>
    <w:rsid w:val="00750684"/>
    <w:rsid w:val="00750A80"/>
    <w:rsid w:val="00751C65"/>
    <w:rsid w:val="0075246F"/>
    <w:rsid w:val="007524A1"/>
    <w:rsid w:val="00752983"/>
    <w:rsid w:val="0075365F"/>
    <w:rsid w:val="007544EB"/>
    <w:rsid w:val="00755400"/>
    <w:rsid w:val="00755A7C"/>
    <w:rsid w:val="00756025"/>
    <w:rsid w:val="00760C86"/>
    <w:rsid w:val="00760E78"/>
    <w:rsid w:val="00761B36"/>
    <w:rsid w:val="007628CE"/>
    <w:rsid w:val="00762E88"/>
    <w:rsid w:val="007646F2"/>
    <w:rsid w:val="0076481A"/>
    <w:rsid w:val="0076483A"/>
    <w:rsid w:val="007655F4"/>
    <w:rsid w:val="00765A2A"/>
    <w:rsid w:val="00765D0F"/>
    <w:rsid w:val="007667E3"/>
    <w:rsid w:val="00767135"/>
    <w:rsid w:val="00767974"/>
    <w:rsid w:val="0077099D"/>
    <w:rsid w:val="00770A69"/>
    <w:rsid w:val="00770D98"/>
    <w:rsid w:val="00771A8D"/>
    <w:rsid w:val="00771EF5"/>
    <w:rsid w:val="007725E6"/>
    <w:rsid w:val="00772DCE"/>
    <w:rsid w:val="00772E7D"/>
    <w:rsid w:val="00772F7B"/>
    <w:rsid w:val="00773284"/>
    <w:rsid w:val="00773975"/>
    <w:rsid w:val="00773993"/>
    <w:rsid w:val="00777693"/>
    <w:rsid w:val="00777702"/>
    <w:rsid w:val="00777C9C"/>
    <w:rsid w:val="00780411"/>
    <w:rsid w:val="007806B5"/>
    <w:rsid w:val="00780BC9"/>
    <w:rsid w:val="00781592"/>
    <w:rsid w:val="00781693"/>
    <w:rsid w:val="00781754"/>
    <w:rsid w:val="00781DE1"/>
    <w:rsid w:val="00782BC1"/>
    <w:rsid w:val="00783617"/>
    <w:rsid w:val="0078384C"/>
    <w:rsid w:val="00783866"/>
    <w:rsid w:val="00783B3E"/>
    <w:rsid w:val="00784809"/>
    <w:rsid w:val="00784A14"/>
    <w:rsid w:val="00785B1F"/>
    <w:rsid w:val="00785E7C"/>
    <w:rsid w:val="007867FB"/>
    <w:rsid w:val="0078691F"/>
    <w:rsid w:val="007870EC"/>
    <w:rsid w:val="0078784B"/>
    <w:rsid w:val="00787BA9"/>
    <w:rsid w:val="00787BF7"/>
    <w:rsid w:val="0079216B"/>
    <w:rsid w:val="0079307D"/>
    <w:rsid w:val="007934B8"/>
    <w:rsid w:val="00793965"/>
    <w:rsid w:val="007945B3"/>
    <w:rsid w:val="007955C1"/>
    <w:rsid w:val="007A033E"/>
    <w:rsid w:val="007A0994"/>
    <w:rsid w:val="007A0AB3"/>
    <w:rsid w:val="007A28AC"/>
    <w:rsid w:val="007A53C7"/>
    <w:rsid w:val="007A579F"/>
    <w:rsid w:val="007A5EA2"/>
    <w:rsid w:val="007A60BC"/>
    <w:rsid w:val="007A6125"/>
    <w:rsid w:val="007A6775"/>
    <w:rsid w:val="007A68A1"/>
    <w:rsid w:val="007A6B75"/>
    <w:rsid w:val="007A7201"/>
    <w:rsid w:val="007A7C54"/>
    <w:rsid w:val="007B0877"/>
    <w:rsid w:val="007B0BF6"/>
    <w:rsid w:val="007B13DE"/>
    <w:rsid w:val="007B2487"/>
    <w:rsid w:val="007B26FE"/>
    <w:rsid w:val="007B2C62"/>
    <w:rsid w:val="007B2DD9"/>
    <w:rsid w:val="007B3F77"/>
    <w:rsid w:val="007B4009"/>
    <w:rsid w:val="007B413F"/>
    <w:rsid w:val="007B4699"/>
    <w:rsid w:val="007B4879"/>
    <w:rsid w:val="007B4B36"/>
    <w:rsid w:val="007B5070"/>
    <w:rsid w:val="007B530E"/>
    <w:rsid w:val="007B5418"/>
    <w:rsid w:val="007B5539"/>
    <w:rsid w:val="007B56FC"/>
    <w:rsid w:val="007B5ECC"/>
    <w:rsid w:val="007B6EC6"/>
    <w:rsid w:val="007B7070"/>
    <w:rsid w:val="007B71CD"/>
    <w:rsid w:val="007B725A"/>
    <w:rsid w:val="007B763B"/>
    <w:rsid w:val="007B7A57"/>
    <w:rsid w:val="007B7D79"/>
    <w:rsid w:val="007C022D"/>
    <w:rsid w:val="007C093E"/>
    <w:rsid w:val="007C0AD5"/>
    <w:rsid w:val="007C0F03"/>
    <w:rsid w:val="007C1D51"/>
    <w:rsid w:val="007C1F1C"/>
    <w:rsid w:val="007C2549"/>
    <w:rsid w:val="007C29A6"/>
    <w:rsid w:val="007C3034"/>
    <w:rsid w:val="007C3050"/>
    <w:rsid w:val="007C39DB"/>
    <w:rsid w:val="007C39EB"/>
    <w:rsid w:val="007C3E1A"/>
    <w:rsid w:val="007C3E27"/>
    <w:rsid w:val="007C4309"/>
    <w:rsid w:val="007C4B6E"/>
    <w:rsid w:val="007C5811"/>
    <w:rsid w:val="007C5D93"/>
    <w:rsid w:val="007C5E1D"/>
    <w:rsid w:val="007C6689"/>
    <w:rsid w:val="007C750F"/>
    <w:rsid w:val="007C7C50"/>
    <w:rsid w:val="007D06AC"/>
    <w:rsid w:val="007D0CDB"/>
    <w:rsid w:val="007D1A14"/>
    <w:rsid w:val="007D1C99"/>
    <w:rsid w:val="007D2297"/>
    <w:rsid w:val="007D282D"/>
    <w:rsid w:val="007D318B"/>
    <w:rsid w:val="007D3737"/>
    <w:rsid w:val="007D44E5"/>
    <w:rsid w:val="007D569B"/>
    <w:rsid w:val="007D64AE"/>
    <w:rsid w:val="007D674A"/>
    <w:rsid w:val="007D77FF"/>
    <w:rsid w:val="007E08DF"/>
    <w:rsid w:val="007E1428"/>
    <w:rsid w:val="007E16D4"/>
    <w:rsid w:val="007E172B"/>
    <w:rsid w:val="007E17E8"/>
    <w:rsid w:val="007E1B7B"/>
    <w:rsid w:val="007E254E"/>
    <w:rsid w:val="007E30B7"/>
    <w:rsid w:val="007E34B1"/>
    <w:rsid w:val="007E3CFF"/>
    <w:rsid w:val="007E42FD"/>
    <w:rsid w:val="007E4D59"/>
    <w:rsid w:val="007E5555"/>
    <w:rsid w:val="007E5A69"/>
    <w:rsid w:val="007E6570"/>
    <w:rsid w:val="007E699E"/>
    <w:rsid w:val="007E6C63"/>
    <w:rsid w:val="007E7C58"/>
    <w:rsid w:val="007F016D"/>
    <w:rsid w:val="007F0643"/>
    <w:rsid w:val="007F0707"/>
    <w:rsid w:val="007F075F"/>
    <w:rsid w:val="007F1578"/>
    <w:rsid w:val="007F1CBB"/>
    <w:rsid w:val="007F2315"/>
    <w:rsid w:val="007F233A"/>
    <w:rsid w:val="007F2602"/>
    <w:rsid w:val="007F3750"/>
    <w:rsid w:val="007F41B1"/>
    <w:rsid w:val="007F41F0"/>
    <w:rsid w:val="007F4433"/>
    <w:rsid w:val="007F4601"/>
    <w:rsid w:val="007F4FE6"/>
    <w:rsid w:val="007F582B"/>
    <w:rsid w:val="007F60FA"/>
    <w:rsid w:val="007F65CE"/>
    <w:rsid w:val="007F6A07"/>
    <w:rsid w:val="007F6AA6"/>
    <w:rsid w:val="007F6BA3"/>
    <w:rsid w:val="007F6D40"/>
    <w:rsid w:val="007F7446"/>
    <w:rsid w:val="008009C3"/>
    <w:rsid w:val="00800A34"/>
    <w:rsid w:val="00801459"/>
    <w:rsid w:val="00801734"/>
    <w:rsid w:val="0080190C"/>
    <w:rsid w:val="00801A30"/>
    <w:rsid w:val="00801C0B"/>
    <w:rsid w:val="00801F9A"/>
    <w:rsid w:val="008028E8"/>
    <w:rsid w:val="008029AC"/>
    <w:rsid w:val="008034FD"/>
    <w:rsid w:val="008045E3"/>
    <w:rsid w:val="00805B9A"/>
    <w:rsid w:val="00805C6F"/>
    <w:rsid w:val="00806092"/>
    <w:rsid w:val="008105BC"/>
    <w:rsid w:val="00811219"/>
    <w:rsid w:val="0081220F"/>
    <w:rsid w:val="0081258F"/>
    <w:rsid w:val="008125F3"/>
    <w:rsid w:val="00812EA6"/>
    <w:rsid w:val="008134DA"/>
    <w:rsid w:val="00813891"/>
    <w:rsid w:val="0081391F"/>
    <w:rsid w:val="00813F98"/>
    <w:rsid w:val="00814D7B"/>
    <w:rsid w:val="0081761C"/>
    <w:rsid w:val="00820264"/>
    <w:rsid w:val="0082054D"/>
    <w:rsid w:val="00820681"/>
    <w:rsid w:val="00820730"/>
    <w:rsid w:val="00820A1D"/>
    <w:rsid w:val="00820B49"/>
    <w:rsid w:val="00821966"/>
    <w:rsid w:val="00821A7F"/>
    <w:rsid w:val="00821EC5"/>
    <w:rsid w:val="0082259B"/>
    <w:rsid w:val="008229A5"/>
    <w:rsid w:val="00822C1B"/>
    <w:rsid w:val="00822FE9"/>
    <w:rsid w:val="00823AD4"/>
    <w:rsid w:val="0082455E"/>
    <w:rsid w:val="00825781"/>
    <w:rsid w:val="0082656A"/>
    <w:rsid w:val="00827B01"/>
    <w:rsid w:val="0083004B"/>
    <w:rsid w:val="008307C6"/>
    <w:rsid w:val="00830B5D"/>
    <w:rsid w:val="008313F0"/>
    <w:rsid w:val="008319D5"/>
    <w:rsid w:val="00831C39"/>
    <w:rsid w:val="00831F99"/>
    <w:rsid w:val="00831FC2"/>
    <w:rsid w:val="0083276C"/>
    <w:rsid w:val="008329CB"/>
    <w:rsid w:val="00832AAB"/>
    <w:rsid w:val="00832F00"/>
    <w:rsid w:val="008334E2"/>
    <w:rsid w:val="00833D5F"/>
    <w:rsid w:val="008341A1"/>
    <w:rsid w:val="008347FE"/>
    <w:rsid w:val="00834A76"/>
    <w:rsid w:val="00834B89"/>
    <w:rsid w:val="00834F88"/>
    <w:rsid w:val="008351FD"/>
    <w:rsid w:val="008354C3"/>
    <w:rsid w:val="00837310"/>
    <w:rsid w:val="008375B4"/>
    <w:rsid w:val="00837F25"/>
    <w:rsid w:val="00840B0A"/>
    <w:rsid w:val="008414DC"/>
    <w:rsid w:val="00841890"/>
    <w:rsid w:val="00841F4F"/>
    <w:rsid w:val="00843307"/>
    <w:rsid w:val="008438C1"/>
    <w:rsid w:val="00843A8F"/>
    <w:rsid w:val="00843AF0"/>
    <w:rsid w:val="008446CC"/>
    <w:rsid w:val="0084471C"/>
    <w:rsid w:val="00845042"/>
    <w:rsid w:val="0084531A"/>
    <w:rsid w:val="00846E56"/>
    <w:rsid w:val="008472E3"/>
    <w:rsid w:val="00847E99"/>
    <w:rsid w:val="00851680"/>
    <w:rsid w:val="008518BD"/>
    <w:rsid w:val="00851E57"/>
    <w:rsid w:val="00851F4B"/>
    <w:rsid w:val="00852575"/>
    <w:rsid w:val="00852F4F"/>
    <w:rsid w:val="00853DD0"/>
    <w:rsid w:val="00853FF2"/>
    <w:rsid w:val="0085469D"/>
    <w:rsid w:val="00854E48"/>
    <w:rsid w:val="00855312"/>
    <w:rsid w:val="00856202"/>
    <w:rsid w:val="0085720F"/>
    <w:rsid w:val="00857234"/>
    <w:rsid w:val="00857328"/>
    <w:rsid w:val="008578F8"/>
    <w:rsid w:val="008602B9"/>
    <w:rsid w:val="00860544"/>
    <w:rsid w:val="00860D05"/>
    <w:rsid w:val="00860FB4"/>
    <w:rsid w:val="00861E83"/>
    <w:rsid w:val="00861EE7"/>
    <w:rsid w:val="00862676"/>
    <w:rsid w:val="0086304E"/>
    <w:rsid w:val="008636B8"/>
    <w:rsid w:val="008645FB"/>
    <w:rsid w:val="00864819"/>
    <w:rsid w:val="0086559A"/>
    <w:rsid w:val="00865879"/>
    <w:rsid w:val="00865967"/>
    <w:rsid w:val="00865CF8"/>
    <w:rsid w:val="0086621C"/>
    <w:rsid w:val="0086666D"/>
    <w:rsid w:val="008666B1"/>
    <w:rsid w:val="008666BA"/>
    <w:rsid w:val="008666EE"/>
    <w:rsid w:val="00866926"/>
    <w:rsid w:val="00866C40"/>
    <w:rsid w:val="00866CA2"/>
    <w:rsid w:val="0086703B"/>
    <w:rsid w:val="00870154"/>
    <w:rsid w:val="008708FF"/>
    <w:rsid w:val="00872250"/>
    <w:rsid w:val="0087277C"/>
    <w:rsid w:val="00872BC5"/>
    <w:rsid w:val="00872FAE"/>
    <w:rsid w:val="008734DC"/>
    <w:rsid w:val="00873FEA"/>
    <w:rsid w:val="008746A8"/>
    <w:rsid w:val="008747F4"/>
    <w:rsid w:val="00875842"/>
    <w:rsid w:val="00875D0C"/>
    <w:rsid w:val="0087671D"/>
    <w:rsid w:val="00876857"/>
    <w:rsid w:val="00876EDB"/>
    <w:rsid w:val="008770E4"/>
    <w:rsid w:val="008775BD"/>
    <w:rsid w:val="00877B11"/>
    <w:rsid w:val="00880455"/>
    <w:rsid w:val="00881C62"/>
    <w:rsid w:val="00881EF0"/>
    <w:rsid w:val="00882C00"/>
    <w:rsid w:val="008834CB"/>
    <w:rsid w:val="008841D8"/>
    <w:rsid w:val="008842B7"/>
    <w:rsid w:val="0088471F"/>
    <w:rsid w:val="00884856"/>
    <w:rsid w:val="00884DBB"/>
    <w:rsid w:val="00884FE6"/>
    <w:rsid w:val="0088596F"/>
    <w:rsid w:val="00885B5F"/>
    <w:rsid w:val="00886260"/>
    <w:rsid w:val="0088753F"/>
    <w:rsid w:val="008905BC"/>
    <w:rsid w:val="00890800"/>
    <w:rsid w:val="00890E2C"/>
    <w:rsid w:val="00891C7E"/>
    <w:rsid w:val="00892371"/>
    <w:rsid w:val="008933BB"/>
    <w:rsid w:val="00894B27"/>
    <w:rsid w:val="008952CF"/>
    <w:rsid w:val="00895A71"/>
    <w:rsid w:val="00895DB1"/>
    <w:rsid w:val="00896115"/>
    <w:rsid w:val="00896495"/>
    <w:rsid w:val="0089679A"/>
    <w:rsid w:val="008971EC"/>
    <w:rsid w:val="00897566"/>
    <w:rsid w:val="008977BE"/>
    <w:rsid w:val="008A0044"/>
    <w:rsid w:val="008A0CBF"/>
    <w:rsid w:val="008A1D2D"/>
    <w:rsid w:val="008A21CD"/>
    <w:rsid w:val="008A2B68"/>
    <w:rsid w:val="008A2F3C"/>
    <w:rsid w:val="008A353A"/>
    <w:rsid w:val="008A4802"/>
    <w:rsid w:val="008A64C6"/>
    <w:rsid w:val="008A7102"/>
    <w:rsid w:val="008A733E"/>
    <w:rsid w:val="008A74AD"/>
    <w:rsid w:val="008A7B81"/>
    <w:rsid w:val="008B02B5"/>
    <w:rsid w:val="008B02BF"/>
    <w:rsid w:val="008B07DD"/>
    <w:rsid w:val="008B0865"/>
    <w:rsid w:val="008B086D"/>
    <w:rsid w:val="008B0929"/>
    <w:rsid w:val="008B0934"/>
    <w:rsid w:val="008B0CD3"/>
    <w:rsid w:val="008B11B3"/>
    <w:rsid w:val="008B11DA"/>
    <w:rsid w:val="008B132C"/>
    <w:rsid w:val="008B1EFB"/>
    <w:rsid w:val="008B29BF"/>
    <w:rsid w:val="008B2B11"/>
    <w:rsid w:val="008B2B12"/>
    <w:rsid w:val="008B2C2F"/>
    <w:rsid w:val="008B381A"/>
    <w:rsid w:val="008B4509"/>
    <w:rsid w:val="008B5263"/>
    <w:rsid w:val="008B5783"/>
    <w:rsid w:val="008B5AA3"/>
    <w:rsid w:val="008B64B5"/>
    <w:rsid w:val="008B700C"/>
    <w:rsid w:val="008B7266"/>
    <w:rsid w:val="008B73B3"/>
    <w:rsid w:val="008C0765"/>
    <w:rsid w:val="008C0A47"/>
    <w:rsid w:val="008C1A4F"/>
    <w:rsid w:val="008C23ED"/>
    <w:rsid w:val="008C27B7"/>
    <w:rsid w:val="008C394C"/>
    <w:rsid w:val="008C3EA1"/>
    <w:rsid w:val="008C46CD"/>
    <w:rsid w:val="008C471A"/>
    <w:rsid w:val="008C4BAD"/>
    <w:rsid w:val="008C4FC8"/>
    <w:rsid w:val="008C539B"/>
    <w:rsid w:val="008C59FC"/>
    <w:rsid w:val="008C7184"/>
    <w:rsid w:val="008C728F"/>
    <w:rsid w:val="008C7728"/>
    <w:rsid w:val="008C7873"/>
    <w:rsid w:val="008C7B23"/>
    <w:rsid w:val="008D057B"/>
    <w:rsid w:val="008D08AC"/>
    <w:rsid w:val="008D0C80"/>
    <w:rsid w:val="008D11EA"/>
    <w:rsid w:val="008D1500"/>
    <w:rsid w:val="008D1E39"/>
    <w:rsid w:val="008D1FA0"/>
    <w:rsid w:val="008D21CC"/>
    <w:rsid w:val="008D34E0"/>
    <w:rsid w:val="008D3DC9"/>
    <w:rsid w:val="008D42DF"/>
    <w:rsid w:val="008D45CA"/>
    <w:rsid w:val="008D469F"/>
    <w:rsid w:val="008D4810"/>
    <w:rsid w:val="008D539F"/>
    <w:rsid w:val="008D540D"/>
    <w:rsid w:val="008D58F5"/>
    <w:rsid w:val="008D6850"/>
    <w:rsid w:val="008D6B26"/>
    <w:rsid w:val="008D75EB"/>
    <w:rsid w:val="008D78F0"/>
    <w:rsid w:val="008D7BAE"/>
    <w:rsid w:val="008E0E6B"/>
    <w:rsid w:val="008E0EC9"/>
    <w:rsid w:val="008E11C4"/>
    <w:rsid w:val="008E1450"/>
    <w:rsid w:val="008E1581"/>
    <w:rsid w:val="008E1920"/>
    <w:rsid w:val="008E1D40"/>
    <w:rsid w:val="008E232E"/>
    <w:rsid w:val="008E26B4"/>
    <w:rsid w:val="008E27CB"/>
    <w:rsid w:val="008E3F04"/>
    <w:rsid w:val="008E41CB"/>
    <w:rsid w:val="008E446C"/>
    <w:rsid w:val="008E498A"/>
    <w:rsid w:val="008E5719"/>
    <w:rsid w:val="008E5F9B"/>
    <w:rsid w:val="008E5FC1"/>
    <w:rsid w:val="008E64BF"/>
    <w:rsid w:val="008E65F0"/>
    <w:rsid w:val="008E6848"/>
    <w:rsid w:val="008E72EF"/>
    <w:rsid w:val="008E7786"/>
    <w:rsid w:val="008F054E"/>
    <w:rsid w:val="008F12FD"/>
    <w:rsid w:val="008F144F"/>
    <w:rsid w:val="008F2637"/>
    <w:rsid w:val="008F31E9"/>
    <w:rsid w:val="008F367E"/>
    <w:rsid w:val="008F3756"/>
    <w:rsid w:val="008F3868"/>
    <w:rsid w:val="008F3D69"/>
    <w:rsid w:val="008F44BB"/>
    <w:rsid w:val="008F53E6"/>
    <w:rsid w:val="008F57FD"/>
    <w:rsid w:val="008F586E"/>
    <w:rsid w:val="008F60C0"/>
    <w:rsid w:val="008F68A8"/>
    <w:rsid w:val="00900078"/>
    <w:rsid w:val="00900187"/>
    <w:rsid w:val="009002A8"/>
    <w:rsid w:val="0090104A"/>
    <w:rsid w:val="0090188D"/>
    <w:rsid w:val="009022A6"/>
    <w:rsid w:val="00902487"/>
    <w:rsid w:val="009025F6"/>
    <w:rsid w:val="009029FE"/>
    <w:rsid w:val="00902D31"/>
    <w:rsid w:val="00903BFC"/>
    <w:rsid w:val="00904334"/>
    <w:rsid w:val="00905A64"/>
    <w:rsid w:val="009062E8"/>
    <w:rsid w:val="00906949"/>
    <w:rsid w:val="00906B5D"/>
    <w:rsid w:val="00906F89"/>
    <w:rsid w:val="00907CF1"/>
    <w:rsid w:val="009108CE"/>
    <w:rsid w:val="00910947"/>
    <w:rsid w:val="00910ABE"/>
    <w:rsid w:val="00910B7E"/>
    <w:rsid w:val="00911738"/>
    <w:rsid w:val="00911848"/>
    <w:rsid w:val="009119ED"/>
    <w:rsid w:val="00911A1D"/>
    <w:rsid w:val="0091201A"/>
    <w:rsid w:val="00912A3E"/>
    <w:rsid w:val="00912B3B"/>
    <w:rsid w:val="009135FB"/>
    <w:rsid w:val="00913966"/>
    <w:rsid w:val="00913F34"/>
    <w:rsid w:val="00914206"/>
    <w:rsid w:val="0091468C"/>
    <w:rsid w:val="00914CBB"/>
    <w:rsid w:val="009151EE"/>
    <w:rsid w:val="009153C8"/>
    <w:rsid w:val="00916078"/>
    <w:rsid w:val="00916DE1"/>
    <w:rsid w:val="009179A3"/>
    <w:rsid w:val="00917C1D"/>
    <w:rsid w:val="00917FE9"/>
    <w:rsid w:val="00920B83"/>
    <w:rsid w:val="009213EC"/>
    <w:rsid w:val="009218ED"/>
    <w:rsid w:val="0092228A"/>
    <w:rsid w:val="009224C2"/>
    <w:rsid w:val="00922A39"/>
    <w:rsid w:val="0092394F"/>
    <w:rsid w:val="00924D4F"/>
    <w:rsid w:val="00925449"/>
    <w:rsid w:val="00926E8D"/>
    <w:rsid w:val="00926FB2"/>
    <w:rsid w:val="00927293"/>
    <w:rsid w:val="00927363"/>
    <w:rsid w:val="00930EF5"/>
    <w:rsid w:val="00930FC4"/>
    <w:rsid w:val="009319BE"/>
    <w:rsid w:val="00931F89"/>
    <w:rsid w:val="00932824"/>
    <w:rsid w:val="0093282B"/>
    <w:rsid w:val="00932D1A"/>
    <w:rsid w:val="00933D1F"/>
    <w:rsid w:val="00934062"/>
    <w:rsid w:val="00934B91"/>
    <w:rsid w:val="009350B6"/>
    <w:rsid w:val="00935A8E"/>
    <w:rsid w:val="00935B12"/>
    <w:rsid w:val="009361B0"/>
    <w:rsid w:val="00936292"/>
    <w:rsid w:val="0093660F"/>
    <w:rsid w:val="00936974"/>
    <w:rsid w:val="00937B35"/>
    <w:rsid w:val="009401DB"/>
    <w:rsid w:val="00943A12"/>
    <w:rsid w:val="00943A64"/>
    <w:rsid w:val="00944544"/>
    <w:rsid w:val="009448BD"/>
    <w:rsid w:val="0094490C"/>
    <w:rsid w:val="009449EA"/>
    <w:rsid w:val="00944B94"/>
    <w:rsid w:val="009454D8"/>
    <w:rsid w:val="009459BA"/>
    <w:rsid w:val="009461B7"/>
    <w:rsid w:val="00946547"/>
    <w:rsid w:val="0094654E"/>
    <w:rsid w:val="0094687D"/>
    <w:rsid w:val="00947702"/>
    <w:rsid w:val="00947941"/>
    <w:rsid w:val="00950876"/>
    <w:rsid w:val="009509FB"/>
    <w:rsid w:val="00950F6E"/>
    <w:rsid w:val="009511CF"/>
    <w:rsid w:val="009517D9"/>
    <w:rsid w:val="00952293"/>
    <w:rsid w:val="00952D50"/>
    <w:rsid w:val="00953103"/>
    <w:rsid w:val="009531E3"/>
    <w:rsid w:val="00953CEE"/>
    <w:rsid w:val="00954B01"/>
    <w:rsid w:val="0095526A"/>
    <w:rsid w:val="00955287"/>
    <w:rsid w:val="00955C12"/>
    <w:rsid w:val="00956033"/>
    <w:rsid w:val="00961A16"/>
    <w:rsid w:val="00961D0E"/>
    <w:rsid w:val="00961E44"/>
    <w:rsid w:val="009633D3"/>
    <w:rsid w:val="00963A64"/>
    <w:rsid w:val="00964105"/>
    <w:rsid w:val="00964F52"/>
    <w:rsid w:val="00964FFF"/>
    <w:rsid w:val="00965770"/>
    <w:rsid w:val="00965832"/>
    <w:rsid w:val="0096595B"/>
    <w:rsid w:val="00965A0C"/>
    <w:rsid w:val="0096645F"/>
    <w:rsid w:val="0096688E"/>
    <w:rsid w:val="009705FE"/>
    <w:rsid w:val="0097091D"/>
    <w:rsid w:val="00971593"/>
    <w:rsid w:val="00971C49"/>
    <w:rsid w:val="009724D9"/>
    <w:rsid w:val="00973983"/>
    <w:rsid w:val="00973F44"/>
    <w:rsid w:val="00974067"/>
    <w:rsid w:val="00974A36"/>
    <w:rsid w:val="009756FF"/>
    <w:rsid w:val="00976BAE"/>
    <w:rsid w:val="00976FDE"/>
    <w:rsid w:val="009772AD"/>
    <w:rsid w:val="00977AC9"/>
    <w:rsid w:val="00980165"/>
    <w:rsid w:val="009812FC"/>
    <w:rsid w:val="009826EC"/>
    <w:rsid w:val="0098346A"/>
    <w:rsid w:val="009836FB"/>
    <w:rsid w:val="00983BE8"/>
    <w:rsid w:val="00984211"/>
    <w:rsid w:val="009851F0"/>
    <w:rsid w:val="00985211"/>
    <w:rsid w:val="009860AC"/>
    <w:rsid w:val="0098647A"/>
    <w:rsid w:val="00986FD4"/>
    <w:rsid w:val="00987347"/>
    <w:rsid w:val="009875C1"/>
    <w:rsid w:val="0099071F"/>
    <w:rsid w:val="009917B3"/>
    <w:rsid w:val="00991AB0"/>
    <w:rsid w:val="00991AF9"/>
    <w:rsid w:val="009920CB"/>
    <w:rsid w:val="0099248F"/>
    <w:rsid w:val="009926A0"/>
    <w:rsid w:val="00992BB8"/>
    <w:rsid w:val="00993D2A"/>
    <w:rsid w:val="0099451E"/>
    <w:rsid w:val="009945B8"/>
    <w:rsid w:val="00994BE4"/>
    <w:rsid w:val="00995F96"/>
    <w:rsid w:val="0099681C"/>
    <w:rsid w:val="0099741C"/>
    <w:rsid w:val="00997DE7"/>
    <w:rsid w:val="009A011D"/>
    <w:rsid w:val="009A0D9F"/>
    <w:rsid w:val="009A1073"/>
    <w:rsid w:val="009A12DE"/>
    <w:rsid w:val="009A2515"/>
    <w:rsid w:val="009A263D"/>
    <w:rsid w:val="009A288B"/>
    <w:rsid w:val="009A3E6E"/>
    <w:rsid w:val="009A46C2"/>
    <w:rsid w:val="009A4CBB"/>
    <w:rsid w:val="009A5B07"/>
    <w:rsid w:val="009A5CF6"/>
    <w:rsid w:val="009A604A"/>
    <w:rsid w:val="009A61FF"/>
    <w:rsid w:val="009A702E"/>
    <w:rsid w:val="009B02CF"/>
    <w:rsid w:val="009B037E"/>
    <w:rsid w:val="009B06F5"/>
    <w:rsid w:val="009B15F0"/>
    <w:rsid w:val="009B179D"/>
    <w:rsid w:val="009B2D94"/>
    <w:rsid w:val="009B4404"/>
    <w:rsid w:val="009B45B4"/>
    <w:rsid w:val="009B4F50"/>
    <w:rsid w:val="009B565F"/>
    <w:rsid w:val="009B6C86"/>
    <w:rsid w:val="009C10B4"/>
    <w:rsid w:val="009C1C89"/>
    <w:rsid w:val="009C2BA4"/>
    <w:rsid w:val="009C3909"/>
    <w:rsid w:val="009C45E5"/>
    <w:rsid w:val="009C45F0"/>
    <w:rsid w:val="009C5080"/>
    <w:rsid w:val="009C5B12"/>
    <w:rsid w:val="009C5C76"/>
    <w:rsid w:val="009C5DD6"/>
    <w:rsid w:val="009C6B6F"/>
    <w:rsid w:val="009C74F9"/>
    <w:rsid w:val="009C7718"/>
    <w:rsid w:val="009C7CA3"/>
    <w:rsid w:val="009C7CEF"/>
    <w:rsid w:val="009C7FCA"/>
    <w:rsid w:val="009D0414"/>
    <w:rsid w:val="009D074B"/>
    <w:rsid w:val="009D08D0"/>
    <w:rsid w:val="009D119A"/>
    <w:rsid w:val="009D13E5"/>
    <w:rsid w:val="009D183E"/>
    <w:rsid w:val="009D1C26"/>
    <w:rsid w:val="009D1DD3"/>
    <w:rsid w:val="009D3806"/>
    <w:rsid w:val="009D4144"/>
    <w:rsid w:val="009D5826"/>
    <w:rsid w:val="009D6744"/>
    <w:rsid w:val="009D6B4B"/>
    <w:rsid w:val="009D7ABE"/>
    <w:rsid w:val="009E020E"/>
    <w:rsid w:val="009E0E45"/>
    <w:rsid w:val="009E1D0C"/>
    <w:rsid w:val="009E1EF6"/>
    <w:rsid w:val="009E2394"/>
    <w:rsid w:val="009E293B"/>
    <w:rsid w:val="009E4064"/>
    <w:rsid w:val="009E4C56"/>
    <w:rsid w:val="009E4EBA"/>
    <w:rsid w:val="009E502E"/>
    <w:rsid w:val="009E6517"/>
    <w:rsid w:val="009E665A"/>
    <w:rsid w:val="009E6807"/>
    <w:rsid w:val="009E6B60"/>
    <w:rsid w:val="009F08B0"/>
    <w:rsid w:val="009F0DCC"/>
    <w:rsid w:val="009F250C"/>
    <w:rsid w:val="009F2666"/>
    <w:rsid w:val="009F38CE"/>
    <w:rsid w:val="009F3C6B"/>
    <w:rsid w:val="009F3F68"/>
    <w:rsid w:val="009F41EB"/>
    <w:rsid w:val="009F44B9"/>
    <w:rsid w:val="009F44BC"/>
    <w:rsid w:val="009F4786"/>
    <w:rsid w:val="009F4844"/>
    <w:rsid w:val="009F485C"/>
    <w:rsid w:val="009F55AC"/>
    <w:rsid w:val="00A001E4"/>
    <w:rsid w:val="00A00FAB"/>
    <w:rsid w:val="00A01C29"/>
    <w:rsid w:val="00A02C0A"/>
    <w:rsid w:val="00A03931"/>
    <w:rsid w:val="00A047A3"/>
    <w:rsid w:val="00A04B1C"/>
    <w:rsid w:val="00A04F34"/>
    <w:rsid w:val="00A05CE9"/>
    <w:rsid w:val="00A05D62"/>
    <w:rsid w:val="00A0698E"/>
    <w:rsid w:val="00A06EEE"/>
    <w:rsid w:val="00A077FB"/>
    <w:rsid w:val="00A07D2E"/>
    <w:rsid w:val="00A07E30"/>
    <w:rsid w:val="00A10865"/>
    <w:rsid w:val="00A10E3F"/>
    <w:rsid w:val="00A11ACB"/>
    <w:rsid w:val="00A11B8D"/>
    <w:rsid w:val="00A130C4"/>
    <w:rsid w:val="00A134EA"/>
    <w:rsid w:val="00A13643"/>
    <w:rsid w:val="00A13C54"/>
    <w:rsid w:val="00A14EB1"/>
    <w:rsid w:val="00A1555D"/>
    <w:rsid w:val="00A15A66"/>
    <w:rsid w:val="00A16710"/>
    <w:rsid w:val="00A170A8"/>
    <w:rsid w:val="00A17340"/>
    <w:rsid w:val="00A17B9F"/>
    <w:rsid w:val="00A17BE1"/>
    <w:rsid w:val="00A2027A"/>
    <w:rsid w:val="00A20355"/>
    <w:rsid w:val="00A2202F"/>
    <w:rsid w:val="00A223B4"/>
    <w:rsid w:val="00A24DB4"/>
    <w:rsid w:val="00A2524B"/>
    <w:rsid w:val="00A253FF"/>
    <w:rsid w:val="00A254B3"/>
    <w:rsid w:val="00A2581F"/>
    <w:rsid w:val="00A2586F"/>
    <w:rsid w:val="00A25A0B"/>
    <w:rsid w:val="00A26110"/>
    <w:rsid w:val="00A26C0F"/>
    <w:rsid w:val="00A27334"/>
    <w:rsid w:val="00A31881"/>
    <w:rsid w:val="00A31EA3"/>
    <w:rsid w:val="00A329FD"/>
    <w:rsid w:val="00A332D2"/>
    <w:rsid w:val="00A335D8"/>
    <w:rsid w:val="00A33B32"/>
    <w:rsid w:val="00A3457F"/>
    <w:rsid w:val="00A34E03"/>
    <w:rsid w:val="00A3561A"/>
    <w:rsid w:val="00A3599E"/>
    <w:rsid w:val="00A36351"/>
    <w:rsid w:val="00A36851"/>
    <w:rsid w:val="00A36C7F"/>
    <w:rsid w:val="00A40EDB"/>
    <w:rsid w:val="00A41525"/>
    <w:rsid w:val="00A41CEB"/>
    <w:rsid w:val="00A41F86"/>
    <w:rsid w:val="00A41FDC"/>
    <w:rsid w:val="00A4272C"/>
    <w:rsid w:val="00A42B35"/>
    <w:rsid w:val="00A42EA5"/>
    <w:rsid w:val="00A42F5F"/>
    <w:rsid w:val="00A44273"/>
    <w:rsid w:val="00A4463F"/>
    <w:rsid w:val="00A45211"/>
    <w:rsid w:val="00A46278"/>
    <w:rsid w:val="00A46527"/>
    <w:rsid w:val="00A46F55"/>
    <w:rsid w:val="00A4722C"/>
    <w:rsid w:val="00A4726D"/>
    <w:rsid w:val="00A50A9A"/>
    <w:rsid w:val="00A5115D"/>
    <w:rsid w:val="00A51AB5"/>
    <w:rsid w:val="00A51C11"/>
    <w:rsid w:val="00A5215E"/>
    <w:rsid w:val="00A52187"/>
    <w:rsid w:val="00A534F8"/>
    <w:rsid w:val="00A55072"/>
    <w:rsid w:val="00A56A4A"/>
    <w:rsid w:val="00A56B7A"/>
    <w:rsid w:val="00A56DA4"/>
    <w:rsid w:val="00A56E9E"/>
    <w:rsid w:val="00A57136"/>
    <w:rsid w:val="00A5741E"/>
    <w:rsid w:val="00A6096C"/>
    <w:rsid w:val="00A60ABA"/>
    <w:rsid w:val="00A60BC6"/>
    <w:rsid w:val="00A613EE"/>
    <w:rsid w:val="00A61B55"/>
    <w:rsid w:val="00A61E7A"/>
    <w:rsid w:val="00A621E3"/>
    <w:rsid w:val="00A625D1"/>
    <w:rsid w:val="00A62683"/>
    <w:rsid w:val="00A62884"/>
    <w:rsid w:val="00A64734"/>
    <w:rsid w:val="00A64EE6"/>
    <w:rsid w:val="00A6569A"/>
    <w:rsid w:val="00A656FD"/>
    <w:rsid w:val="00A66D38"/>
    <w:rsid w:val="00A67AF0"/>
    <w:rsid w:val="00A700D1"/>
    <w:rsid w:val="00A70FF3"/>
    <w:rsid w:val="00A713F2"/>
    <w:rsid w:val="00A71AE1"/>
    <w:rsid w:val="00A72C7A"/>
    <w:rsid w:val="00A72D48"/>
    <w:rsid w:val="00A731B6"/>
    <w:rsid w:val="00A7357B"/>
    <w:rsid w:val="00A7391C"/>
    <w:rsid w:val="00A73C1B"/>
    <w:rsid w:val="00A74516"/>
    <w:rsid w:val="00A74548"/>
    <w:rsid w:val="00A746AE"/>
    <w:rsid w:val="00A7480B"/>
    <w:rsid w:val="00A74810"/>
    <w:rsid w:val="00A7602C"/>
    <w:rsid w:val="00A76285"/>
    <w:rsid w:val="00A7783C"/>
    <w:rsid w:val="00A8075A"/>
    <w:rsid w:val="00A80FD5"/>
    <w:rsid w:val="00A81A1E"/>
    <w:rsid w:val="00A81A77"/>
    <w:rsid w:val="00A81C76"/>
    <w:rsid w:val="00A82F57"/>
    <w:rsid w:val="00A82F6F"/>
    <w:rsid w:val="00A83323"/>
    <w:rsid w:val="00A835D7"/>
    <w:rsid w:val="00A83A19"/>
    <w:rsid w:val="00A83C1A"/>
    <w:rsid w:val="00A845C7"/>
    <w:rsid w:val="00A8467C"/>
    <w:rsid w:val="00A8472E"/>
    <w:rsid w:val="00A850F9"/>
    <w:rsid w:val="00A8640D"/>
    <w:rsid w:val="00A86717"/>
    <w:rsid w:val="00A8687B"/>
    <w:rsid w:val="00A8707F"/>
    <w:rsid w:val="00A90B61"/>
    <w:rsid w:val="00A911C8"/>
    <w:rsid w:val="00A916F4"/>
    <w:rsid w:val="00A91D46"/>
    <w:rsid w:val="00A92053"/>
    <w:rsid w:val="00A92B16"/>
    <w:rsid w:val="00A92E86"/>
    <w:rsid w:val="00A93619"/>
    <w:rsid w:val="00A936DA"/>
    <w:rsid w:val="00A937DC"/>
    <w:rsid w:val="00A93DE0"/>
    <w:rsid w:val="00A93E85"/>
    <w:rsid w:val="00A93F8D"/>
    <w:rsid w:val="00A94054"/>
    <w:rsid w:val="00A94443"/>
    <w:rsid w:val="00A945B7"/>
    <w:rsid w:val="00A94643"/>
    <w:rsid w:val="00A948E2"/>
    <w:rsid w:val="00A94E0A"/>
    <w:rsid w:val="00A9537F"/>
    <w:rsid w:val="00A9549F"/>
    <w:rsid w:val="00A95885"/>
    <w:rsid w:val="00A9653A"/>
    <w:rsid w:val="00A96620"/>
    <w:rsid w:val="00A96DBE"/>
    <w:rsid w:val="00A9730B"/>
    <w:rsid w:val="00A97906"/>
    <w:rsid w:val="00A9792D"/>
    <w:rsid w:val="00A97F87"/>
    <w:rsid w:val="00AA0604"/>
    <w:rsid w:val="00AA0BAB"/>
    <w:rsid w:val="00AA184A"/>
    <w:rsid w:val="00AA1921"/>
    <w:rsid w:val="00AA1B91"/>
    <w:rsid w:val="00AA1D50"/>
    <w:rsid w:val="00AA26BC"/>
    <w:rsid w:val="00AA3303"/>
    <w:rsid w:val="00AA3757"/>
    <w:rsid w:val="00AA5105"/>
    <w:rsid w:val="00AA527F"/>
    <w:rsid w:val="00AA5685"/>
    <w:rsid w:val="00AA5F2C"/>
    <w:rsid w:val="00AA66F4"/>
    <w:rsid w:val="00AA7225"/>
    <w:rsid w:val="00AA7315"/>
    <w:rsid w:val="00AB0C09"/>
    <w:rsid w:val="00AB0D3F"/>
    <w:rsid w:val="00AB1895"/>
    <w:rsid w:val="00AB1BE7"/>
    <w:rsid w:val="00AB21EE"/>
    <w:rsid w:val="00AB22AC"/>
    <w:rsid w:val="00AB27F6"/>
    <w:rsid w:val="00AB2DE1"/>
    <w:rsid w:val="00AB378A"/>
    <w:rsid w:val="00AB4739"/>
    <w:rsid w:val="00AB5432"/>
    <w:rsid w:val="00AB549F"/>
    <w:rsid w:val="00AB6566"/>
    <w:rsid w:val="00AB6628"/>
    <w:rsid w:val="00AB6D04"/>
    <w:rsid w:val="00AB6E4E"/>
    <w:rsid w:val="00AB6EE6"/>
    <w:rsid w:val="00AB7E3E"/>
    <w:rsid w:val="00AC081F"/>
    <w:rsid w:val="00AC0849"/>
    <w:rsid w:val="00AC0D0F"/>
    <w:rsid w:val="00AC10A3"/>
    <w:rsid w:val="00AC1399"/>
    <w:rsid w:val="00AC18B5"/>
    <w:rsid w:val="00AC209D"/>
    <w:rsid w:val="00AC20EE"/>
    <w:rsid w:val="00AC2512"/>
    <w:rsid w:val="00AC2D88"/>
    <w:rsid w:val="00AC35D6"/>
    <w:rsid w:val="00AC447D"/>
    <w:rsid w:val="00AC466C"/>
    <w:rsid w:val="00AC4BA2"/>
    <w:rsid w:val="00AC57DB"/>
    <w:rsid w:val="00AC5C5B"/>
    <w:rsid w:val="00AC6722"/>
    <w:rsid w:val="00AC6F10"/>
    <w:rsid w:val="00AC6FB8"/>
    <w:rsid w:val="00AC7A22"/>
    <w:rsid w:val="00AC7C39"/>
    <w:rsid w:val="00AC7F40"/>
    <w:rsid w:val="00AD006A"/>
    <w:rsid w:val="00AD0079"/>
    <w:rsid w:val="00AD073C"/>
    <w:rsid w:val="00AD0B35"/>
    <w:rsid w:val="00AD0B6B"/>
    <w:rsid w:val="00AD1147"/>
    <w:rsid w:val="00AD1443"/>
    <w:rsid w:val="00AD1DCC"/>
    <w:rsid w:val="00AD1EA8"/>
    <w:rsid w:val="00AD2241"/>
    <w:rsid w:val="00AD2297"/>
    <w:rsid w:val="00AD2329"/>
    <w:rsid w:val="00AD2DB6"/>
    <w:rsid w:val="00AD30D2"/>
    <w:rsid w:val="00AD3C68"/>
    <w:rsid w:val="00AD3D73"/>
    <w:rsid w:val="00AD4224"/>
    <w:rsid w:val="00AD49F3"/>
    <w:rsid w:val="00AD4AF2"/>
    <w:rsid w:val="00AD50DD"/>
    <w:rsid w:val="00AD5EED"/>
    <w:rsid w:val="00AD686D"/>
    <w:rsid w:val="00AD7D51"/>
    <w:rsid w:val="00AE076B"/>
    <w:rsid w:val="00AE090F"/>
    <w:rsid w:val="00AE109F"/>
    <w:rsid w:val="00AE1474"/>
    <w:rsid w:val="00AE18CE"/>
    <w:rsid w:val="00AE1959"/>
    <w:rsid w:val="00AE1EDB"/>
    <w:rsid w:val="00AE2160"/>
    <w:rsid w:val="00AE29D4"/>
    <w:rsid w:val="00AE2CF2"/>
    <w:rsid w:val="00AE3228"/>
    <w:rsid w:val="00AE3FC8"/>
    <w:rsid w:val="00AE4C11"/>
    <w:rsid w:val="00AE5D1B"/>
    <w:rsid w:val="00AE6F0A"/>
    <w:rsid w:val="00AE72CB"/>
    <w:rsid w:val="00AE7898"/>
    <w:rsid w:val="00AF0349"/>
    <w:rsid w:val="00AF2807"/>
    <w:rsid w:val="00AF4EE0"/>
    <w:rsid w:val="00AF5541"/>
    <w:rsid w:val="00AF5E09"/>
    <w:rsid w:val="00AF60F0"/>
    <w:rsid w:val="00AF7FA5"/>
    <w:rsid w:val="00B00191"/>
    <w:rsid w:val="00B00ACA"/>
    <w:rsid w:val="00B00BF2"/>
    <w:rsid w:val="00B01E6D"/>
    <w:rsid w:val="00B02186"/>
    <w:rsid w:val="00B02C19"/>
    <w:rsid w:val="00B02EAD"/>
    <w:rsid w:val="00B03951"/>
    <w:rsid w:val="00B03967"/>
    <w:rsid w:val="00B03BB4"/>
    <w:rsid w:val="00B03DE1"/>
    <w:rsid w:val="00B03FC9"/>
    <w:rsid w:val="00B048E1"/>
    <w:rsid w:val="00B055FA"/>
    <w:rsid w:val="00B05953"/>
    <w:rsid w:val="00B0639D"/>
    <w:rsid w:val="00B0644F"/>
    <w:rsid w:val="00B068F1"/>
    <w:rsid w:val="00B07201"/>
    <w:rsid w:val="00B074C6"/>
    <w:rsid w:val="00B077C6"/>
    <w:rsid w:val="00B07F08"/>
    <w:rsid w:val="00B1193F"/>
    <w:rsid w:val="00B11C11"/>
    <w:rsid w:val="00B11EDF"/>
    <w:rsid w:val="00B1269F"/>
    <w:rsid w:val="00B12D0E"/>
    <w:rsid w:val="00B159C6"/>
    <w:rsid w:val="00B159EC"/>
    <w:rsid w:val="00B15B1C"/>
    <w:rsid w:val="00B1681E"/>
    <w:rsid w:val="00B17703"/>
    <w:rsid w:val="00B17CD8"/>
    <w:rsid w:val="00B201E7"/>
    <w:rsid w:val="00B20445"/>
    <w:rsid w:val="00B2141D"/>
    <w:rsid w:val="00B2172A"/>
    <w:rsid w:val="00B21D73"/>
    <w:rsid w:val="00B22D2D"/>
    <w:rsid w:val="00B2308D"/>
    <w:rsid w:val="00B23285"/>
    <w:rsid w:val="00B23696"/>
    <w:rsid w:val="00B249E1"/>
    <w:rsid w:val="00B24AAF"/>
    <w:rsid w:val="00B2508B"/>
    <w:rsid w:val="00B25B23"/>
    <w:rsid w:val="00B25E0C"/>
    <w:rsid w:val="00B25E6F"/>
    <w:rsid w:val="00B25FCD"/>
    <w:rsid w:val="00B26C26"/>
    <w:rsid w:val="00B26DAD"/>
    <w:rsid w:val="00B2742B"/>
    <w:rsid w:val="00B27B26"/>
    <w:rsid w:val="00B27CFF"/>
    <w:rsid w:val="00B31562"/>
    <w:rsid w:val="00B31EA4"/>
    <w:rsid w:val="00B32C21"/>
    <w:rsid w:val="00B3350D"/>
    <w:rsid w:val="00B33D57"/>
    <w:rsid w:val="00B34093"/>
    <w:rsid w:val="00B34830"/>
    <w:rsid w:val="00B34F11"/>
    <w:rsid w:val="00B3573C"/>
    <w:rsid w:val="00B3599B"/>
    <w:rsid w:val="00B35FC7"/>
    <w:rsid w:val="00B36B92"/>
    <w:rsid w:val="00B36DF1"/>
    <w:rsid w:val="00B3703F"/>
    <w:rsid w:val="00B4003D"/>
    <w:rsid w:val="00B404B9"/>
    <w:rsid w:val="00B40806"/>
    <w:rsid w:val="00B411B2"/>
    <w:rsid w:val="00B42B12"/>
    <w:rsid w:val="00B42ED6"/>
    <w:rsid w:val="00B44511"/>
    <w:rsid w:val="00B45CBC"/>
    <w:rsid w:val="00B45D58"/>
    <w:rsid w:val="00B46607"/>
    <w:rsid w:val="00B4669E"/>
    <w:rsid w:val="00B5012D"/>
    <w:rsid w:val="00B50399"/>
    <w:rsid w:val="00B5086A"/>
    <w:rsid w:val="00B50F9D"/>
    <w:rsid w:val="00B51854"/>
    <w:rsid w:val="00B53688"/>
    <w:rsid w:val="00B53912"/>
    <w:rsid w:val="00B54F82"/>
    <w:rsid w:val="00B54FDB"/>
    <w:rsid w:val="00B55260"/>
    <w:rsid w:val="00B55379"/>
    <w:rsid w:val="00B55514"/>
    <w:rsid w:val="00B561FB"/>
    <w:rsid w:val="00B57FB7"/>
    <w:rsid w:val="00B6091B"/>
    <w:rsid w:val="00B61662"/>
    <w:rsid w:val="00B6201B"/>
    <w:rsid w:val="00B62906"/>
    <w:rsid w:val="00B62FF9"/>
    <w:rsid w:val="00B6308C"/>
    <w:rsid w:val="00B648D9"/>
    <w:rsid w:val="00B6500D"/>
    <w:rsid w:val="00B6529E"/>
    <w:rsid w:val="00B653A6"/>
    <w:rsid w:val="00B6637A"/>
    <w:rsid w:val="00B66ABD"/>
    <w:rsid w:val="00B66B2C"/>
    <w:rsid w:val="00B66BAE"/>
    <w:rsid w:val="00B675A5"/>
    <w:rsid w:val="00B6778B"/>
    <w:rsid w:val="00B701F8"/>
    <w:rsid w:val="00B70E46"/>
    <w:rsid w:val="00B71C07"/>
    <w:rsid w:val="00B7394A"/>
    <w:rsid w:val="00B73BFD"/>
    <w:rsid w:val="00B74112"/>
    <w:rsid w:val="00B7574B"/>
    <w:rsid w:val="00B75879"/>
    <w:rsid w:val="00B76D68"/>
    <w:rsid w:val="00B76D73"/>
    <w:rsid w:val="00B76F65"/>
    <w:rsid w:val="00B772A9"/>
    <w:rsid w:val="00B77512"/>
    <w:rsid w:val="00B803E2"/>
    <w:rsid w:val="00B80680"/>
    <w:rsid w:val="00B8078A"/>
    <w:rsid w:val="00B8113A"/>
    <w:rsid w:val="00B81DDD"/>
    <w:rsid w:val="00B823C1"/>
    <w:rsid w:val="00B82479"/>
    <w:rsid w:val="00B82980"/>
    <w:rsid w:val="00B835CB"/>
    <w:rsid w:val="00B8382E"/>
    <w:rsid w:val="00B84044"/>
    <w:rsid w:val="00B8423D"/>
    <w:rsid w:val="00B84655"/>
    <w:rsid w:val="00B84723"/>
    <w:rsid w:val="00B84732"/>
    <w:rsid w:val="00B84C5C"/>
    <w:rsid w:val="00B84E12"/>
    <w:rsid w:val="00B85B77"/>
    <w:rsid w:val="00B85BE1"/>
    <w:rsid w:val="00B85F4E"/>
    <w:rsid w:val="00B86085"/>
    <w:rsid w:val="00B865CF"/>
    <w:rsid w:val="00B86C0C"/>
    <w:rsid w:val="00B86F10"/>
    <w:rsid w:val="00B87C13"/>
    <w:rsid w:val="00B90145"/>
    <w:rsid w:val="00B90B17"/>
    <w:rsid w:val="00B90C19"/>
    <w:rsid w:val="00B90C9A"/>
    <w:rsid w:val="00B914EC"/>
    <w:rsid w:val="00B916ED"/>
    <w:rsid w:val="00B91C4D"/>
    <w:rsid w:val="00B91D0C"/>
    <w:rsid w:val="00B92986"/>
    <w:rsid w:val="00B92C87"/>
    <w:rsid w:val="00B92D4E"/>
    <w:rsid w:val="00B93349"/>
    <w:rsid w:val="00B93D0A"/>
    <w:rsid w:val="00B95364"/>
    <w:rsid w:val="00B95446"/>
    <w:rsid w:val="00B95C7D"/>
    <w:rsid w:val="00B961D2"/>
    <w:rsid w:val="00B97489"/>
    <w:rsid w:val="00B97D38"/>
    <w:rsid w:val="00BA0A3F"/>
    <w:rsid w:val="00BA2858"/>
    <w:rsid w:val="00BA333E"/>
    <w:rsid w:val="00BA3660"/>
    <w:rsid w:val="00BA3808"/>
    <w:rsid w:val="00BA39E8"/>
    <w:rsid w:val="00BA423B"/>
    <w:rsid w:val="00BA440F"/>
    <w:rsid w:val="00BA52F5"/>
    <w:rsid w:val="00BA567A"/>
    <w:rsid w:val="00BA7007"/>
    <w:rsid w:val="00BB0457"/>
    <w:rsid w:val="00BB15A6"/>
    <w:rsid w:val="00BB1646"/>
    <w:rsid w:val="00BB1B07"/>
    <w:rsid w:val="00BB2C74"/>
    <w:rsid w:val="00BB3078"/>
    <w:rsid w:val="00BB4F67"/>
    <w:rsid w:val="00BB50CD"/>
    <w:rsid w:val="00BB51CA"/>
    <w:rsid w:val="00BB610B"/>
    <w:rsid w:val="00BB6277"/>
    <w:rsid w:val="00BB7ACF"/>
    <w:rsid w:val="00BB7F9D"/>
    <w:rsid w:val="00BC0AEC"/>
    <w:rsid w:val="00BC0D72"/>
    <w:rsid w:val="00BC1BDF"/>
    <w:rsid w:val="00BC2A65"/>
    <w:rsid w:val="00BC2B15"/>
    <w:rsid w:val="00BC3242"/>
    <w:rsid w:val="00BC3479"/>
    <w:rsid w:val="00BC3561"/>
    <w:rsid w:val="00BC3944"/>
    <w:rsid w:val="00BC4734"/>
    <w:rsid w:val="00BC49BA"/>
    <w:rsid w:val="00BC4C61"/>
    <w:rsid w:val="00BC5643"/>
    <w:rsid w:val="00BC5AA3"/>
    <w:rsid w:val="00BC5D5F"/>
    <w:rsid w:val="00BC6979"/>
    <w:rsid w:val="00BC79D5"/>
    <w:rsid w:val="00BD0A1A"/>
    <w:rsid w:val="00BD0E3F"/>
    <w:rsid w:val="00BD0FA5"/>
    <w:rsid w:val="00BD1723"/>
    <w:rsid w:val="00BD2A43"/>
    <w:rsid w:val="00BD2EB7"/>
    <w:rsid w:val="00BD3203"/>
    <w:rsid w:val="00BD3DFB"/>
    <w:rsid w:val="00BD4C88"/>
    <w:rsid w:val="00BD4DCF"/>
    <w:rsid w:val="00BD4DFC"/>
    <w:rsid w:val="00BD4E30"/>
    <w:rsid w:val="00BD5540"/>
    <w:rsid w:val="00BD6520"/>
    <w:rsid w:val="00BD68D4"/>
    <w:rsid w:val="00BD7353"/>
    <w:rsid w:val="00BD767C"/>
    <w:rsid w:val="00BD76E5"/>
    <w:rsid w:val="00BD79DB"/>
    <w:rsid w:val="00BD7FD3"/>
    <w:rsid w:val="00BE03C8"/>
    <w:rsid w:val="00BE079F"/>
    <w:rsid w:val="00BE11B1"/>
    <w:rsid w:val="00BE1505"/>
    <w:rsid w:val="00BE18D4"/>
    <w:rsid w:val="00BE1D5F"/>
    <w:rsid w:val="00BE22F5"/>
    <w:rsid w:val="00BE2D39"/>
    <w:rsid w:val="00BE5033"/>
    <w:rsid w:val="00BE5339"/>
    <w:rsid w:val="00BE578B"/>
    <w:rsid w:val="00BE721B"/>
    <w:rsid w:val="00BE7369"/>
    <w:rsid w:val="00BE7B50"/>
    <w:rsid w:val="00BF0AB8"/>
    <w:rsid w:val="00BF0B9F"/>
    <w:rsid w:val="00BF0C67"/>
    <w:rsid w:val="00BF0E4B"/>
    <w:rsid w:val="00BF1327"/>
    <w:rsid w:val="00BF1B9F"/>
    <w:rsid w:val="00BF3581"/>
    <w:rsid w:val="00BF3812"/>
    <w:rsid w:val="00BF4791"/>
    <w:rsid w:val="00BF4E82"/>
    <w:rsid w:val="00BF6506"/>
    <w:rsid w:val="00BF6697"/>
    <w:rsid w:val="00BF755B"/>
    <w:rsid w:val="00C00988"/>
    <w:rsid w:val="00C00DF0"/>
    <w:rsid w:val="00C0127E"/>
    <w:rsid w:val="00C02062"/>
    <w:rsid w:val="00C0313F"/>
    <w:rsid w:val="00C033BE"/>
    <w:rsid w:val="00C034D4"/>
    <w:rsid w:val="00C039AD"/>
    <w:rsid w:val="00C03CF5"/>
    <w:rsid w:val="00C04AB6"/>
    <w:rsid w:val="00C05184"/>
    <w:rsid w:val="00C05380"/>
    <w:rsid w:val="00C060DF"/>
    <w:rsid w:val="00C06BD1"/>
    <w:rsid w:val="00C07100"/>
    <w:rsid w:val="00C075B5"/>
    <w:rsid w:val="00C07630"/>
    <w:rsid w:val="00C10E5B"/>
    <w:rsid w:val="00C110A4"/>
    <w:rsid w:val="00C116A0"/>
    <w:rsid w:val="00C11FAB"/>
    <w:rsid w:val="00C1267D"/>
    <w:rsid w:val="00C12A17"/>
    <w:rsid w:val="00C12AEF"/>
    <w:rsid w:val="00C12B11"/>
    <w:rsid w:val="00C1336A"/>
    <w:rsid w:val="00C13B25"/>
    <w:rsid w:val="00C14F95"/>
    <w:rsid w:val="00C15CC2"/>
    <w:rsid w:val="00C163A4"/>
    <w:rsid w:val="00C16B9B"/>
    <w:rsid w:val="00C17ECA"/>
    <w:rsid w:val="00C205CE"/>
    <w:rsid w:val="00C21D95"/>
    <w:rsid w:val="00C21F8E"/>
    <w:rsid w:val="00C21FB9"/>
    <w:rsid w:val="00C22568"/>
    <w:rsid w:val="00C23A45"/>
    <w:rsid w:val="00C23ED4"/>
    <w:rsid w:val="00C2417F"/>
    <w:rsid w:val="00C24D03"/>
    <w:rsid w:val="00C258B8"/>
    <w:rsid w:val="00C25E89"/>
    <w:rsid w:val="00C2615E"/>
    <w:rsid w:val="00C26839"/>
    <w:rsid w:val="00C27271"/>
    <w:rsid w:val="00C2741D"/>
    <w:rsid w:val="00C27804"/>
    <w:rsid w:val="00C27CE4"/>
    <w:rsid w:val="00C30571"/>
    <w:rsid w:val="00C307DE"/>
    <w:rsid w:val="00C3099B"/>
    <w:rsid w:val="00C30F16"/>
    <w:rsid w:val="00C310C3"/>
    <w:rsid w:val="00C31227"/>
    <w:rsid w:val="00C3149F"/>
    <w:rsid w:val="00C3171E"/>
    <w:rsid w:val="00C31DF8"/>
    <w:rsid w:val="00C3205F"/>
    <w:rsid w:val="00C32251"/>
    <w:rsid w:val="00C32945"/>
    <w:rsid w:val="00C32E60"/>
    <w:rsid w:val="00C33123"/>
    <w:rsid w:val="00C3325D"/>
    <w:rsid w:val="00C33378"/>
    <w:rsid w:val="00C340D8"/>
    <w:rsid w:val="00C348D0"/>
    <w:rsid w:val="00C349CD"/>
    <w:rsid w:val="00C3542E"/>
    <w:rsid w:val="00C35447"/>
    <w:rsid w:val="00C3598A"/>
    <w:rsid w:val="00C35DDE"/>
    <w:rsid w:val="00C3651C"/>
    <w:rsid w:val="00C367EC"/>
    <w:rsid w:val="00C373E5"/>
    <w:rsid w:val="00C37626"/>
    <w:rsid w:val="00C37720"/>
    <w:rsid w:val="00C377EC"/>
    <w:rsid w:val="00C4025A"/>
    <w:rsid w:val="00C4034A"/>
    <w:rsid w:val="00C4056A"/>
    <w:rsid w:val="00C40ACE"/>
    <w:rsid w:val="00C4194D"/>
    <w:rsid w:val="00C41A7A"/>
    <w:rsid w:val="00C423A6"/>
    <w:rsid w:val="00C42F01"/>
    <w:rsid w:val="00C42F17"/>
    <w:rsid w:val="00C42F64"/>
    <w:rsid w:val="00C44597"/>
    <w:rsid w:val="00C4466C"/>
    <w:rsid w:val="00C44FBD"/>
    <w:rsid w:val="00C4531C"/>
    <w:rsid w:val="00C45740"/>
    <w:rsid w:val="00C4587F"/>
    <w:rsid w:val="00C4592C"/>
    <w:rsid w:val="00C459C6"/>
    <w:rsid w:val="00C45A40"/>
    <w:rsid w:val="00C4663E"/>
    <w:rsid w:val="00C47A55"/>
    <w:rsid w:val="00C50746"/>
    <w:rsid w:val="00C50DA1"/>
    <w:rsid w:val="00C5488C"/>
    <w:rsid w:val="00C54AC9"/>
    <w:rsid w:val="00C55B12"/>
    <w:rsid w:val="00C560EC"/>
    <w:rsid w:val="00C57640"/>
    <w:rsid w:val="00C57759"/>
    <w:rsid w:val="00C609FA"/>
    <w:rsid w:val="00C60B51"/>
    <w:rsid w:val="00C60C9A"/>
    <w:rsid w:val="00C6124D"/>
    <w:rsid w:val="00C61790"/>
    <w:rsid w:val="00C62417"/>
    <w:rsid w:val="00C62A20"/>
    <w:rsid w:val="00C62A94"/>
    <w:rsid w:val="00C6346A"/>
    <w:rsid w:val="00C64CB9"/>
    <w:rsid w:val="00C6504A"/>
    <w:rsid w:val="00C6518D"/>
    <w:rsid w:val="00C66286"/>
    <w:rsid w:val="00C66CD7"/>
    <w:rsid w:val="00C66CEE"/>
    <w:rsid w:val="00C67010"/>
    <w:rsid w:val="00C67F69"/>
    <w:rsid w:val="00C67FBB"/>
    <w:rsid w:val="00C70DDB"/>
    <w:rsid w:val="00C7131B"/>
    <w:rsid w:val="00C71AFE"/>
    <w:rsid w:val="00C73455"/>
    <w:rsid w:val="00C734D9"/>
    <w:rsid w:val="00C7369F"/>
    <w:rsid w:val="00C73DD6"/>
    <w:rsid w:val="00C73F81"/>
    <w:rsid w:val="00C7408A"/>
    <w:rsid w:val="00C747BF"/>
    <w:rsid w:val="00C7529B"/>
    <w:rsid w:val="00C753D1"/>
    <w:rsid w:val="00C7576F"/>
    <w:rsid w:val="00C75A65"/>
    <w:rsid w:val="00C76549"/>
    <w:rsid w:val="00C767EE"/>
    <w:rsid w:val="00C77BF6"/>
    <w:rsid w:val="00C80D0D"/>
    <w:rsid w:val="00C81297"/>
    <w:rsid w:val="00C82536"/>
    <w:rsid w:val="00C830CA"/>
    <w:rsid w:val="00C833F8"/>
    <w:rsid w:val="00C83A0B"/>
    <w:rsid w:val="00C846D0"/>
    <w:rsid w:val="00C84B57"/>
    <w:rsid w:val="00C85EAC"/>
    <w:rsid w:val="00C90569"/>
    <w:rsid w:val="00C908DD"/>
    <w:rsid w:val="00C917AA"/>
    <w:rsid w:val="00C92477"/>
    <w:rsid w:val="00C92D6A"/>
    <w:rsid w:val="00C9397B"/>
    <w:rsid w:val="00C93C2A"/>
    <w:rsid w:val="00C93C89"/>
    <w:rsid w:val="00C9431A"/>
    <w:rsid w:val="00C94616"/>
    <w:rsid w:val="00C952E0"/>
    <w:rsid w:val="00C96D5D"/>
    <w:rsid w:val="00C979BF"/>
    <w:rsid w:val="00C97CDF"/>
    <w:rsid w:val="00C97FCD"/>
    <w:rsid w:val="00CA0156"/>
    <w:rsid w:val="00CA074C"/>
    <w:rsid w:val="00CA0A14"/>
    <w:rsid w:val="00CA1001"/>
    <w:rsid w:val="00CA14AA"/>
    <w:rsid w:val="00CA1A64"/>
    <w:rsid w:val="00CA1FD8"/>
    <w:rsid w:val="00CA22BC"/>
    <w:rsid w:val="00CA2308"/>
    <w:rsid w:val="00CA2527"/>
    <w:rsid w:val="00CA2AC3"/>
    <w:rsid w:val="00CA2B8F"/>
    <w:rsid w:val="00CA372B"/>
    <w:rsid w:val="00CA38E7"/>
    <w:rsid w:val="00CA3B04"/>
    <w:rsid w:val="00CA3F17"/>
    <w:rsid w:val="00CA3FAF"/>
    <w:rsid w:val="00CA417A"/>
    <w:rsid w:val="00CA4958"/>
    <w:rsid w:val="00CA4E48"/>
    <w:rsid w:val="00CA4E71"/>
    <w:rsid w:val="00CA4EC7"/>
    <w:rsid w:val="00CA513B"/>
    <w:rsid w:val="00CA54FB"/>
    <w:rsid w:val="00CA58E3"/>
    <w:rsid w:val="00CA5B46"/>
    <w:rsid w:val="00CA5BE3"/>
    <w:rsid w:val="00CA6D4D"/>
    <w:rsid w:val="00CA79A1"/>
    <w:rsid w:val="00CA7C86"/>
    <w:rsid w:val="00CB0BA5"/>
    <w:rsid w:val="00CB21F6"/>
    <w:rsid w:val="00CB264F"/>
    <w:rsid w:val="00CB2F3F"/>
    <w:rsid w:val="00CB3641"/>
    <w:rsid w:val="00CB3800"/>
    <w:rsid w:val="00CB43CE"/>
    <w:rsid w:val="00CB4E7E"/>
    <w:rsid w:val="00CB5236"/>
    <w:rsid w:val="00CB5713"/>
    <w:rsid w:val="00CB57E1"/>
    <w:rsid w:val="00CB5EE1"/>
    <w:rsid w:val="00CB5FE7"/>
    <w:rsid w:val="00CB657A"/>
    <w:rsid w:val="00CB72DD"/>
    <w:rsid w:val="00CB741C"/>
    <w:rsid w:val="00CC0320"/>
    <w:rsid w:val="00CC04A7"/>
    <w:rsid w:val="00CC05C8"/>
    <w:rsid w:val="00CC0A91"/>
    <w:rsid w:val="00CC0AB2"/>
    <w:rsid w:val="00CC12FF"/>
    <w:rsid w:val="00CC1CC9"/>
    <w:rsid w:val="00CC1E3A"/>
    <w:rsid w:val="00CC2333"/>
    <w:rsid w:val="00CC2384"/>
    <w:rsid w:val="00CC2599"/>
    <w:rsid w:val="00CC2900"/>
    <w:rsid w:val="00CC2C2F"/>
    <w:rsid w:val="00CC35C0"/>
    <w:rsid w:val="00CC3D61"/>
    <w:rsid w:val="00CC40E5"/>
    <w:rsid w:val="00CC4300"/>
    <w:rsid w:val="00CC445A"/>
    <w:rsid w:val="00CC4EC7"/>
    <w:rsid w:val="00CC6918"/>
    <w:rsid w:val="00CC6AF4"/>
    <w:rsid w:val="00CC6DE9"/>
    <w:rsid w:val="00CC75A4"/>
    <w:rsid w:val="00CC79AA"/>
    <w:rsid w:val="00CC7BA1"/>
    <w:rsid w:val="00CD0EB1"/>
    <w:rsid w:val="00CD1392"/>
    <w:rsid w:val="00CD1B5B"/>
    <w:rsid w:val="00CD1B78"/>
    <w:rsid w:val="00CD284F"/>
    <w:rsid w:val="00CD2BDD"/>
    <w:rsid w:val="00CD2F8E"/>
    <w:rsid w:val="00CD5579"/>
    <w:rsid w:val="00CD57EC"/>
    <w:rsid w:val="00CD588A"/>
    <w:rsid w:val="00CD5B8E"/>
    <w:rsid w:val="00CD5F14"/>
    <w:rsid w:val="00CD6048"/>
    <w:rsid w:val="00CD60DA"/>
    <w:rsid w:val="00CD64E2"/>
    <w:rsid w:val="00CD6A90"/>
    <w:rsid w:val="00CD6E8F"/>
    <w:rsid w:val="00CD6EB5"/>
    <w:rsid w:val="00CD704D"/>
    <w:rsid w:val="00CD72C7"/>
    <w:rsid w:val="00CD7EC7"/>
    <w:rsid w:val="00CE03E0"/>
    <w:rsid w:val="00CE0569"/>
    <w:rsid w:val="00CE0620"/>
    <w:rsid w:val="00CE1056"/>
    <w:rsid w:val="00CE138B"/>
    <w:rsid w:val="00CE1AE7"/>
    <w:rsid w:val="00CE1CDA"/>
    <w:rsid w:val="00CE1DD0"/>
    <w:rsid w:val="00CE2AE4"/>
    <w:rsid w:val="00CE3B1A"/>
    <w:rsid w:val="00CE40CF"/>
    <w:rsid w:val="00CE45FC"/>
    <w:rsid w:val="00CE4633"/>
    <w:rsid w:val="00CE4E3A"/>
    <w:rsid w:val="00CE5791"/>
    <w:rsid w:val="00CE5D54"/>
    <w:rsid w:val="00CE662A"/>
    <w:rsid w:val="00CE692F"/>
    <w:rsid w:val="00CE6DC8"/>
    <w:rsid w:val="00CE6FC1"/>
    <w:rsid w:val="00CE7053"/>
    <w:rsid w:val="00CE77F0"/>
    <w:rsid w:val="00CE7AEC"/>
    <w:rsid w:val="00CE7D0F"/>
    <w:rsid w:val="00CF0238"/>
    <w:rsid w:val="00CF088F"/>
    <w:rsid w:val="00CF263D"/>
    <w:rsid w:val="00CF3EE3"/>
    <w:rsid w:val="00CF3F45"/>
    <w:rsid w:val="00CF4CC9"/>
    <w:rsid w:val="00CF4CE8"/>
    <w:rsid w:val="00CF56BF"/>
    <w:rsid w:val="00CF58EF"/>
    <w:rsid w:val="00CF599B"/>
    <w:rsid w:val="00CF6A88"/>
    <w:rsid w:val="00CF723B"/>
    <w:rsid w:val="00CF79E5"/>
    <w:rsid w:val="00D00000"/>
    <w:rsid w:val="00D004DD"/>
    <w:rsid w:val="00D00525"/>
    <w:rsid w:val="00D00A25"/>
    <w:rsid w:val="00D03091"/>
    <w:rsid w:val="00D0358D"/>
    <w:rsid w:val="00D03F92"/>
    <w:rsid w:val="00D04D54"/>
    <w:rsid w:val="00D06083"/>
    <w:rsid w:val="00D06269"/>
    <w:rsid w:val="00D06B7D"/>
    <w:rsid w:val="00D0716A"/>
    <w:rsid w:val="00D07580"/>
    <w:rsid w:val="00D07670"/>
    <w:rsid w:val="00D106F0"/>
    <w:rsid w:val="00D10BB6"/>
    <w:rsid w:val="00D10C80"/>
    <w:rsid w:val="00D10CBB"/>
    <w:rsid w:val="00D1133F"/>
    <w:rsid w:val="00D12493"/>
    <w:rsid w:val="00D12957"/>
    <w:rsid w:val="00D12BA1"/>
    <w:rsid w:val="00D148CE"/>
    <w:rsid w:val="00D14B1A"/>
    <w:rsid w:val="00D14E27"/>
    <w:rsid w:val="00D15A86"/>
    <w:rsid w:val="00D15CE8"/>
    <w:rsid w:val="00D15F4A"/>
    <w:rsid w:val="00D17407"/>
    <w:rsid w:val="00D177A0"/>
    <w:rsid w:val="00D213E2"/>
    <w:rsid w:val="00D21506"/>
    <w:rsid w:val="00D21CD9"/>
    <w:rsid w:val="00D227F1"/>
    <w:rsid w:val="00D23057"/>
    <w:rsid w:val="00D231BC"/>
    <w:rsid w:val="00D232F3"/>
    <w:rsid w:val="00D239FD"/>
    <w:rsid w:val="00D23AF7"/>
    <w:rsid w:val="00D24470"/>
    <w:rsid w:val="00D24AD2"/>
    <w:rsid w:val="00D252F8"/>
    <w:rsid w:val="00D2561E"/>
    <w:rsid w:val="00D262CC"/>
    <w:rsid w:val="00D26BF0"/>
    <w:rsid w:val="00D274F7"/>
    <w:rsid w:val="00D27D07"/>
    <w:rsid w:val="00D3068D"/>
    <w:rsid w:val="00D3072D"/>
    <w:rsid w:val="00D3081F"/>
    <w:rsid w:val="00D3100E"/>
    <w:rsid w:val="00D313EB"/>
    <w:rsid w:val="00D31536"/>
    <w:rsid w:val="00D31DA1"/>
    <w:rsid w:val="00D31E3B"/>
    <w:rsid w:val="00D33244"/>
    <w:rsid w:val="00D332D2"/>
    <w:rsid w:val="00D33CA8"/>
    <w:rsid w:val="00D34189"/>
    <w:rsid w:val="00D343DC"/>
    <w:rsid w:val="00D34810"/>
    <w:rsid w:val="00D35188"/>
    <w:rsid w:val="00D351B4"/>
    <w:rsid w:val="00D351CC"/>
    <w:rsid w:val="00D3605E"/>
    <w:rsid w:val="00D3644C"/>
    <w:rsid w:val="00D369C8"/>
    <w:rsid w:val="00D374D7"/>
    <w:rsid w:val="00D37FC4"/>
    <w:rsid w:val="00D406FC"/>
    <w:rsid w:val="00D40944"/>
    <w:rsid w:val="00D40B95"/>
    <w:rsid w:val="00D418CD"/>
    <w:rsid w:val="00D42CA3"/>
    <w:rsid w:val="00D44194"/>
    <w:rsid w:val="00D450D2"/>
    <w:rsid w:val="00D45531"/>
    <w:rsid w:val="00D45820"/>
    <w:rsid w:val="00D45D22"/>
    <w:rsid w:val="00D45F39"/>
    <w:rsid w:val="00D4608C"/>
    <w:rsid w:val="00D46221"/>
    <w:rsid w:val="00D4696F"/>
    <w:rsid w:val="00D46BC1"/>
    <w:rsid w:val="00D46EEB"/>
    <w:rsid w:val="00D47748"/>
    <w:rsid w:val="00D50510"/>
    <w:rsid w:val="00D5059B"/>
    <w:rsid w:val="00D50EE7"/>
    <w:rsid w:val="00D51366"/>
    <w:rsid w:val="00D51D0B"/>
    <w:rsid w:val="00D51E07"/>
    <w:rsid w:val="00D5277B"/>
    <w:rsid w:val="00D52D0C"/>
    <w:rsid w:val="00D5318E"/>
    <w:rsid w:val="00D53260"/>
    <w:rsid w:val="00D542AE"/>
    <w:rsid w:val="00D54775"/>
    <w:rsid w:val="00D55366"/>
    <w:rsid w:val="00D55B15"/>
    <w:rsid w:val="00D55CC6"/>
    <w:rsid w:val="00D563C7"/>
    <w:rsid w:val="00D56A43"/>
    <w:rsid w:val="00D5701A"/>
    <w:rsid w:val="00D5712F"/>
    <w:rsid w:val="00D60EA6"/>
    <w:rsid w:val="00D61C80"/>
    <w:rsid w:val="00D61FA4"/>
    <w:rsid w:val="00D62391"/>
    <w:rsid w:val="00D626F7"/>
    <w:rsid w:val="00D63CDA"/>
    <w:rsid w:val="00D63D2A"/>
    <w:rsid w:val="00D64313"/>
    <w:rsid w:val="00D65A1B"/>
    <w:rsid w:val="00D65BD9"/>
    <w:rsid w:val="00D65F34"/>
    <w:rsid w:val="00D65F5F"/>
    <w:rsid w:val="00D661BC"/>
    <w:rsid w:val="00D67130"/>
    <w:rsid w:val="00D67BCB"/>
    <w:rsid w:val="00D70015"/>
    <w:rsid w:val="00D70B1C"/>
    <w:rsid w:val="00D7146A"/>
    <w:rsid w:val="00D719D1"/>
    <w:rsid w:val="00D71A5B"/>
    <w:rsid w:val="00D71F1D"/>
    <w:rsid w:val="00D72627"/>
    <w:rsid w:val="00D735BF"/>
    <w:rsid w:val="00D73D70"/>
    <w:rsid w:val="00D742D1"/>
    <w:rsid w:val="00D74400"/>
    <w:rsid w:val="00D74778"/>
    <w:rsid w:val="00D748C7"/>
    <w:rsid w:val="00D74BF0"/>
    <w:rsid w:val="00D74F0B"/>
    <w:rsid w:val="00D76066"/>
    <w:rsid w:val="00D76421"/>
    <w:rsid w:val="00D76654"/>
    <w:rsid w:val="00D76856"/>
    <w:rsid w:val="00D77213"/>
    <w:rsid w:val="00D774FB"/>
    <w:rsid w:val="00D775B8"/>
    <w:rsid w:val="00D801FB"/>
    <w:rsid w:val="00D809B7"/>
    <w:rsid w:val="00D80C62"/>
    <w:rsid w:val="00D81985"/>
    <w:rsid w:val="00D81C01"/>
    <w:rsid w:val="00D81C27"/>
    <w:rsid w:val="00D846C9"/>
    <w:rsid w:val="00D84729"/>
    <w:rsid w:val="00D85BA5"/>
    <w:rsid w:val="00D8628D"/>
    <w:rsid w:val="00D86485"/>
    <w:rsid w:val="00D8699C"/>
    <w:rsid w:val="00D86ED1"/>
    <w:rsid w:val="00D87E6F"/>
    <w:rsid w:val="00D9062D"/>
    <w:rsid w:val="00D90F23"/>
    <w:rsid w:val="00D91594"/>
    <w:rsid w:val="00D91A79"/>
    <w:rsid w:val="00D91E68"/>
    <w:rsid w:val="00D91FB7"/>
    <w:rsid w:val="00D924B6"/>
    <w:rsid w:val="00D927C6"/>
    <w:rsid w:val="00D928A2"/>
    <w:rsid w:val="00D948BE"/>
    <w:rsid w:val="00D9499C"/>
    <w:rsid w:val="00D94B89"/>
    <w:rsid w:val="00D957B6"/>
    <w:rsid w:val="00D95A7F"/>
    <w:rsid w:val="00DA0FFC"/>
    <w:rsid w:val="00DA1360"/>
    <w:rsid w:val="00DA17F4"/>
    <w:rsid w:val="00DA18F6"/>
    <w:rsid w:val="00DA64A4"/>
    <w:rsid w:val="00DA758B"/>
    <w:rsid w:val="00DA76B3"/>
    <w:rsid w:val="00DA7A49"/>
    <w:rsid w:val="00DA7BCC"/>
    <w:rsid w:val="00DB06D3"/>
    <w:rsid w:val="00DB0E03"/>
    <w:rsid w:val="00DB18A1"/>
    <w:rsid w:val="00DB1A39"/>
    <w:rsid w:val="00DB1AB0"/>
    <w:rsid w:val="00DB2932"/>
    <w:rsid w:val="00DB2CD1"/>
    <w:rsid w:val="00DB2D9A"/>
    <w:rsid w:val="00DB3A00"/>
    <w:rsid w:val="00DB4462"/>
    <w:rsid w:val="00DB4CE0"/>
    <w:rsid w:val="00DB5FBC"/>
    <w:rsid w:val="00DB60AB"/>
    <w:rsid w:val="00DB614F"/>
    <w:rsid w:val="00DB7715"/>
    <w:rsid w:val="00DC0188"/>
    <w:rsid w:val="00DC0778"/>
    <w:rsid w:val="00DC18B2"/>
    <w:rsid w:val="00DC18BC"/>
    <w:rsid w:val="00DC2B3F"/>
    <w:rsid w:val="00DC3986"/>
    <w:rsid w:val="00DC3D4F"/>
    <w:rsid w:val="00DC471D"/>
    <w:rsid w:val="00DC4CF1"/>
    <w:rsid w:val="00DC5424"/>
    <w:rsid w:val="00DD012A"/>
    <w:rsid w:val="00DD184F"/>
    <w:rsid w:val="00DD3425"/>
    <w:rsid w:val="00DD3459"/>
    <w:rsid w:val="00DD3BB6"/>
    <w:rsid w:val="00DD4518"/>
    <w:rsid w:val="00DD4A8F"/>
    <w:rsid w:val="00DD4EB0"/>
    <w:rsid w:val="00DD5644"/>
    <w:rsid w:val="00DD599F"/>
    <w:rsid w:val="00DD5EB6"/>
    <w:rsid w:val="00DD607A"/>
    <w:rsid w:val="00DD7415"/>
    <w:rsid w:val="00DD7547"/>
    <w:rsid w:val="00DD78D8"/>
    <w:rsid w:val="00DD7AB2"/>
    <w:rsid w:val="00DD7E57"/>
    <w:rsid w:val="00DE0B47"/>
    <w:rsid w:val="00DE14E2"/>
    <w:rsid w:val="00DE28F5"/>
    <w:rsid w:val="00DE29C0"/>
    <w:rsid w:val="00DE2F2B"/>
    <w:rsid w:val="00DE36DF"/>
    <w:rsid w:val="00DE501B"/>
    <w:rsid w:val="00DE51EB"/>
    <w:rsid w:val="00DE542A"/>
    <w:rsid w:val="00DE58E5"/>
    <w:rsid w:val="00DE5939"/>
    <w:rsid w:val="00DE7C29"/>
    <w:rsid w:val="00DE7FE3"/>
    <w:rsid w:val="00DF023D"/>
    <w:rsid w:val="00DF0312"/>
    <w:rsid w:val="00DF0AEF"/>
    <w:rsid w:val="00DF18D6"/>
    <w:rsid w:val="00DF2B68"/>
    <w:rsid w:val="00DF2BB7"/>
    <w:rsid w:val="00DF2FFA"/>
    <w:rsid w:val="00DF323F"/>
    <w:rsid w:val="00DF37F0"/>
    <w:rsid w:val="00DF468F"/>
    <w:rsid w:val="00DF46AA"/>
    <w:rsid w:val="00DF5153"/>
    <w:rsid w:val="00DF5B50"/>
    <w:rsid w:val="00DF6019"/>
    <w:rsid w:val="00DF6099"/>
    <w:rsid w:val="00DF681F"/>
    <w:rsid w:val="00DF6B63"/>
    <w:rsid w:val="00DF6E67"/>
    <w:rsid w:val="00DF7328"/>
    <w:rsid w:val="00E000CE"/>
    <w:rsid w:val="00E0062D"/>
    <w:rsid w:val="00E00687"/>
    <w:rsid w:val="00E01186"/>
    <w:rsid w:val="00E025A7"/>
    <w:rsid w:val="00E02C56"/>
    <w:rsid w:val="00E04E4C"/>
    <w:rsid w:val="00E06544"/>
    <w:rsid w:val="00E0765B"/>
    <w:rsid w:val="00E07ED7"/>
    <w:rsid w:val="00E07F33"/>
    <w:rsid w:val="00E102E9"/>
    <w:rsid w:val="00E10906"/>
    <w:rsid w:val="00E10B31"/>
    <w:rsid w:val="00E10D14"/>
    <w:rsid w:val="00E11645"/>
    <w:rsid w:val="00E12FE1"/>
    <w:rsid w:val="00E13156"/>
    <w:rsid w:val="00E13436"/>
    <w:rsid w:val="00E134DD"/>
    <w:rsid w:val="00E13CEC"/>
    <w:rsid w:val="00E15654"/>
    <w:rsid w:val="00E15E3E"/>
    <w:rsid w:val="00E15FD9"/>
    <w:rsid w:val="00E16BBD"/>
    <w:rsid w:val="00E171A5"/>
    <w:rsid w:val="00E17418"/>
    <w:rsid w:val="00E178C5"/>
    <w:rsid w:val="00E17EC3"/>
    <w:rsid w:val="00E20002"/>
    <w:rsid w:val="00E20AB1"/>
    <w:rsid w:val="00E21C1A"/>
    <w:rsid w:val="00E21EE0"/>
    <w:rsid w:val="00E2301A"/>
    <w:rsid w:val="00E23089"/>
    <w:rsid w:val="00E23805"/>
    <w:rsid w:val="00E23FE8"/>
    <w:rsid w:val="00E2459D"/>
    <w:rsid w:val="00E25417"/>
    <w:rsid w:val="00E254D1"/>
    <w:rsid w:val="00E256F4"/>
    <w:rsid w:val="00E27476"/>
    <w:rsid w:val="00E27905"/>
    <w:rsid w:val="00E27971"/>
    <w:rsid w:val="00E27EE6"/>
    <w:rsid w:val="00E27FF6"/>
    <w:rsid w:val="00E3027A"/>
    <w:rsid w:val="00E304B2"/>
    <w:rsid w:val="00E3067E"/>
    <w:rsid w:val="00E30F37"/>
    <w:rsid w:val="00E30FA4"/>
    <w:rsid w:val="00E31739"/>
    <w:rsid w:val="00E31BE1"/>
    <w:rsid w:val="00E329F1"/>
    <w:rsid w:val="00E33144"/>
    <w:rsid w:val="00E346AF"/>
    <w:rsid w:val="00E3487B"/>
    <w:rsid w:val="00E34B61"/>
    <w:rsid w:val="00E34CD3"/>
    <w:rsid w:val="00E35504"/>
    <w:rsid w:val="00E35950"/>
    <w:rsid w:val="00E362E4"/>
    <w:rsid w:val="00E36479"/>
    <w:rsid w:val="00E36EF1"/>
    <w:rsid w:val="00E3768A"/>
    <w:rsid w:val="00E37AED"/>
    <w:rsid w:val="00E37DA0"/>
    <w:rsid w:val="00E41029"/>
    <w:rsid w:val="00E411D6"/>
    <w:rsid w:val="00E41BB7"/>
    <w:rsid w:val="00E43D3A"/>
    <w:rsid w:val="00E442C7"/>
    <w:rsid w:val="00E443CC"/>
    <w:rsid w:val="00E44DEB"/>
    <w:rsid w:val="00E45503"/>
    <w:rsid w:val="00E45773"/>
    <w:rsid w:val="00E45DCA"/>
    <w:rsid w:val="00E46BE0"/>
    <w:rsid w:val="00E471E5"/>
    <w:rsid w:val="00E47AE8"/>
    <w:rsid w:val="00E47F09"/>
    <w:rsid w:val="00E50543"/>
    <w:rsid w:val="00E50C80"/>
    <w:rsid w:val="00E50FA3"/>
    <w:rsid w:val="00E52645"/>
    <w:rsid w:val="00E534FF"/>
    <w:rsid w:val="00E53CD4"/>
    <w:rsid w:val="00E53E4B"/>
    <w:rsid w:val="00E54352"/>
    <w:rsid w:val="00E546C2"/>
    <w:rsid w:val="00E5537B"/>
    <w:rsid w:val="00E55C44"/>
    <w:rsid w:val="00E55FF3"/>
    <w:rsid w:val="00E560A0"/>
    <w:rsid w:val="00E566F4"/>
    <w:rsid w:val="00E56EF4"/>
    <w:rsid w:val="00E57486"/>
    <w:rsid w:val="00E57514"/>
    <w:rsid w:val="00E57C43"/>
    <w:rsid w:val="00E60087"/>
    <w:rsid w:val="00E603DE"/>
    <w:rsid w:val="00E607B3"/>
    <w:rsid w:val="00E6088F"/>
    <w:rsid w:val="00E60C10"/>
    <w:rsid w:val="00E60D9E"/>
    <w:rsid w:val="00E620BE"/>
    <w:rsid w:val="00E62D5A"/>
    <w:rsid w:val="00E63E45"/>
    <w:rsid w:val="00E641B2"/>
    <w:rsid w:val="00E642E8"/>
    <w:rsid w:val="00E65168"/>
    <w:rsid w:val="00E66065"/>
    <w:rsid w:val="00E668EF"/>
    <w:rsid w:val="00E66956"/>
    <w:rsid w:val="00E66C88"/>
    <w:rsid w:val="00E670BA"/>
    <w:rsid w:val="00E67352"/>
    <w:rsid w:val="00E7013E"/>
    <w:rsid w:val="00E702AB"/>
    <w:rsid w:val="00E704D7"/>
    <w:rsid w:val="00E707AF"/>
    <w:rsid w:val="00E710CF"/>
    <w:rsid w:val="00E7121F"/>
    <w:rsid w:val="00E71BBA"/>
    <w:rsid w:val="00E71E08"/>
    <w:rsid w:val="00E71E1F"/>
    <w:rsid w:val="00E72748"/>
    <w:rsid w:val="00E72C53"/>
    <w:rsid w:val="00E736F3"/>
    <w:rsid w:val="00E73817"/>
    <w:rsid w:val="00E7441D"/>
    <w:rsid w:val="00E744E7"/>
    <w:rsid w:val="00E749DF"/>
    <w:rsid w:val="00E74AF7"/>
    <w:rsid w:val="00E75132"/>
    <w:rsid w:val="00E752EC"/>
    <w:rsid w:val="00E75570"/>
    <w:rsid w:val="00E7583B"/>
    <w:rsid w:val="00E76007"/>
    <w:rsid w:val="00E76252"/>
    <w:rsid w:val="00E77736"/>
    <w:rsid w:val="00E777C4"/>
    <w:rsid w:val="00E80101"/>
    <w:rsid w:val="00E80C68"/>
    <w:rsid w:val="00E81695"/>
    <w:rsid w:val="00E82402"/>
    <w:rsid w:val="00E8296C"/>
    <w:rsid w:val="00E82A99"/>
    <w:rsid w:val="00E82BC8"/>
    <w:rsid w:val="00E82DA9"/>
    <w:rsid w:val="00E830ED"/>
    <w:rsid w:val="00E83392"/>
    <w:rsid w:val="00E83EBC"/>
    <w:rsid w:val="00E841CE"/>
    <w:rsid w:val="00E84CE3"/>
    <w:rsid w:val="00E84DE8"/>
    <w:rsid w:val="00E86044"/>
    <w:rsid w:val="00E862C9"/>
    <w:rsid w:val="00E867F1"/>
    <w:rsid w:val="00E86BB2"/>
    <w:rsid w:val="00E87455"/>
    <w:rsid w:val="00E875BA"/>
    <w:rsid w:val="00E8793E"/>
    <w:rsid w:val="00E87BB7"/>
    <w:rsid w:val="00E87D76"/>
    <w:rsid w:val="00E87F58"/>
    <w:rsid w:val="00E90154"/>
    <w:rsid w:val="00E9170F"/>
    <w:rsid w:val="00E91960"/>
    <w:rsid w:val="00E92082"/>
    <w:rsid w:val="00E92B69"/>
    <w:rsid w:val="00E93D15"/>
    <w:rsid w:val="00E93FA1"/>
    <w:rsid w:val="00E94948"/>
    <w:rsid w:val="00E949D1"/>
    <w:rsid w:val="00E94F7B"/>
    <w:rsid w:val="00E950F8"/>
    <w:rsid w:val="00E961BD"/>
    <w:rsid w:val="00E967C4"/>
    <w:rsid w:val="00E96929"/>
    <w:rsid w:val="00E96AE9"/>
    <w:rsid w:val="00E96B49"/>
    <w:rsid w:val="00E96C08"/>
    <w:rsid w:val="00E96CC5"/>
    <w:rsid w:val="00E97403"/>
    <w:rsid w:val="00E97ADE"/>
    <w:rsid w:val="00E97B45"/>
    <w:rsid w:val="00EA0489"/>
    <w:rsid w:val="00EA1121"/>
    <w:rsid w:val="00EA1FFD"/>
    <w:rsid w:val="00EA2957"/>
    <w:rsid w:val="00EA2979"/>
    <w:rsid w:val="00EA30A3"/>
    <w:rsid w:val="00EA3308"/>
    <w:rsid w:val="00EA450D"/>
    <w:rsid w:val="00EA4734"/>
    <w:rsid w:val="00EA4B14"/>
    <w:rsid w:val="00EA4D3E"/>
    <w:rsid w:val="00EA531C"/>
    <w:rsid w:val="00EA5FD4"/>
    <w:rsid w:val="00EA6E2E"/>
    <w:rsid w:val="00EA71D2"/>
    <w:rsid w:val="00EA737F"/>
    <w:rsid w:val="00EA7B3B"/>
    <w:rsid w:val="00EA7CE4"/>
    <w:rsid w:val="00EA7DB3"/>
    <w:rsid w:val="00EA7DC0"/>
    <w:rsid w:val="00EB1959"/>
    <w:rsid w:val="00EB200F"/>
    <w:rsid w:val="00EB3916"/>
    <w:rsid w:val="00EB3C4D"/>
    <w:rsid w:val="00EB3CA6"/>
    <w:rsid w:val="00EB3FE4"/>
    <w:rsid w:val="00EB40E9"/>
    <w:rsid w:val="00EB5200"/>
    <w:rsid w:val="00EB53F9"/>
    <w:rsid w:val="00EB5D79"/>
    <w:rsid w:val="00EB652E"/>
    <w:rsid w:val="00EC030C"/>
    <w:rsid w:val="00EC06CA"/>
    <w:rsid w:val="00EC0D75"/>
    <w:rsid w:val="00EC12AB"/>
    <w:rsid w:val="00EC16B4"/>
    <w:rsid w:val="00EC2F11"/>
    <w:rsid w:val="00EC3100"/>
    <w:rsid w:val="00EC40BF"/>
    <w:rsid w:val="00EC4770"/>
    <w:rsid w:val="00EC49B3"/>
    <w:rsid w:val="00EC4E45"/>
    <w:rsid w:val="00EC5013"/>
    <w:rsid w:val="00EC538E"/>
    <w:rsid w:val="00EC5B5A"/>
    <w:rsid w:val="00EC5D1B"/>
    <w:rsid w:val="00EC752D"/>
    <w:rsid w:val="00ED08D4"/>
    <w:rsid w:val="00ED11D2"/>
    <w:rsid w:val="00ED1986"/>
    <w:rsid w:val="00ED2969"/>
    <w:rsid w:val="00ED29E7"/>
    <w:rsid w:val="00ED3F22"/>
    <w:rsid w:val="00ED52BE"/>
    <w:rsid w:val="00ED5A25"/>
    <w:rsid w:val="00ED5BFC"/>
    <w:rsid w:val="00ED6D9D"/>
    <w:rsid w:val="00ED76A9"/>
    <w:rsid w:val="00EE02FE"/>
    <w:rsid w:val="00EE0EFC"/>
    <w:rsid w:val="00EE1084"/>
    <w:rsid w:val="00EE1842"/>
    <w:rsid w:val="00EE2D53"/>
    <w:rsid w:val="00EE2F00"/>
    <w:rsid w:val="00EE3207"/>
    <w:rsid w:val="00EE3538"/>
    <w:rsid w:val="00EE4F4B"/>
    <w:rsid w:val="00EE54B1"/>
    <w:rsid w:val="00EE5A66"/>
    <w:rsid w:val="00EE7050"/>
    <w:rsid w:val="00EE7866"/>
    <w:rsid w:val="00EE7AE6"/>
    <w:rsid w:val="00EF081E"/>
    <w:rsid w:val="00EF096B"/>
    <w:rsid w:val="00EF1910"/>
    <w:rsid w:val="00EF19E9"/>
    <w:rsid w:val="00EF35EE"/>
    <w:rsid w:val="00EF3D99"/>
    <w:rsid w:val="00EF4257"/>
    <w:rsid w:val="00EF4AE4"/>
    <w:rsid w:val="00EF4CFF"/>
    <w:rsid w:val="00EF5B9F"/>
    <w:rsid w:val="00EF6CBF"/>
    <w:rsid w:val="00EF6D12"/>
    <w:rsid w:val="00EF6FF6"/>
    <w:rsid w:val="00EF709E"/>
    <w:rsid w:val="00EF7A0B"/>
    <w:rsid w:val="00F0040C"/>
    <w:rsid w:val="00F007D5"/>
    <w:rsid w:val="00F00B31"/>
    <w:rsid w:val="00F00E41"/>
    <w:rsid w:val="00F01BC2"/>
    <w:rsid w:val="00F01C51"/>
    <w:rsid w:val="00F024AD"/>
    <w:rsid w:val="00F0282A"/>
    <w:rsid w:val="00F02C61"/>
    <w:rsid w:val="00F02E95"/>
    <w:rsid w:val="00F036C8"/>
    <w:rsid w:val="00F03D1F"/>
    <w:rsid w:val="00F04222"/>
    <w:rsid w:val="00F04643"/>
    <w:rsid w:val="00F04BB8"/>
    <w:rsid w:val="00F05AE4"/>
    <w:rsid w:val="00F06034"/>
    <w:rsid w:val="00F06DD5"/>
    <w:rsid w:val="00F07147"/>
    <w:rsid w:val="00F075BE"/>
    <w:rsid w:val="00F07717"/>
    <w:rsid w:val="00F079DE"/>
    <w:rsid w:val="00F105C7"/>
    <w:rsid w:val="00F10745"/>
    <w:rsid w:val="00F10939"/>
    <w:rsid w:val="00F114C3"/>
    <w:rsid w:val="00F11AE4"/>
    <w:rsid w:val="00F11C90"/>
    <w:rsid w:val="00F11EEB"/>
    <w:rsid w:val="00F12F21"/>
    <w:rsid w:val="00F137C4"/>
    <w:rsid w:val="00F13871"/>
    <w:rsid w:val="00F13E3C"/>
    <w:rsid w:val="00F1402E"/>
    <w:rsid w:val="00F1510C"/>
    <w:rsid w:val="00F1533F"/>
    <w:rsid w:val="00F15B53"/>
    <w:rsid w:val="00F15C08"/>
    <w:rsid w:val="00F15E92"/>
    <w:rsid w:val="00F15F0D"/>
    <w:rsid w:val="00F1714B"/>
    <w:rsid w:val="00F20852"/>
    <w:rsid w:val="00F20C94"/>
    <w:rsid w:val="00F21D97"/>
    <w:rsid w:val="00F2305E"/>
    <w:rsid w:val="00F23169"/>
    <w:rsid w:val="00F233C2"/>
    <w:rsid w:val="00F2353B"/>
    <w:rsid w:val="00F23856"/>
    <w:rsid w:val="00F23DDF"/>
    <w:rsid w:val="00F24D4F"/>
    <w:rsid w:val="00F2591B"/>
    <w:rsid w:val="00F25B17"/>
    <w:rsid w:val="00F25BFE"/>
    <w:rsid w:val="00F25C01"/>
    <w:rsid w:val="00F2609A"/>
    <w:rsid w:val="00F27D85"/>
    <w:rsid w:val="00F303C8"/>
    <w:rsid w:val="00F30851"/>
    <w:rsid w:val="00F3178A"/>
    <w:rsid w:val="00F3187F"/>
    <w:rsid w:val="00F3189D"/>
    <w:rsid w:val="00F31A27"/>
    <w:rsid w:val="00F320A1"/>
    <w:rsid w:val="00F32714"/>
    <w:rsid w:val="00F32E72"/>
    <w:rsid w:val="00F337DE"/>
    <w:rsid w:val="00F33B5E"/>
    <w:rsid w:val="00F33C75"/>
    <w:rsid w:val="00F34734"/>
    <w:rsid w:val="00F3479D"/>
    <w:rsid w:val="00F34D04"/>
    <w:rsid w:val="00F34E31"/>
    <w:rsid w:val="00F358AD"/>
    <w:rsid w:val="00F3635D"/>
    <w:rsid w:val="00F363ED"/>
    <w:rsid w:val="00F376F0"/>
    <w:rsid w:val="00F37898"/>
    <w:rsid w:val="00F401F4"/>
    <w:rsid w:val="00F40AA8"/>
    <w:rsid w:val="00F40C57"/>
    <w:rsid w:val="00F40C79"/>
    <w:rsid w:val="00F437DC"/>
    <w:rsid w:val="00F446E2"/>
    <w:rsid w:val="00F451F9"/>
    <w:rsid w:val="00F45B87"/>
    <w:rsid w:val="00F4684E"/>
    <w:rsid w:val="00F46E38"/>
    <w:rsid w:val="00F47076"/>
    <w:rsid w:val="00F470D7"/>
    <w:rsid w:val="00F4743D"/>
    <w:rsid w:val="00F47475"/>
    <w:rsid w:val="00F507C1"/>
    <w:rsid w:val="00F5109D"/>
    <w:rsid w:val="00F51277"/>
    <w:rsid w:val="00F5155C"/>
    <w:rsid w:val="00F517BE"/>
    <w:rsid w:val="00F52378"/>
    <w:rsid w:val="00F533DC"/>
    <w:rsid w:val="00F53515"/>
    <w:rsid w:val="00F53846"/>
    <w:rsid w:val="00F53AF5"/>
    <w:rsid w:val="00F53D65"/>
    <w:rsid w:val="00F54C1B"/>
    <w:rsid w:val="00F54CE7"/>
    <w:rsid w:val="00F56092"/>
    <w:rsid w:val="00F56178"/>
    <w:rsid w:val="00F56CDB"/>
    <w:rsid w:val="00F56F39"/>
    <w:rsid w:val="00F57DAC"/>
    <w:rsid w:val="00F6027F"/>
    <w:rsid w:val="00F60FF2"/>
    <w:rsid w:val="00F61676"/>
    <w:rsid w:val="00F61E35"/>
    <w:rsid w:val="00F62151"/>
    <w:rsid w:val="00F62200"/>
    <w:rsid w:val="00F62D00"/>
    <w:rsid w:val="00F62D53"/>
    <w:rsid w:val="00F64229"/>
    <w:rsid w:val="00F64A3B"/>
    <w:rsid w:val="00F64A65"/>
    <w:rsid w:val="00F64F9F"/>
    <w:rsid w:val="00F655B5"/>
    <w:rsid w:val="00F655C3"/>
    <w:rsid w:val="00F672EB"/>
    <w:rsid w:val="00F67370"/>
    <w:rsid w:val="00F677E1"/>
    <w:rsid w:val="00F67803"/>
    <w:rsid w:val="00F67F9F"/>
    <w:rsid w:val="00F700A8"/>
    <w:rsid w:val="00F702BB"/>
    <w:rsid w:val="00F70CBB"/>
    <w:rsid w:val="00F7118F"/>
    <w:rsid w:val="00F71226"/>
    <w:rsid w:val="00F71F86"/>
    <w:rsid w:val="00F7281E"/>
    <w:rsid w:val="00F72889"/>
    <w:rsid w:val="00F72F7D"/>
    <w:rsid w:val="00F72FFC"/>
    <w:rsid w:val="00F73105"/>
    <w:rsid w:val="00F7317B"/>
    <w:rsid w:val="00F73944"/>
    <w:rsid w:val="00F74427"/>
    <w:rsid w:val="00F74E1D"/>
    <w:rsid w:val="00F75494"/>
    <w:rsid w:val="00F754DF"/>
    <w:rsid w:val="00F75C42"/>
    <w:rsid w:val="00F7611B"/>
    <w:rsid w:val="00F77AAA"/>
    <w:rsid w:val="00F803AB"/>
    <w:rsid w:val="00F82112"/>
    <w:rsid w:val="00F82460"/>
    <w:rsid w:val="00F829A1"/>
    <w:rsid w:val="00F82FC0"/>
    <w:rsid w:val="00F835BD"/>
    <w:rsid w:val="00F844BC"/>
    <w:rsid w:val="00F84862"/>
    <w:rsid w:val="00F851EA"/>
    <w:rsid w:val="00F85AA0"/>
    <w:rsid w:val="00F8609C"/>
    <w:rsid w:val="00F86CA8"/>
    <w:rsid w:val="00F90A1E"/>
    <w:rsid w:val="00F90E20"/>
    <w:rsid w:val="00F9160A"/>
    <w:rsid w:val="00F91ACF"/>
    <w:rsid w:val="00F91AEA"/>
    <w:rsid w:val="00F91B00"/>
    <w:rsid w:val="00F928BA"/>
    <w:rsid w:val="00F928C1"/>
    <w:rsid w:val="00F93027"/>
    <w:rsid w:val="00F93C30"/>
    <w:rsid w:val="00F93F7F"/>
    <w:rsid w:val="00F9417C"/>
    <w:rsid w:val="00F94D0D"/>
    <w:rsid w:val="00F95C38"/>
    <w:rsid w:val="00F963CC"/>
    <w:rsid w:val="00F968A8"/>
    <w:rsid w:val="00FA12E5"/>
    <w:rsid w:val="00FA2B53"/>
    <w:rsid w:val="00FA2F63"/>
    <w:rsid w:val="00FA3C96"/>
    <w:rsid w:val="00FA42FA"/>
    <w:rsid w:val="00FA4CCD"/>
    <w:rsid w:val="00FA5187"/>
    <w:rsid w:val="00FA5F6E"/>
    <w:rsid w:val="00FA703D"/>
    <w:rsid w:val="00FA7A30"/>
    <w:rsid w:val="00FA7F82"/>
    <w:rsid w:val="00FB07FB"/>
    <w:rsid w:val="00FB1756"/>
    <w:rsid w:val="00FB1A23"/>
    <w:rsid w:val="00FB1A47"/>
    <w:rsid w:val="00FB2199"/>
    <w:rsid w:val="00FB2617"/>
    <w:rsid w:val="00FB29F4"/>
    <w:rsid w:val="00FB2FD6"/>
    <w:rsid w:val="00FB3CC6"/>
    <w:rsid w:val="00FB43D7"/>
    <w:rsid w:val="00FB43EC"/>
    <w:rsid w:val="00FB463E"/>
    <w:rsid w:val="00FB4D7E"/>
    <w:rsid w:val="00FB5D7A"/>
    <w:rsid w:val="00FB708C"/>
    <w:rsid w:val="00FB7582"/>
    <w:rsid w:val="00FC03D6"/>
    <w:rsid w:val="00FC0C61"/>
    <w:rsid w:val="00FC10B1"/>
    <w:rsid w:val="00FC15B1"/>
    <w:rsid w:val="00FC1AF6"/>
    <w:rsid w:val="00FC1C34"/>
    <w:rsid w:val="00FC209B"/>
    <w:rsid w:val="00FC302D"/>
    <w:rsid w:val="00FC31FF"/>
    <w:rsid w:val="00FC339B"/>
    <w:rsid w:val="00FC3462"/>
    <w:rsid w:val="00FC3482"/>
    <w:rsid w:val="00FC3491"/>
    <w:rsid w:val="00FC4071"/>
    <w:rsid w:val="00FC468B"/>
    <w:rsid w:val="00FC6341"/>
    <w:rsid w:val="00FC6F0C"/>
    <w:rsid w:val="00FC77AA"/>
    <w:rsid w:val="00FC7D3D"/>
    <w:rsid w:val="00FD09D9"/>
    <w:rsid w:val="00FD0B1B"/>
    <w:rsid w:val="00FD0B2E"/>
    <w:rsid w:val="00FD14B7"/>
    <w:rsid w:val="00FD1C2E"/>
    <w:rsid w:val="00FD273A"/>
    <w:rsid w:val="00FD3A6E"/>
    <w:rsid w:val="00FD3FDA"/>
    <w:rsid w:val="00FD408A"/>
    <w:rsid w:val="00FD46FA"/>
    <w:rsid w:val="00FD4A13"/>
    <w:rsid w:val="00FD4A32"/>
    <w:rsid w:val="00FD64D1"/>
    <w:rsid w:val="00FD67BF"/>
    <w:rsid w:val="00FD6A3F"/>
    <w:rsid w:val="00FD732C"/>
    <w:rsid w:val="00FD74B0"/>
    <w:rsid w:val="00FD78B2"/>
    <w:rsid w:val="00FD79B3"/>
    <w:rsid w:val="00FE111A"/>
    <w:rsid w:val="00FE12A4"/>
    <w:rsid w:val="00FE1DBA"/>
    <w:rsid w:val="00FE1DE2"/>
    <w:rsid w:val="00FE2321"/>
    <w:rsid w:val="00FE27A9"/>
    <w:rsid w:val="00FE2F8D"/>
    <w:rsid w:val="00FE2F91"/>
    <w:rsid w:val="00FE33AF"/>
    <w:rsid w:val="00FE3914"/>
    <w:rsid w:val="00FE4B95"/>
    <w:rsid w:val="00FE4FAC"/>
    <w:rsid w:val="00FE565A"/>
    <w:rsid w:val="00FE5A9E"/>
    <w:rsid w:val="00FF03A1"/>
    <w:rsid w:val="00FF09B4"/>
    <w:rsid w:val="00FF0BC8"/>
    <w:rsid w:val="00FF13CF"/>
    <w:rsid w:val="00FF2118"/>
    <w:rsid w:val="00FF23DF"/>
    <w:rsid w:val="00FF241C"/>
    <w:rsid w:val="00FF267B"/>
    <w:rsid w:val="00FF2761"/>
    <w:rsid w:val="00FF30F1"/>
    <w:rsid w:val="00FF38E3"/>
    <w:rsid w:val="00FF3ABA"/>
    <w:rsid w:val="00FF4474"/>
    <w:rsid w:val="00FF4F0E"/>
    <w:rsid w:val="00FF532B"/>
    <w:rsid w:val="00FF5ECB"/>
    <w:rsid w:val="00FF5EE5"/>
    <w:rsid w:val="00FF63F0"/>
    <w:rsid w:val="00FF657B"/>
    <w:rsid w:val="00FF6A67"/>
    <w:rsid w:val="00FF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C81D7"/>
  <w15:chartTrackingRefBased/>
  <w15:docId w15:val="{729C6BFE-FAF4-4027-B58D-8CA926B3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6C4"/>
    <w:pPr>
      <w:widowControl w:val="0"/>
      <w:wordWrap w:val="0"/>
      <w:autoSpaceDE w:val="0"/>
      <w:autoSpaceDN w:val="0"/>
      <w:spacing w:after="120" w:line="276" w:lineRule="auto"/>
      <w:ind w:firstLineChars="100" w:firstLine="200"/>
    </w:pPr>
    <w:rPr>
      <w:rFonts w:ascii="Pretendard Light" w:eastAsia="Pretendard Light" w:hAnsi="Pretendard Light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754DF"/>
    <w:pPr>
      <w:ind w:left="220" w:hangingChars="100" w:hanging="220"/>
      <w:outlineLvl w:val="0"/>
    </w:pPr>
    <w:rPr>
      <w:rFonts w:ascii="Pretendard Medium" w:eastAsia="Pretendard Medium" w:hAnsi="Pretendard Medium"/>
      <w:b/>
      <w:bCs/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54DF"/>
    <w:pPr>
      <w:spacing w:before="120"/>
      <w:ind w:firstLineChars="0" w:firstLine="0"/>
      <w:outlineLvl w:val="1"/>
    </w:pPr>
    <w:rPr>
      <w:rFonts w:ascii="Pretendard Medium" w:eastAsia="Pretendard Medium" w:hAnsi="Pretendard Mediu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AD1147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AD1147"/>
  </w:style>
  <w:style w:type="character" w:styleId="a4">
    <w:name w:val="footnote reference"/>
    <w:basedOn w:val="a0"/>
    <w:uiPriority w:val="99"/>
    <w:semiHidden/>
    <w:unhideWhenUsed/>
    <w:rsid w:val="00AD1147"/>
    <w:rPr>
      <w:vertAlign w:val="superscript"/>
    </w:rPr>
  </w:style>
  <w:style w:type="paragraph" w:styleId="a5">
    <w:name w:val="List Paragraph"/>
    <w:basedOn w:val="a"/>
    <w:uiPriority w:val="34"/>
    <w:qFormat/>
    <w:rsid w:val="00015FEB"/>
    <w:pPr>
      <w:ind w:leftChars="400" w:left="800"/>
    </w:pPr>
  </w:style>
  <w:style w:type="character" w:customStyle="1" w:styleId="s3">
    <w:name w:val="s3"/>
    <w:basedOn w:val="a0"/>
    <w:rsid w:val="00FD14B7"/>
  </w:style>
  <w:style w:type="character" w:customStyle="1" w:styleId="MTEquationSection">
    <w:name w:val="MTEquationSection"/>
    <w:basedOn w:val="a0"/>
    <w:rsid w:val="00CA1FD8"/>
    <w:rPr>
      <w:rFonts w:ascii="Pretendard Light" w:eastAsia="Pretendard Light" w:hAnsi="Pretendard Light"/>
      <w:b/>
      <w:vanish/>
      <w:color w:val="FF0000"/>
      <w:sz w:val="28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CA1FD8"/>
    <w:pPr>
      <w:tabs>
        <w:tab w:val="center" w:pos="2520"/>
        <w:tab w:val="right" w:pos="5020"/>
      </w:tabs>
    </w:pPr>
  </w:style>
  <w:style w:type="character" w:customStyle="1" w:styleId="MTDisplayEquationChar">
    <w:name w:val="MTDisplayEquation Char"/>
    <w:basedOn w:val="a0"/>
    <w:link w:val="MTDisplayEquation"/>
    <w:rsid w:val="00CA1FD8"/>
    <w:rPr>
      <w:rFonts w:ascii="Pretendard Light" w:eastAsia="Pretendard Light" w:hAnsi="Pretendard Light"/>
      <w:szCs w:val="20"/>
    </w:rPr>
  </w:style>
  <w:style w:type="paragraph" w:styleId="a6">
    <w:name w:val="header"/>
    <w:basedOn w:val="a"/>
    <w:link w:val="Char0"/>
    <w:uiPriority w:val="99"/>
    <w:unhideWhenUsed/>
    <w:rsid w:val="00567A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67AC3"/>
  </w:style>
  <w:style w:type="paragraph" w:styleId="a7">
    <w:name w:val="footer"/>
    <w:basedOn w:val="a"/>
    <w:link w:val="Char1"/>
    <w:uiPriority w:val="99"/>
    <w:unhideWhenUsed/>
    <w:rsid w:val="00567A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67AC3"/>
  </w:style>
  <w:style w:type="character" w:styleId="a8">
    <w:name w:val="annotation reference"/>
    <w:basedOn w:val="a0"/>
    <w:uiPriority w:val="99"/>
    <w:semiHidden/>
    <w:unhideWhenUsed/>
    <w:rsid w:val="004F22A9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4F22A9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4F22A9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F22A9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4F22A9"/>
    <w:rPr>
      <w:b/>
      <w:bCs/>
    </w:rPr>
  </w:style>
  <w:style w:type="character" w:customStyle="1" w:styleId="1Char">
    <w:name w:val="제목 1 Char"/>
    <w:basedOn w:val="a0"/>
    <w:link w:val="1"/>
    <w:uiPriority w:val="9"/>
    <w:rsid w:val="00F754DF"/>
    <w:rPr>
      <w:rFonts w:ascii="Pretendard Medium" w:eastAsia="Pretendard Medium" w:hAnsi="Pretendard Medium"/>
      <w:b/>
      <w:bCs/>
      <w:kern w:val="0"/>
      <w:sz w:val="22"/>
      <w:szCs w:val="20"/>
    </w:rPr>
  </w:style>
  <w:style w:type="character" w:customStyle="1" w:styleId="2Char">
    <w:name w:val="제목 2 Char"/>
    <w:basedOn w:val="a0"/>
    <w:link w:val="2"/>
    <w:uiPriority w:val="9"/>
    <w:rsid w:val="00F754DF"/>
    <w:rPr>
      <w:rFonts w:ascii="Pretendard Medium" w:eastAsia="Pretendard Medium" w:hAnsi="Pretendard Medium"/>
      <w:b/>
      <w:bCs/>
      <w:kern w:val="0"/>
      <w:szCs w:val="20"/>
    </w:rPr>
  </w:style>
  <w:style w:type="paragraph" w:styleId="ab">
    <w:name w:val="Quote"/>
    <w:basedOn w:val="a"/>
    <w:next w:val="a"/>
    <w:link w:val="Char4"/>
    <w:uiPriority w:val="29"/>
    <w:qFormat/>
    <w:rsid w:val="007E34B1"/>
    <w:pPr>
      <w:spacing w:after="60"/>
      <w:ind w:left="260" w:hangingChars="130" w:hanging="260"/>
    </w:pPr>
  </w:style>
  <w:style w:type="character" w:customStyle="1" w:styleId="Char4">
    <w:name w:val="인용 Char"/>
    <w:basedOn w:val="a0"/>
    <w:link w:val="ab"/>
    <w:uiPriority w:val="29"/>
    <w:rsid w:val="007E34B1"/>
    <w:rPr>
      <w:rFonts w:ascii="Pretendard Light" w:eastAsia="Pretendard Light" w:hAnsi="Pretendard Light"/>
      <w:szCs w:val="20"/>
    </w:rPr>
  </w:style>
  <w:style w:type="paragraph" w:styleId="ac">
    <w:name w:val="Title"/>
    <w:basedOn w:val="a"/>
    <w:next w:val="a"/>
    <w:link w:val="Char5"/>
    <w:uiPriority w:val="10"/>
    <w:qFormat/>
    <w:rsid w:val="006606C4"/>
    <w:pPr>
      <w:pBdr>
        <w:bottom w:val="single" w:sz="6" w:space="1" w:color="auto"/>
      </w:pBdr>
      <w:ind w:firstLine="280"/>
      <w:jc w:val="center"/>
    </w:pPr>
    <w:rPr>
      <w:rFonts w:ascii="Pretendard Medium" w:eastAsia="Pretendard Medium" w:hAnsi="Pretendard Medium"/>
      <w:b/>
      <w:sz w:val="32"/>
      <w:szCs w:val="32"/>
    </w:rPr>
  </w:style>
  <w:style w:type="character" w:customStyle="1" w:styleId="Char5">
    <w:name w:val="제목 Char"/>
    <w:basedOn w:val="a0"/>
    <w:link w:val="ac"/>
    <w:uiPriority w:val="10"/>
    <w:rsid w:val="006606C4"/>
    <w:rPr>
      <w:rFonts w:ascii="Pretendard Medium" w:eastAsia="Pretendard Medium" w:hAnsi="Pretendard Medium"/>
      <w:b/>
      <w:sz w:val="32"/>
      <w:szCs w:val="32"/>
    </w:rPr>
  </w:style>
  <w:style w:type="character" w:styleId="ad">
    <w:name w:val="Hyperlink"/>
    <w:basedOn w:val="a0"/>
    <w:uiPriority w:val="99"/>
    <w:unhideWhenUsed/>
    <w:rsid w:val="00D52D0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52D0C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701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endnote text"/>
    <w:basedOn w:val="a"/>
    <w:link w:val="Char6"/>
    <w:uiPriority w:val="99"/>
    <w:semiHidden/>
    <w:unhideWhenUsed/>
    <w:rsid w:val="00555F24"/>
    <w:pPr>
      <w:snapToGrid w:val="0"/>
      <w:jc w:val="left"/>
    </w:pPr>
  </w:style>
  <w:style w:type="character" w:customStyle="1" w:styleId="Char6">
    <w:name w:val="미주 텍스트 Char"/>
    <w:basedOn w:val="a0"/>
    <w:link w:val="af0"/>
    <w:uiPriority w:val="99"/>
    <w:semiHidden/>
    <w:rsid w:val="00555F24"/>
    <w:rPr>
      <w:rFonts w:ascii="Pretendard Light" w:eastAsia="Pretendard Light" w:hAnsi="Pretendard Light"/>
      <w:kern w:val="0"/>
      <w:szCs w:val="20"/>
    </w:rPr>
  </w:style>
  <w:style w:type="character" w:styleId="af1">
    <w:name w:val="endnote reference"/>
    <w:basedOn w:val="a0"/>
    <w:uiPriority w:val="99"/>
    <w:semiHidden/>
    <w:unhideWhenUsed/>
    <w:rsid w:val="00555F24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3A71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hyperlink" Target="https://github.com/YSNAAAAAAAM/Propofol_PID_control_YSNam" TargetMode="External"/><Relationship Id="rId47" Type="http://schemas.openxmlformats.org/officeDocument/2006/relationships/image" Target="media/image20.wmf"/><Relationship Id="rId50" Type="http://schemas.openxmlformats.org/officeDocument/2006/relationships/image" Target="media/image22.png"/><Relationship Id="rId55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5.png"/><Relationship Id="rId58" Type="http://schemas.openxmlformats.org/officeDocument/2006/relationships/hyperlink" Target="https://www.ncbi.nlm.nih.gov/books/NBK541077/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8.png"/><Relationship Id="rId8" Type="http://schemas.openxmlformats.org/officeDocument/2006/relationships/image" Target="media/image1.wmf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9.bin"/><Relationship Id="rId59" Type="http://schemas.openxmlformats.org/officeDocument/2006/relationships/hyperlink" Target="https://www.ncbi.nlm.nih.gov/books/NBK539809" TargetMode="Externa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png"/><Relationship Id="rId57" Type="http://schemas.openxmlformats.org/officeDocument/2006/relationships/image" Target="media/image29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4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YSNAAAAAAAM/Propofol_PID_control_YSNa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9B6C7-9633-481D-9F1B-205676B23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7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남윤서'</dc:creator>
  <cp:keywords/>
  <dc:description/>
  <cp:lastModifiedBy>윤서 남</cp:lastModifiedBy>
  <cp:revision>1259</cp:revision>
  <cp:lastPrinted>2025-05-14T13:14:00Z</cp:lastPrinted>
  <dcterms:created xsi:type="dcterms:W3CDTF">2025-05-14T04:48:00Z</dcterms:created>
  <dcterms:modified xsi:type="dcterms:W3CDTF">2025-06-02T04:20:00Z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(#E1)</vt:lpwstr>
  </property>
</Properties>
</file>