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6419" w14:textId="77777777" w:rsidR="00D768CD" w:rsidRDefault="00D768CD" w:rsidP="00D768CD">
      <w:pPr>
        <w:shd w:val="clear" w:color="auto" w:fill="FFFFFF"/>
        <w:spacing w:after="0" w:line="240" w:lineRule="auto"/>
        <w:jc w:val="center"/>
        <w:outlineLvl w:val="0"/>
        <w:rPr>
          <w:rFonts w:ascii="Lato" w:eastAsia="Times New Roman" w:hAnsi="Lato" w:cs="Times New Roman"/>
          <w:color w:val="2D3B45"/>
          <w:kern w:val="36"/>
          <w:sz w:val="43"/>
          <w:szCs w:val="43"/>
          <w14:ligatures w14:val="none"/>
        </w:rPr>
      </w:pPr>
      <w:r w:rsidRPr="00D768CD">
        <w:rPr>
          <w:rFonts w:ascii="Lato" w:eastAsia="Times New Roman" w:hAnsi="Lato" w:cs="Times New Roman"/>
          <w:color w:val="2D3B45"/>
          <w:kern w:val="36"/>
          <w:sz w:val="43"/>
          <w:szCs w:val="43"/>
          <w14:ligatures w14:val="none"/>
        </w:rPr>
        <w:t>Module 3 Homework 3: Active Directory Resource Naming Conventions</w:t>
      </w:r>
    </w:p>
    <w:p w14:paraId="58326E52" w14:textId="77777777" w:rsidR="00D768CD" w:rsidRPr="00D768CD" w:rsidRDefault="00D768CD" w:rsidP="00D768CD">
      <w:pPr>
        <w:shd w:val="clear" w:color="auto" w:fill="FFFFFF"/>
        <w:spacing w:after="0" w:line="240" w:lineRule="auto"/>
        <w:jc w:val="center"/>
        <w:outlineLvl w:val="0"/>
        <w:rPr>
          <w:rFonts w:ascii="Lato" w:eastAsia="Times New Roman" w:hAnsi="Lato" w:cs="Times New Roman"/>
          <w:color w:val="2D3B45"/>
          <w:kern w:val="36"/>
          <w:sz w:val="43"/>
          <w:szCs w:val="43"/>
          <w14:ligatures w14:val="none"/>
        </w:rPr>
      </w:pPr>
    </w:p>
    <w:p w14:paraId="0DD0AC88" w14:textId="77777777" w:rsidR="00CD285E" w:rsidRPr="00CD285E" w:rsidRDefault="00CD285E" w:rsidP="00CD285E">
      <w:pPr>
        <w:pStyle w:val="ListParagraph"/>
        <w:rPr>
          <w:rFonts w:cstheme="minorHAnsi"/>
        </w:rPr>
      </w:pPr>
      <w:r w:rsidRPr="00CD285E">
        <w:rPr>
          <w:rFonts w:cstheme="minorHAnsi"/>
        </w:rPr>
        <w:t>Effective naming conventions are vital for efficiently managing and organizing resources within an Active Directory (AD) environment. They offer uniformity and searchability, simplifying the identification and comprehension of different elements like domains, OUs, groups, computers, users, shared printers, and shared folders. Developing a comprehensive naming convention guide not only ensures clarity but also streamlines system administration and resource management. Here are some suggestions for crafting a useful naming convention guide:</w:t>
      </w:r>
    </w:p>
    <w:p w14:paraId="0C9FFEC1" w14:textId="77777777" w:rsidR="00CD285E" w:rsidRPr="004E7A8E" w:rsidRDefault="00CD285E" w:rsidP="004E7A8E">
      <w:pPr>
        <w:pStyle w:val="ListParagraph"/>
        <w:numPr>
          <w:ilvl w:val="0"/>
          <w:numId w:val="15"/>
        </w:numPr>
        <w:rPr>
          <w:rFonts w:cstheme="minorHAnsi"/>
        </w:rPr>
      </w:pPr>
      <w:r w:rsidRPr="004E7A8E">
        <w:rPr>
          <w:rFonts w:cstheme="minorHAnsi"/>
        </w:rPr>
        <w:t>Domain Naming Guidelines:</w:t>
      </w:r>
    </w:p>
    <w:p w14:paraId="70FCF7F2" w14:textId="28B38853" w:rsidR="00CD285E" w:rsidRPr="00CD285E" w:rsidRDefault="00CD285E" w:rsidP="004E7A8E">
      <w:pPr>
        <w:pStyle w:val="ListParagraph"/>
        <w:numPr>
          <w:ilvl w:val="1"/>
          <w:numId w:val="15"/>
        </w:numPr>
        <w:rPr>
          <w:rFonts w:cstheme="minorHAnsi"/>
        </w:rPr>
      </w:pPr>
      <w:proofErr w:type="spellStart"/>
      <w:r w:rsidRPr="00CD285E">
        <w:rPr>
          <w:rFonts w:cstheme="minorHAnsi"/>
        </w:rPr>
        <w:t>Opt</w:t>
      </w:r>
      <w:proofErr w:type="spellEnd"/>
      <w:r w:rsidRPr="00CD285E">
        <w:rPr>
          <w:rFonts w:cstheme="minorHAnsi"/>
        </w:rPr>
        <w:t xml:space="preserve"> for a name that clearly portrays the domain's purpose or location.</w:t>
      </w:r>
    </w:p>
    <w:p w14:paraId="33C0E3D8" w14:textId="5B3A897A" w:rsidR="00CD285E" w:rsidRPr="00CD285E" w:rsidRDefault="00CD285E" w:rsidP="004E7A8E">
      <w:pPr>
        <w:pStyle w:val="ListParagraph"/>
        <w:numPr>
          <w:ilvl w:val="1"/>
          <w:numId w:val="15"/>
        </w:numPr>
        <w:rPr>
          <w:rFonts w:cstheme="minorHAnsi"/>
        </w:rPr>
      </w:pPr>
      <w:r w:rsidRPr="00CD285E">
        <w:rPr>
          <w:rFonts w:cstheme="minorHAnsi"/>
        </w:rPr>
        <w:t>Think about adding a consistent prefix or abbreviation to signify it as a domain.</w:t>
      </w:r>
    </w:p>
    <w:p w14:paraId="0BC00746" w14:textId="6FB8FDA3" w:rsidR="00CD285E" w:rsidRDefault="00CD285E" w:rsidP="004E7A8E">
      <w:pPr>
        <w:pStyle w:val="ListParagraph"/>
        <w:numPr>
          <w:ilvl w:val="1"/>
          <w:numId w:val="15"/>
        </w:numPr>
        <w:rPr>
          <w:rFonts w:cstheme="minorHAnsi"/>
        </w:rPr>
      </w:pPr>
      <w:proofErr w:type="gramStart"/>
      <w:r w:rsidRPr="00CD285E">
        <w:rPr>
          <w:rFonts w:cstheme="minorHAnsi"/>
        </w:rPr>
        <w:t>Steer</w:t>
      </w:r>
      <w:proofErr w:type="gramEnd"/>
      <w:r w:rsidRPr="00CD285E">
        <w:rPr>
          <w:rFonts w:cstheme="minorHAnsi"/>
        </w:rPr>
        <w:t xml:space="preserve"> clear of special characters or spaces to guarantee compatibility across various systems.</w:t>
      </w:r>
    </w:p>
    <w:p w14:paraId="0E47925A" w14:textId="77777777" w:rsidR="004E7A8E" w:rsidRPr="004E7A8E" w:rsidRDefault="004E7A8E" w:rsidP="004E7A8E">
      <w:pPr>
        <w:pStyle w:val="ListParagraph"/>
        <w:numPr>
          <w:ilvl w:val="0"/>
          <w:numId w:val="15"/>
        </w:numPr>
        <w:rPr>
          <w:rFonts w:cstheme="minorHAnsi"/>
        </w:rPr>
      </w:pPr>
      <w:r w:rsidRPr="004E7A8E">
        <w:rPr>
          <w:rFonts w:cstheme="minorHAnsi"/>
        </w:rPr>
        <w:t xml:space="preserve">Naming Guidelines for Organizational Units (OUs): </w:t>
      </w:r>
    </w:p>
    <w:p w14:paraId="53D4A315" w14:textId="273056D1" w:rsidR="004E7A8E" w:rsidRPr="004E7A8E" w:rsidRDefault="004E7A8E" w:rsidP="004E7A8E">
      <w:pPr>
        <w:pStyle w:val="ListParagraph"/>
        <w:numPr>
          <w:ilvl w:val="1"/>
          <w:numId w:val="15"/>
        </w:numPr>
        <w:rPr>
          <w:rFonts w:cstheme="minorHAnsi"/>
        </w:rPr>
      </w:pPr>
      <w:r w:rsidRPr="004E7A8E">
        <w:rPr>
          <w:rFonts w:cstheme="minorHAnsi"/>
        </w:rPr>
        <w:t xml:space="preserve">Create a hierarchical structure mirroring the organization's departments or geographical layout. </w:t>
      </w:r>
    </w:p>
    <w:p w14:paraId="46734C43" w14:textId="33592A4C" w:rsidR="004E7A8E" w:rsidRPr="004E7A8E" w:rsidRDefault="004E7A8E" w:rsidP="004E7A8E">
      <w:pPr>
        <w:pStyle w:val="ListParagraph"/>
        <w:numPr>
          <w:ilvl w:val="1"/>
          <w:numId w:val="15"/>
        </w:numPr>
        <w:rPr>
          <w:rFonts w:cstheme="minorHAnsi"/>
        </w:rPr>
      </w:pPr>
      <w:r w:rsidRPr="004E7A8E">
        <w:rPr>
          <w:rFonts w:cstheme="minorHAnsi"/>
        </w:rPr>
        <w:t>Start with a top-level OU and add subsequent levels for divisions, teams, or locations. c. Choose meaningful names that clearly convey each OU's purpose or function.</w:t>
      </w:r>
    </w:p>
    <w:p w14:paraId="3E6644FC" w14:textId="77777777" w:rsidR="004E7A8E" w:rsidRPr="004E7A8E" w:rsidRDefault="004E7A8E" w:rsidP="004E7A8E">
      <w:pPr>
        <w:pStyle w:val="ListParagraph"/>
        <w:numPr>
          <w:ilvl w:val="0"/>
          <w:numId w:val="15"/>
        </w:numPr>
        <w:rPr>
          <w:rFonts w:cstheme="minorHAnsi"/>
        </w:rPr>
      </w:pPr>
      <w:r w:rsidRPr="004E7A8E">
        <w:rPr>
          <w:rFonts w:cstheme="minorHAnsi"/>
        </w:rPr>
        <w:t xml:space="preserve">Naming Guidelines for Groups: </w:t>
      </w:r>
    </w:p>
    <w:p w14:paraId="3B65C7F7" w14:textId="7EB86D63" w:rsidR="004E7A8E" w:rsidRPr="004E7A8E" w:rsidRDefault="004E7A8E" w:rsidP="004E7A8E">
      <w:pPr>
        <w:pStyle w:val="ListParagraph"/>
        <w:numPr>
          <w:ilvl w:val="1"/>
          <w:numId w:val="15"/>
        </w:numPr>
        <w:rPr>
          <w:rFonts w:cstheme="minorHAnsi"/>
        </w:rPr>
      </w:pPr>
      <w:r w:rsidRPr="004E7A8E">
        <w:rPr>
          <w:rFonts w:cstheme="minorHAnsi"/>
        </w:rPr>
        <w:t xml:space="preserve">Begin group names with a standardized prefix indicating the group type. </w:t>
      </w:r>
    </w:p>
    <w:p w14:paraId="1FC8DE68" w14:textId="309D366F" w:rsidR="004E7A8E" w:rsidRPr="004E7A8E" w:rsidRDefault="004E7A8E" w:rsidP="004E7A8E">
      <w:pPr>
        <w:pStyle w:val="ListParagraph"/>
        <w:numPr>
          <w:ilvl w:val="1"/>
          <w:numId w:val="15"/>
        </w:numPr>
        <w:rPr>
          <w:rFonts w:cstheme="minorHAnsi"/>
        </w:rPr>
      </w:pPr>
      <w:r w:rsidRPr="004E7A8E">
        <w:rPr>
          <w:rFonts w:cstheme="minorHAnsi"/>
        </w:rPr>
        <w:t xml:space="preserve">Incorporate descriptive terms reflecting the group's purpose, role, or membership criteria. </w:t>
      </w:r>
    </w:p>
    <w:p w14:paraId="50419190" w14:textId="1A3E18AB" w:rsidR="004E7A8E" w:rsidRPr="004E7A8E" w:rsidRDefault="004E7A8E" w:rsidP="004E7A8E">
      <w:pPr>
        <w:pStyle w:val="ListParagraph"/>
        <w:numPr>
          <w:ilvl w:val="1"/>
          <w:numId w:val="15"/>
        </w:numPr>
        <w:rPr>
          <w:rFonts w:cstheme="minorHAnsi"/>
        </w:rPr>
      </w:pPr>
      <w:r w:rsidRPr="004E7A8E">
        <w:rPr>
          <w:rFonts w:cstheme="minorHAnsi"/>
        </w:rPr>
        <w:t>If applicable, include department or location information for added clarity.</w:t>
      </w:r>
    </w:p>
    <w:p w14:paraId="0D789E7E" w14:textId="77777777" w:rsidR="004E7A8E" w:rsidRPr="004E7A8E" w:rsidRDefault="004E7A8E" w:rsidP="004E7A8E">
      <w:pPr>
        <w:pStyle w:val="ListParagraph"/>
        <w:numPr>
          <w:ilvl w:val="0"/>
          <w:numId w:val="15"/>
        </w:numPr>
        <w:rPr>
          <w:rFonts w:cstheme="minorHAnsi"/>
        </w:rPr>
      </w:pPr>
      <w:r w:rsidRPr="004E7A8E">
        <w:rPr>
          <w:rFonts w:cstheme="minorHAnsi"/>
        </w:rPr>
        <w:lastRenderedPageBreak/>
        <w:t xml:space="preserve">Naming Guidelines for Computers: </w:t>
      </w:r>
    </w:p>
    <w:p w14:paraId="27D999FE" w14:textId="5B451184" w:rsidR="004E7A8E" w:rsidRPr="004E7A8E" w:rsidRDefault="004E7A8E" w:rsidP="004E7A8E">
      <w:pPr>
        <w:pStyle w:val="ListParagraph"/>
        <w:numPr>
          <w:ilvl w:val="1"/>
          <w:numId w:val="15"/>
        </w:numPr>
        <w:rPr>
          <w:rFonts w:cstheme="minorHAnsi"/>
        </w:rPr>
      </w:pPr>
      <w:r w:rsidRPr="004E7A8E">
        <w:rPr>
          <w:rFonts w:cstheme="minorHAnsi"/>
        </w:rPr>
        <w:t xml:space="preserve">Follow a consistent naming scheme including identifiable details like location, function, or user assignment. </w:t>
      </w:r>
    </w:p>
    <w:p w14:paraId="206B209C" w14:textId="797C9975" w:rsidR="004E7A8E" w:rsidRPr="004E7A8E" w:rsidRDefault="004E7A8E" w:rsidP="004E7A8E">
      <w:pPr>
        <w:pStyle w:val="ListParagraph"/>
        <w:numPr>
          <w:ilvl w:val="1"/>
          <w:numId w:val="15"/>
        </w:numPr>
        <w:rPr>
          <w:rFonts w:cstheme="minorHAnsi"/>
        </w:rPr>
      </w:pPr>
      <w:r w:rsidRPr="004E7A8E">
        <w:rPr>
          <w:rFonts w:cstheme="minorHAnsi"/>
        </w:rPr>
        <w:t>Use a standardized prefix or abbreviation to distinguish computers from other resources.</w:t>
      </w:r>
    </w:p>
    <w:p w14:paraId="7E7A1860" w14:textId="3C182067" w:rsidR="004E7A8E" w:rsidRPr="004E7A8E" w:rsidRDefault="004E7A8E" w:rsidP="004E7A8E">
      <w:pPr>
        <w:pStyle w:val="ListParagraph"/>
        <w:numPr>
          <w:ilvl w:val="1"/>
          <w:numId w:val="15"/>
        </w:numPr>
        <w:rPr>
          <w:rFonts w:cstheme="minorHAnsi"/>
        </w:rPr>
      </w:pPr>
      <w:r w:rsidRPr="004E7A8E">
        <w:rPr>
          <w:rFonts w:cstheme="minorHAnsi"/>
        </w:rPr>
        <w:t>Integrate numerical or alphanumeric codes for easy identification.</w:t>
      </w:r>
    </w:p>
    <w:p w14:paraId="27C78F07" w14:textId="77777777" w:rsidR="004E7A8E" w:rsidRPr="004E7A8E" w:rsidRDefault="004E7A8E" w:rsidP="004E7A8E">
      <w:pPr>
        <w:pStyle w:val="ListParagraph"/>
        <w:numPr>
          <w:ilvl w:val="0"/>
          <w:numId w:val="15"/>
        </w:numPr>
        <w:rPr>
          <w:rFonts w:cstheme="minorHAnsi"/>
        </w:rPr>
      </w:pPr>
      <w:r w:rsidRPr="004E7A8E">
        <w:rPr>
          <w:rFonts w:cstheme="minorHAnsi"/>
        </w:rPr>
        <w:t xml:space="preserve">Naming Guidelines for Users: </w:t>
      </w:r>
    </w:p>
    <w:p w14:paraId="3BFC6AE9" w14:textId="049FF5D9" w:rsidR="004E7A8E" w:rsidRPr="004E7A8E" w:rsidRDefault="004E7A8E" w:rsidP="004E7A8E">
      <w:pPr>
        <w:pStyle w:val="ListParagraph"/>
        <w:numPr>
          <w:ilvl w:val="1"/>
          <w:numId w:val="15"/>
        </w:numPr>
        <w:rPr>
          <w:rFonts w:cstheme="minorHAnsi"/>
        </w:rPr>
      </w:pPr>
      <w:r w:rsidRPr="004E7A8E">
        <w:rPr>
          <w:rFonts w:cstheme="minorHAnsi"/>
        </w:rPr>
        <w:t xml:space="preserve">Implement a consistent naming convention based on users' first and last names. </w:t>
      </w:r>
    </w:p>
    <w:p w14:paraId="1A5687FE" w14:textId="4B4DB231" w:rsidR="004E7A8E" w:rsidRPr="004E7A8E" w:rsidRDefault="004E7A8E" w:rsidP="004E7A8E">
      <w:pPr>
        <w:pStyle w:val="ListParagraph"/>
        <w:numPr>
          <w:ilvl w:val="1"/>
          <w:numId w:val="15"/>
        </w:numPr>
        <w:rPr>
          <w:rFonts w:cstheme="minorHAnsi"/>
        </w:rPr>
      </w:pPr>
      <w:r w:rsidRPr="004E7A8E">
        <w:rPr>
          <w:rFonts w:cstheme="minorHAnsi"/>
        </w:rPr>
        <w:t xml:space="preserve">Add elements like initials, employee IDs, or departments, if needed, to avoid duplications. </w:t>
      </w:r>
    </w:p>
    <w:p w14:paraId="2D061DA0" w14:textId="7EB9D425" w:rsidR="004E7A8E" w:rsidRPr="004E7A8E" w:rsidRDefault="004E7A8E" w:rsidP="004E7A8E">
      <w:pPr>
        <w:pStyle w:val="ListParagraph"/>
        <w:numPr>
          <w:ilvl w:val="1"/>
          <w:numId w:val="15"/>
        </w:numPr>
        <w:rPr>
          <w:rFonts w:cstheme="minorHAnsi"/>
        </w:rPr>
      </w:pPr>
      <w:r w:rsidRPr="004E7A8E">
        <w:rPr>
          <w:rFonts w:cstheme="minorHAnsi"/>
        </w:rPr>
        <w:t>Consider a standardized prefix or abbreviation to differentiate user accounts.</w:t>
      </w:r>
    </w:p>
    <w:p w14:paraId="4E1ECDCF" w14:textId="77777777" w:rsidR="004E7A8E" w:rsidRPr="004E7A8E" w:rsidRDefault="004E7A8E" w:rsidP="004E7A8E">
      <w:pPr>
        <w:pStyle w:val="ListParagraph"/>
        <w:numPr>
          <w:ilvl w:val="0"/>
          <w:numId w:val="15"/>
        </w:numPr>
        <w:rPr>
          <w:rFonts w:cstheme="minorHAnsi"/>
        </w:rPr>
      </w:pPr>
      <w:r w:rsidRPr="004E7A8E">
        <w:rPr>
          <w:rFonts w:cstheme="minorHAnsi"/>
        </w:rPr>
        <w:t xml:space="preserve">Naming Guidelines for Shared Printers: </w:t>
      </w:r>
    </w:p>
    <w:p w14:paraId="056954BF" w14:textId="3A0C812F" w:rsidR="004E7A8E" w:rsidRPr="004E7A8E" w:rsidRDefault="004E7A8E" w:rsidP="004E7A8E">
      <w:pPr>
        <w:pStyle w:val="ListParagraph"/>
        <w:numPr>
          <w:ilvl w:val="1"/>
          <w:numId w:val="15"/>
        </w:numPr>
        <w:rPr>
          <w:rFonts w:cstheme="minorHAnsi"/>
        </w:rPr>
      </w:pPr>
      <w:r w:rsidRPr="004E7A8E">
        <w:rPr>
          <w:rFonts w:cstheme="minorHAnsi"/>
        </w:rPr>
        <w:t xml:space="preserve">Employ descriptive names denoting the printer's location, purpose, or model. </w:t>
      </w:r>
    </w:p>
    <w:p w14:paraId="498C9409" w14:textId="69E98C55" w:rsidR="004E7A8E" w:rsidRPr="004E7A8E" w:rsidRDefault="004E7A8E" w:rsidP="004E7A8E">
      <w:pPr>
        <w:pStyle w:val="ListParagraph"/>
        <w:numPr>
          <w:ilvl w:val="1"/>
          <w:numId w:val="15"/>
        </w:numPr>
        <w:rPr>
          <w:rFonts w:cstheme="minorHAnsi"/>
        </w:rPr>
      </w:pPr>
      <w:r w:rsidRPr="004E7A8E">
        <w:rPr>
          <w:rFonts w:cstheme="minorHAnsi"/>
        </w:rPr>
        <w:t xml:space="preserve">Include a standardized prefix or abbreviation to distinguish shared printers. </w:t>
      </w:r>
    </w:p>
    <w:p w14:paraId="5EAB5B9D" w14:textId="3FB984B3" w:rsidR="004E7A8E" w:rsidRPr="004E7A8E" w:rsidRDefault="004E7A8E" w:rsidP="004E7A8E">
      <w:pPr>
        <w:pStyle w:val="ListParagraph"/>
        <w:numPr>
          <w:ilvl w:val="1"/>
          <w:numId w:val="15"/>
        </w:numPr>
        <w:rPr>
          <w:rFonts w:cstheme="minorHAnsi"/>
        </w:rPr>
      </w:pPr>
      <w:r w:rsidRPr="004E7A8E">
        <w:rPr>
          <w:rFonts w:cstheme="minorHAnsi"/>
        </w:rPr>
        <w:t>Utilize numerical or alphanumeric codes for similar printers.</w:t>
      </w:r>
    </w:p>
    <w:p w14:paraId="7FA65C62" w14:textId="77777777" w:rsidR="004E7A8E" w:rsidRPr="004E7A8E" w:rsidRDefault="004E7A8E" w:rsidP="004E7A8E">
      <w:pPr>
        <w:pStyle w:val="ListParagraph"/>
        <w:numPr>
          <w:ilvl w:val="0"/>
          <w:numId w:val="15"/>
        </w:numPr>
        <w:rPr>
          <w:rFonts w:cstheme="minorHAnsi"/>
        </w:rPr>
      </w:pPr>
      <w:r w:rsidRPr="004E7A8E">
        <w:rPr>
          <w:rFonts w:cstheme="minorHAnsi"/>
        </w:rPr>
        <w:t xml:space="preserve">Naming Guidelines for Shared Folders: </w:t>
      </w:r>
    </w:p>
    <w:p w14:paraId="3F70E300" w14:textId="4B24AF7A" w:rsidR="004E7A8E" w:rsidRPr="004E7A8E" w:rsidRDefault="004E7A8E" w:rsidP="004E7A8E">
      <w:pPr>
        <w:pStyle w:val="ListParagraph"/>
        <w:numPr>
          <w:ilvl w:val="1"/>
          <w:numId w:val="15"/>
        </w:numPr>
        <w:rPr>
          <w:rFonts w:cstheme="minorHAnsi"/>
        </w:rPr>
      </w:pPr>
      <w:r w:rsidRPr="004E7A8E">
        <w:rPr>
          <w:rFonts w:cstheme="minorHAnsi"/>
        </w:rPr>
        <w:t xml:space="preserve">Adopt a logical, descriptive structure reflecting the folder's purpose, department, or project. b. Add standardized abbreviations or keywords for consistency and searchability. </w:t>
      </w:r>
    </w:p>
    <w:p w14:paraId="6EE683BA" w14:textId="127F0B9D" w:rsidR="004E7A8E" w:rsidRPr="004E7A8E" w:rsidRDefault="004E7A8E" w:rsidP="004E7A8E">
      <w:pPr>
        <w:pStyle w:val="ListParagraph"/>
        <w:numPr>
          <w:ilvl w:val="1"/>
          <w:numId w:val="15"/>
        </w:numPr>
        <w:rPr>
          <w:rFonts w:cstheme="minorHAnsi"/>
        </w:rPr>
      </w:pPr>
      <w:r w:rsidRPr="004E7A8E">
        <w:rPr>
          <w:rFonts w:cstheme="minorHAnsi"/>
        </w:rPr>
        <w:t>Organize folders hierarchically, aligning with the company or project's structure.</w:t>
      </w:r>
    </w:p>
    <w:p w14:paraId="5AA34126" w14:textId="77777777" w:rsidR="004E7A8E" w:rsidRPr="004E7A8E" w:rsidRDefault="004E7A8E" w:rsidP="004E7A8E">
      <w:pPr>
        <w:pStyle w:val="ListParagraph"/>
        <w:numPr>
          <w:ilvl w:val="0"/>
          <w:numId w:val="15"/>
        </w:numPr>
        <w:rPr>
          <w:rFonts w:cstheme="minorHAnsi"/>
        </w:rPr>
      </w:pPr>
      <w:r w:rsidRPr="004E7A8E">
        <w:rPr>
          <w:rFonts w:cstheme="minorHAnsi"/>
        </w:rPr>
        <w:t xml:space="preserve">Documentation and Standards: </w:t>
      </w:r>
    </w:p>
    <w:p w14:paraId="6252EC3D" w14:textId="2EED4101" w:rsidR="004E7A8E" w:rsidRPr="004E7A8E" w:rsidRDefault="004E7A8E" w:rsidP="004E7A8E">
      <w:pPr>
        <w:pStyle w:val="ListParagraph"/>
        <w:numPr>
          <w:ilvl w:val="1"/>
          <w:numId w:val="15"/>
        </w:numPr>
        <w:rPr>
          <w:rFonts w:cstheme="minorHAnsi"/>
        </w:rPr>
      </w:pPr>
      <w:r w:rsidRPr="004E7A8E">
        <w:rPr>
          <w:rFonts w:cstheme="minorHAnsi"/>
        </w:rPr>
        <w:t xml:space="preserve">Thoroughly document and communicate the naming convention guide to all relevant staff. </w:t>
      </w:r>
    </w:p>
    <w:p w14:paraId="3A0ECA62" w14:textId="41559C27" w:rsidR="004E7A8E" w:rsidRPr="004E7A8E" w:rsidRDefault="004E7A8E" w:rsidP="004E7A8E">
      <w:pPr>
        <w:pStyle w:val="ListParagraph"/>
        <w:numPr>
          <w:ilvl w:val="1"/>
          <w:numId w:val="15"/>
        </w:numPr>
        <w:rPr>
          <w:rFonts w:cstheme="minorHAnsi"/>
        </w:rPr>
      </w:pPr>
      <w:r w:rsidRPr="004E7A8E">
        <w:rPr>
          <w:rFonts w:cstheme="minorHAnsi"/>
        </w:rPr>
        <w:t xml:space="preserve">Include guidelines for exceptions or special cases that may necessitate deviations. </w:t>
      </w:r>
    </w:p>
    <w:p w14:paraId="1C5873C7" w14:textId="0C5451DF" w:rsidR="004E7A8E" w:rsidRPr="004E7A8E" w:rsidRDefault="004E7A8E" w:rsidP="004E7A8E">
      <w:pPr>
        <w:pStyle w:val="ListParagraph"/>
        <w:numPr>
          <w:ilvl w:val="1"/>
          <w:numId w:val="15"/>
        </w:numPr>
        <w:rPr>
          <w:rFonts w:cstheme="minorHAnsi"/>
        </w:rPr>
      </w:pPr>
      <w:r w:rsidRPr="004E7A8E">
        <w:rPr>
          <w:rFonts w:cstheme="minorHAnsi"/>
        </w:rPr>
        <w:t>Regularly review and update the guide to accommodate evolving needs and technological advancements.</w:t>
      </w:r>
    </w:p>
    <w:p w14:paraId="66DB8C21" w14:textId="4AA953DC" w:rsidR="00CD285E" w:rsidRPr="004E7A8E" w:rsidRDefault="00CD285E" w:rsidP="004E7A8E">
      <w:pPr>
        <w:rPr>
          <w:rFonts w:cstheme="minorHAnsi"/>
        </w:rPr>
      </w:pPr>
      <w:r w:rsidRPr="004E7A8E">
        <w:rPr>
          <w:rFonts w:cstheme="minorHAnsi"/>
        </w:rPr>
        <w:lastRenderedPageBreak/>
        <w:t>Utilizing a clearly outlined naming convention guide enables administrators to swiftly grasp the roles and significance of different resources within the AD environment. This uniformity and ease of search simplify system administration, resource management, and problem-solving, resulting in enhanced efficiency and more effective overall organization.</w:t>
      </w:r>
    </w:p>
    <w:p w14:paraId="75A1998A" w14:textId="77777777" w:rsidR="00CD285E" w:rsidRPr="00CD285E" w:rsidRDefault="00CD285E" w:rsidP="00CD285E">
      <w:pPr>
        <w:pStyle w:val="NormalWeb"/>
        <w:spacing w:before="0" w:beforeAutospacing="0" w:after="0" w:afterAutospacing="0" w:line="480" w:lineRule="auto"/>
        <w:ind w:left="720" w:hanging="720"/>
        <w:rPr>
          <w:rFonts w:asciiTheme="minorHAnsi" w:hAnsiTheme="minorHAnsi" w:cstheme="minorHAnsi"/>
          <w:sz w:val="22"/>
          <w:szCs w:val="22"/>
        </w:rPr>
      </w:pPr>
      <w:r w:rsidRPr="00CD285E">
        <w:rPr>
          <w:rFonts w:asciiTheme="minorHAnsi" w:hAnsiTheme="minorHAnsi" w:cstheme="minorHAnsi"/>
          <w:sz w:val="22"/>
          <w:szCs w:val="22"/>
        </w:rPr>
        <w:t xml:space="preserve">References: </w:t>
      </w:r>
    </w:p>
    <w:p w14:paraId="2DC6E9DE" w14:textId="44972635" w:rsidR="00CD285E" w:rsidRPr="00CD285E" w:rsidRDefault="00CD285E" w:rsidP="00CD285E">
      <w:pPr>
        <w:pStyle w:val="NormalWeb"/>
        <w:spacing w:before="0" w:beforeAutospacing="0" w:after="0" w:afterAutospacing="0" w:line="480" w:lineRule="auto"/>
        <w:ind w:left="720" w:hanging="720"/>
        <w:rPr>
          <w:rFonts w:asciiTheme="minorHAnsi" w:hAnsiTheme="minorHAnsi" w:cstheme="minorHAnsi"/>
          <w:sz w:val="22"/>
          <w:szCs w:val="22"/>
        </w:rPr>
      </w:pPr>
      <w:r w:rsidRPr="00CD285E">
        <w:rPr>
          <w:rFonts w:asciiTheme="minorHAnsi" w:hAnsiTheme="minorHAnsi" w:cstheme="minorHAnsi"/>
          <w:sz w:val="22"/>
          <w:szCs w:val="22"/>
        </w:rPr>
        <w:t xml:space="preserve">Wikipedia Contributors. “Naming Convention (Programming).” </w:t>
      </w:r>
      <w:r w:rsidRPr="00CD285E">
        <w:rPr>
          <w:rFonts w:asciiTheme="minorHAnsi" w:hAnsiTheme="minorHAnsi" w:cstheme="minorHAnsi"/>
          <w:i/>
          <w:iCs/>
          <w:sz w:val="22"/>
          <w:szCs w:val="22"/>
        </w:rPr>
        <w:t>Wikipedia</w:t>
      </w:r>
      <w:r w:rsidRPr="00CD285E">
        <w:rPr>
          <w:rFonts w:asciiTheme="minorHAnsi" w:hAnsiTheme="minorHAnsi" w:cstheme="minorHAnsi"/>
          <w:sz w:val="22"/>
          <w:szCs w:val="22"/>
        </w:rPr>
        <w:t>, Wikimedia Foundation, 21 Dec. 2019, en.wikipedia.org/wiki/</w:t>
      </w:r>
      <w:proofErr w:type="spellStart"/>
      <w:r w:rsidRPr="00CD285E">
        <w:rPr>
          <w:rFonts w:asciiTheme="minorHAnsi" w:hAnsiTheme="minorHAnsi" w:cstheme="minorHAnsi"/>
          <w:sz w:val="22"/>
          <w:szCs w:val="22"/>
        </w:rPr>
        <w:t>Naming_convention</w:t>
      </w:r>
      <w:proofErr w:type="spellEnd"/>
      <w:r w:rsidRPr="00CD285E">
        <w:rPr>
          <w:rFonts w:asciiTheme="minorHAnsi" w:hAnsiTheme="minorHAnsi" w:cstheme="minorHAnsi"/>
          <w:sz w:val="22"/>
          <w:szCs w:val="22"/>
        </w:rPr>
        <w:t>_(programming).</w:t>
      </w:r>
    </w:p>
    <w:p w14:paraId="36CB38DB" w14:textId="77777777" w:rsidR="00CD285E" w:rsidRPr="00CD285E" w:rsidRDefault="00CD285E" w:rsidP="00CD285E">
      <w:pPr>
        <w:pStyle w:val="NormalWeb"/>
        <w:spacing w:before="0" w:beforeAutospacing="0" w:after="0" w:afterAutospacing="0" w:line="480" w:lineRule="auto"/>
        <w:ind w:left="720" w:hanging="720"/>
        <w:rPr>
          <w:rFonts w:asciiTheme="minorHAnsi" w:hAnsiTheme="minorHAnsi" w:cstheme="minorHAnsi"/>
          <w:sz w:val="22"/>
          <w:szCs w:val="22"/>
        </w:rPr>
      </w:pPr>
      <w:proofErr w:type="spellStart"/>
      <w:r w:rsidRPr="00CD285E">
        <w:rPr>
          <w:rFonts w:asciiTheme="minorHAnsi" w:hAnsiTheme="minorHAnsi" w:cstheme="minorHAnsi"/>
          <w:sz w:val="22"/>
          <w:szCs w:val="22"/>
        </w:rPr>
        <w:t>KrzysztofCwalina</w:t>
      </w:r>
      <w:proofErr w:type="spellEnd"/>
      <w:r w:rsidRPr="00CD285E">
        <w:rPr>
          <w:rFonts w:asciiTheme="minorHAnsi" w:hAnsiTheme="minorHAnsi" w:cstheme="minorHAnsi"/>
          <w:sz w:val="22"/>
          <w:szCs w:val="22"/>
        </w:rPr>
        <w:t xml:space="preserve">. “General Naming Conventions - Framework Design Guidelines.” </w:t>
      </w:r>
      <w:r w:rsidRPr="00CD285E">
        <w:rPr>
          <w:rFonts w:asciiTheme="minorHAnsi" w:hAnsiTheme="minorHAnsi" w:cstheme="minorHAnsi"/>
          <w:i/>
          <w:iCs/>
          <w:sz w:val="22"/>
          <w:szCs w:val="22"/>
        </w:rPr>
        <w:t>Learn.microsoft.com</w:t>
      </w:r>
      <w:r w:rsidRPr="00CD285E">
        <w:rPr>
          <w:rFonts w:asciiTheme="minorHAnsi" w:hAnsiTheme="minorHAnsi" w:cstheme="minorHAnsi"/>
          <w:sz w:val="22"/>
          <w:szCs w:val="22"/>
        </w:rPr>
        <w:t>, learn.microsoft.com/en-us/dotnet/standard/design-guidelines/general-naming-conventions.</w:t>
      </w:r>
    </w:p>
    <w:p w14:paraId="66EBC35A" w14:textId="590B9E5B" w:rsidR="00CD285E" w:rsidRPr="00CD285E" w:rsidRDefault="00CD285E" w:rsidP="00CD285E">
      <w:pPr>
        <w:pStyle w:val="ListParagraph"/>
        <w:rPr>
          <w:rFonts w:cstheme="minorHAnsi"/>
        </w:rPr>
      </w:pPr>
    </w:p>
    <w:sectPr w:rsidR="00CD285E" w:rsidRPr="00CD28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CE16" w14:textId="77777777" w:rsidR="00D768CD" w:rsidRDefault="00D768CD" w:rsidP="00D768CD">
      <w:pPr>
        <w:spacing w:after="0" w:line="240" w:lineRule="auto"/>
      </w:pPr>
      <w:r>
        <w:separator/>
      </w:r>
    </w:p>
  </w:endnote>
  <w:endnote w:type="continuationSeparator" w:id="0">
    <w:p w14:paraId="52923269" w14:textId="77777777" w:rsidR="00D768CD" w:rsidRDefault="00D768CD" w:rsidP="00D7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726A" w14:textId="77777777" w:rsidR="00D768CD" w:rsidRDefault="00D768CD" w:rsidP="00D768CD">
      <w:pPr>
        <w:spacing w:after="0" w:line="240" w:lineRule="auto"/>
      </w:pPr>
      <w:r>
        <w:separator/>
      </w:r>
    </w:p>
  </w:footnote>
  <w:footnote w:type="continuationSeparator" w:id="0">
    <w:p w14:paraId="78F02602" w14:textId="77777777" w:rsidR="00D768CD" w:rsidRDefault="00D768CD" w:rsidP="00D76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5F26" w14:textId="2E8CA2FC" w:rsidR="00D768CD" w:rsidRDefault="00D768CD" w:rsidP="00D768CD">
    <w:pPr>
      <w:pStyle w:val="Header"/>
    </w:pPr>
    <w:r>
      <w:tab/>
    </w:r>
    <w:r>
      <w:tab/>
    </w:r>
    <w:r>
      <w:t>Yengkong Sayaovong</w:t>
    </w:r>
  </w:p>
  <w:p w14:paraId="33910D12" w14:textId="77777777" w:rsidR="00D768CD" w:rsidRDefault="00D768CD" w:rsidP="00D768CD">
    <w:pPr>
      <w:pStyle w:val="Header"/>
    </w:pPr>
    <w:r>
      <w:tab/>
    </w:r>
    <w:r>
      <w:tab/>
      <w:t xml:space="preserve">IFT 220 - </w:t>
    </w:r>
    <w:r w:rsidRPr="00383207">
      <w:t>Man Config &amp; Active Dir</w:t>
    </w:r>
  </w:p>
  <w:p w14:paraId="7C1AB97E" w14:textId="77777777" w:rsidR="00D768CD" w:rsidRDefault="00D76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CAF"/>
    <w:multiLevelType w:val="hybridMultilevel"/>
    <w:tmpl w:val="225ED36C"/>
    <w:lvl w:ilvl="0" w:tplc="0409000F">
      <w:start w:val="1"/>
      <w:numFmt w:val="decimal"/>
      <w:lvlText w:val="%1."/>
      <w:lvlJc w:val="left"/>
      <w:pPr>
        <w:ind w:left="720" w:hanging="360"/>
      </w:pPr>
    </w:lvl>
    <w:lvl w:ilvl="1" w:tplc="78F608A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9344D"/>
    <w:multiLevelType w:val="hybridMultilevel"/>
    <w:tmpl w:val="B31477BC"/>
    <w:lvl w:ilvl="0" w:tplc="3D2C3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B7BE8"/>
    <w:multiLevelType w:val="hybridMultilevel"/>
    <w:tmpl w:val="0044A6F0"/>
    <w:lvl w:ilvl="0" w:tplc="0409000F">
      <w:start w:val="1"/>
      <w:numFmt w:val="decimal"/>
      <w:lvlText w:val="%1."/>
      <w:lvlJc w:val="left"/>
      <w:pPr>
        <w:ind w:left="360" w:hanging="360"/>
      </w:pPr>
      <w:rPr>
        <w:rFonts w:hint="default"/>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 w15:restartNumberingAfterBreak="0">
    <w:nsid w:val="17B236EA"/>
    <w:multiLevelType w:val="hybridMultilevel"/>
    <w:tmpl w:val="203C08EE"/>
    <w:lvl w:ilvl="0" w:tplc="2390C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4C0B7D"/>
    <w:multiLevelType w:val="hybridMultilevel"/>
    <w:tmpl w:val="BB24C802"/>
    <w:lvl w:ilvl="0" w:tplc="AD506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70D22"/>
    <w:multiLevelType w:val="hybridMultilevel"/>
    <w:tmpl w:val="E43A204A"/>
    <w:lvl w:ilvl="0" w:tplc="67EEA796">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20DA7237"/>
    <w:multiLevelType w:val="hybridMultilevel"/>
    <w:tmpl w:val="68A84D64"/>
    <w:lvl w:ilvl="0" w:tplc="3A2E7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C258A0"/>
    <w:multiLevelType w:val="hybridMultilevel"/>
    <w:tmpl w:val="BFD25470"/>
    <w:lvl w:ilvl="0" w:tplc="949A7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0F3FD7"/>
    <w:multiLevelType w:val="hybridMultilevel"/>
    <w:tmpl w:val="DE52811C"/>
    <w:lvl w:ilvl="0" w:tplc="F3466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197B51"/>
    <w:multiLevelType w:val="hybridMultilevel"/>
    <w:tmpl w:val="668C74CE"/>
    <w:lvl w:ilvl="0" w:tplc="A2B6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D65F1F"/>
    <w:multiLevelType w:val="hybridMultilevel"/>
    <w:tmpl w:val="E592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A41485"/>
    <w:multiLevelType w:val="hybridMultilevel"/>
    <w:tmpl w:val="465A4C88"/>
    <w:lvl w:ilvl="0" w:tplc="229C1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A027BD"/>
    <w:multiLevelType w:val="hybridMultilevel"/>
    <w:tmpl w:val="4F586F44"/>
    <w:lvl w:ilvl="0" w:tplc="957C4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D871D9"/>
    <w:multiLevelType w:val="hybridMultilevel"/>
    <w:tmpl w:val="697AFCCA"/>
    <w:lvl w:ilvl="0" w:tplc="0409000F">
      <w:start w:val="1"/>
      <w:numFmt w:val="decimal"/>
      <w:lvlText w:val="%1."/>
      <w:lvlJc w:val="left"/>
      <w:pPr>
        <w:ind w:left="720" w:hanging="360"/>
      </w:pPr>
      <w:rPr>
        <w:rFonts w:hint="default"/>
      </w:rPr>
    </w:lvl>
    <w:lvl w:ilvl="1" w:tplc="67EEA7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626E3"/>
    <w:multiLevelType w:val="hybridMultilevel"/>
    <w:tmpl w:val="98E62672"/>
    <w:lvl w:ilvl="0" w:tplc="0409000F">
      <w:start w:val="1"/>
      <w:numFmt w:val="decimal"/>
      <w:lvlText w:val="%1."/>
      <w:lvlJc w:val="left"/>
      <w:pPr>
        <w:ind w:left="720" w:hanging="360"/>
      </w:pPr>
    </w:lvl>
    <w:lvl w:ilvl="1" w:tplc="2FBEF6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660143">
    <w:abstractNumId w:val="10"/>
  </w:num>
  <w:num w:numId="2" w16cid:durableId="395858716">
    <w:abstractNumId w:val="13"/>
  </w:num>
  <w:num w:numId="3" w16cid:durableId="212617831">
    <w:abstractNumId w:val="0"/>
  </w:num>
  <w:num w:numId="4" w16cid:durableId="1535651579">
    <w:abstractNumId w:val="3"/>
  </w:num>
  <w:num w:numId="5" w16cid:durableId="1670405285">
    <w:abstractNumId w:val="8"/>
  </w:num>
  <w:num w:numId="6" w16cid:durableId="40519241">
    <w:abstractNumId w:val="5"/>
  </w:num>
  <w:num w:numId="7" w16cid:durableId="2142067865">
    <w:abstractNumId w:val="6"/>
  </w:num>
  <w:num w:numId="8" w16cid:durableId="1126391133">
    <w:abstractNumId w:val="11"/>
  </w:num>
  <w:num w:numId="9" w16cid:durableId="1295866045">
    <w:abstractNumId w:val="1"/>
  </w:num>
  <w:num w:numId="10" w16cid:durableId="1207259513">
    <w:abstractNumId w:val="9"/>
  </w:num>
  <w:num w:numId="11" w16cid:durableId="1319110744">
    <w:abstractNumId w:val="7"/>
  </w:num>
  <w:num w:numId="12" w16cid:durableId="1372731670">
    <w:abstractNumId w:val="12"/>
  </w:num>
  <w:num w:numId="13" w16cid:durableId="1496800197">
    <w:abstractNumId w:val="4"/>
  </w:num>
  <w:num w:numId="14" w16cid:durableId="1336764085">
    <w:abstractNumId w:val="2"/>
  </w:num>
  <w:num w:numId="15" w16cid:durableId="380181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5E"/>
    <w:rsid w:val="00451AA5"/>
    <w:rsid w:val="004E7A8E"/>
    <w:rsid w:val="00CD285E"/>
    <w:rsid w:val="00D768CD"/>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CF14"/>
  <w15:chartTrackingRefBased/>
  <w15:docId w15:val="{52EC7880-9A53-4CD3-AC31-E5A69D22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68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85E"/>
    <w:pPr>
      <w:ind w:left="720"/>
      <w:contextualSpacing/>
    </w:pPr>
  </w:style>
  <w:style w:type="paragraph" w:styleId="NormalWeb">
    <w:name w:val="Normal (Web)"/>
    <w:basedOn w:val="Normal"/>
    <w:uiPriority w:val="99"/>
    <w:semiHidden/>
    <w:unhideWhenUsed/>
    <w:rsid w:val="00CD28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76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8CD"/>
  </w:style>
  <w:style w:type="paragraph" w:styleId="Footer">
    <w:name w:val="footer"/>
    <w:basedOn w:val="Normal"/>
    <w:link w:val="FooterChar"/>
    <w:uiPriority w:val="99"/>
    <w:unhideWhenUsed/>
    <w:rsid w:val="00D76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8CD"/>
  </w:style>
  <w:style w:type="character" w:customStyle="1" w:styleId="Heading1Char">
    <w:name w:val="Heading 1 Char"/>
    <w:basedOn w:val="DefaultParagraphFont"/>
    <w:link w:val="Heading1"/>
    <w:uiPriority w:val="9"/>
    <w:rsid w:val="00D768CD"/>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7821">
      <w:bodyDiv w:val="1"/>
      <w:marLeft w:val="0"/>
      <w:marRight w:val="0"/>
      <w:marTop w:val="0"/>
      <w:marBottom w:val="0"/>
      <w:divBdr>
        <w:top w:val="none" w:sz="0" w:space="0" w:color="auto"/>
        <w:left w:val="none" w:sz="0" w:space="0" w:color="auto"/>
        <w:bottom w:val="none" w:sz="0" w:space="0" w:color="auto"/>
        <w:right w:val="none" w:sz="0" w:space="0" w:color="auto"/>
      </w:divBdr>
      <w:divsChild>
        <w:div w:id="803235117">
          <w:marLeft w:val="0"/>
          <w:marRight w:val="0"/>
          <w:marTop w:val="0"/>
          <w:marBottom w:val="0"/>
          <w:divBdr>
            <w:top w:val="single" w:sz="2" w:space="0" w:color="auto"/>
            <w:left w:val="single" w:sz="2" w:space="0" w:color="auto"/>
            <w:bottom w:val="single" w:sz="2" w:space="0" w:color="auto"/>
            <w:right w:val="single" w:sz="2" w:space="0" w:color="auto"/>
          </w:divBdr>
        </w:div>
        <w:div w:id="337385281">
          <w:marLeft w:val="0"/>
          <w:marRight w:val="0"/>
          <w:marTop w:val="0"/>
          <w:marBottom w:val="0"/>
          <w:divBdr>
            <w:top w:val="single" w:sz="2" w:space="0" w:color="auto"/>
            <w:left w:val="single" w:sz="2" w:space="0" w:color="auto"/>
            <w:bottom w:val="single" w:sz="2" w:space="0" w:color="auto"/>
            <w:right w:val="single" w:sz="2" w:space="0" w:color="auto"/>
          </w:divBdr>
        </w:div>
        <w:div w:id="958223842">
          <w:marLeft w:val="0"/>
          <w:marRight w:val="0"/>
          <w:marTop w:val="0"/>
          <w:marBottom w:val="0"/>
          <w:divBdr>
            <w:top w:val="single" w:sz="2" w:space="0" w:color="auto"/>
            <w:left w:val="single" w:sz="2" w:space="0" w:color="auto"/>
            <w:bottom w:val="single" w:sz="2" w:space="0" w:color="auto"/>
            <w:right w:val="single" w:sz="2" w:space="0" w:color="auto"/>
          </w:divBdr>
        </w:div>
        <w:div w:id="1632439839">
          <w:marLeft w:val="0"/>
          <w:marRight w:val="0"/>
          <w:marTop w:val="0"/>
          <w:marBottom w:val="0"/>
          <w:divBdr>
            <w:top w:val="single" w:sz="2" w:space="0" w:color="auto"/>
            <w:left w:val="single" w:sz="2" w:space="0" w:color="auto"/>
            <w:bottom w:val="single" w:sz="2" w:space="0" w:color="auto"/>
            <w:right w:val="single" w:sz="2" w:space="0" w:color="auto"/>
          </w:divBdr>
        </w:div>
        <w:div w:id="921984347">
          <w:marLeft w:val="0"/>
          <w:marRight w:val="0"/>
          <w:marTop w:val="0"/>
          <w:marBottom w:val="0"/>
          <w:divBdr>
            <w:top w:val="single" w:sz="2" w:space="0" w:color="auto"/>
            <w:left w:val="single" w:sz="2" w:space="0" w:color="auto"/>
            <w:bottom w:val="single" w:sz="2" w:space="0" w:color="auto"/>
            <w:right w:val="single" w:sz="2" w:space="0" w:color="auto"/>
          </w:divBdr>
        </w:div>
        <w:div w:id="50807761">
          <w:marLeft w:val="0"/>
          <w:marRight w:val="0"/>
          <w:marTop w:val="0"/>
          <w:marBottom w:val="0"/>
          <w:divBdr>
            <w:top w:val="single" w:sz="2" w:space="0" w:color="auto"/>
            <w:left w:val="single" w:sz="2" w:space="0" w:color="auto"/>
            <w:bottom w:val="single" w:sz="2" w:space="0" w:color="auto"/>
            <w:right w:val="single" w:sz="2" w:space="0" w:color="auto"/>
          </w:divBdr>
        </w:div>
        <w:div w:id="926772049">
          <w:marLeft w:val="0"/>
          <w:marRight w:val="0"/>
          <w:marTop w:val="0"/>
          <w:marBottom w:val="0"/>
          <w:divBdr>
            <w:top w:val="single" w:sz="2" w:space="0" w:color="auto"/>
            <w:left w:val="single" w:sz="2" w:space="0" w:color="auto"/>
            <w:bottom w:val="single" w:sz="2" w:space="0" w:color="auto"/>
            <w:right w:val="single" w:sz="2" w:space="0" w:color="auto"/>
          </w:divBdr>
        </w:div>
        <w:div w:id="712772513">
          <w:marLeft w:val="0"/>
          <w:marRight w:val="0"/>
          <w:marTop w:val="0"/>
          <w:marBottom w:val="0"/>
          <w:divBdr>
            <w:top w:val="single" w:sz="2" w:space="0" w:color="auto"/>
            <w:left w:val="single" w:sz="2" w:space="0" w:color="auto"/>
            <w:bottom w:val="single" w:sz="2" w:space="0" w:color="auto"/>
            <w:right w:val="single" w:sz="2" w:space="0" w:color="auto"/>
          </w:divBdr>
        </w:div>
        <w:div w:id="435176197">
          <w:marLeft w:val="0"/>
          <w:marRight w:val="0"/>
          <w:marTop w:val="0"/>
          <w:marBottom w:val="0"/>
          <w:divBdr>
            <w:top w:val="single" w:sz="2" w:space="0" w:color="auto"/>
            <w:left w:val="single" w:sz="2" w:space="0" w:color="auto"/>
            <w:bottom w:val="single" w:sz="2" w:space="0" w:color="auto"/>
            <w:right w:val="single" w:sz="2" w:space="0" w:color="auto"/>
          </w:divBdr>
        </w:div>
        <w:div w:id="768935524">
          <w:marLeft w:val="0"/>
          <w:marRight w:val="0"/>
          <w:marTop w:val="0"/>
          <w:marBottom w:val="0"/>
          <w:divBdr>
            <w:top w:val="single" w:sz="2" w:space="0" w:color="auto"/>
            <w:left w:val="single" w:sz="2" w:space="0" w:color="auto"/>
            <w:bottom w:val="single" w:sz="2" w:space="0" w:color="auto"/>
            <w:right w:val="single" w:sz="2" w:space="0" w:color="auto"/>
          </w:divBdr>
        </w:div>
        <w:div w:id="1124154021">
          <w:marLeft w:val="0"/>
          <w:marRight w:val="0"/>
          <w:marTop w:val="0"/>
          <w:marBottom w:val="0"/>
          <w:divBdr>
            <w:top w:val="single" w:sz="2" w:space="0" w:color="auto"/>
            <w:left w:val="single" w:sz="2" w:space="0" w:color="auto"/>
            <w:bottom w:val="single" w:sz="2" w:space="0" w:color="auto"/>
            <w:right w:val="single" w:sz="2" w:space="0" w:color="auto"/>
          </w:divBdr>
        </w:div>
        <w:div w:id="1955013774">
          <w:marLeft w:val="0"/>
          <w:marRight w:val="0"/>
          <w:marTop w:val="0"/>
          <w:marBottom w:val="0"/>
          <w:divBdr>
            <w:top w:val="single" w:sz="2" w:space="0" w:color="auto"/>
            <w:left w:val="single" w:sz="2" w:space="0" w:color="auto"/>
            <w:bottom w:val="single" w:sz="2" w:space="0" w:color="auto"/>
            <w:right w:val="single" w:sz="2" w:space="0" w:color="auto"/>
          </w:divBdr>
        </w:div>
        <w:div w:id="1831867457">
          <w:marLeft w:val="0"/>
          <w:marRight w:val="0"/>
          <w:marTop w:val="0"/>
          <w:marBottom w:val="0"/>
          <w:divBdr>
            <w:top w:val="single" w:sz="2" w:space="0" w:color="auto"/>
            <w:left w:val="single" w:sz="2" w:space="0" w:color="auto"/>
            <w:bottom w:val="single" w:sz="2" w:space="0" w:color="auto"/>
            <w:right w:val="single" w:sz="2" w:space="0" w:color="auto"/>
          </w:divBdr>
        </w:div>
        <w:div w:id="443235134">
          <w:marLeft w:val="0"/>
          <w:marRight w:val="0"/>
          <w:marTop w:val="0"/>
          <w:marBottom w:val="0"/>
          <w:divBdr>
            <w:top w:val="single" w:sz="2" w:space="0" w:color="auto"/>
            <w:left w:val="single" w:sz="2" w:space="0" w:color="auto"/>
            <w:bottom w:val="single" w:sz="2" w:space="0" w:color="auto"/>
            <w:right w:val="single" w:sz="2" w:space="0" w:color="auto"/>
          </w:divBdr>
        </w:div>
        <w:div w:id="1664121344">
          <w:marLeft w:val="0"/>
          <w:marRight w:val="0"/>
          <w:marTop w:val="0"/>
          <w:marBottom w:val="0"/>
          <w:divBdr>
            <w:top w:val="single" w:sz="2" w:space="0" w:color="auto"/>
            <w:left w:val="single" w:sz="2" w:space="0" w:color="auto"/>
            <w:bottom w:val="single" w:sz="2" w:space="0" w:color="auto"/>
            <w:right w:val="single" w:sz="2" w:space="0" w:color="auto"/>
          </w:divBdr>
        </w:div>
        <w:div w:id="1804931792">
          <w:marLeft w:val="0"/>
          <w:marRight w:val="0"/>
          <w:marTop w:val="0"/>
          <w:marBottom w:val="0"/>
          <w:divBdr>
            <w:top w:val="single" w:sz="2" w:space="0" w:color="auto"/>
            <w:left w:val="single" w:sz="2" w:space="0" w:color="auto"/>
            <w:bottom w:val="single" w:sz="2" w:space="0" w:color="auto"/>
            <w:right w:val="single" w:sz="2" w:space="0" w:color="auto"/>
          </w:divBdr>
        </w:div>
        <w:div w:id="1352143843">
          <w:marLeft w:val="0"/>
          <w:marRight w:val="0"/>
          <w:marTop w:val="0"/>
          <w:marBottom w:val="0"/>
          <w:divBdr>
            <w:top w:val="single" w:sz="2" w:space="0" w:color="auto"/>
            <w:left w:val="single" w:sz="2" w:space="0" w:color="auto"/>
            <w:bottom w:val="single" w:sz="2" w:space="0" w:color="auto"/>
            <w:right w:val="single" w:sz="2" w:space="0" w:color="auto"/>
          </w:divBdr>
        </w:div>
        <w:div w:id="1761484660">
          <w:marLeft w:val="0"/>
          <w:marRight w:val="0"/>
          <w:marTop w:val="0"/>
          <w:marBottom w:val="0"/>
          <w:divBdr>
            <w:top w:val="single" w:sz="2" w:space="0" w:color="auto"/>
            <w:left w:val="single" w:sz="2" w:space="0" w:color="auto"/>
            <w:bottom w:val="single" w:sz="2" w:space="0" w:color="auto"/>
            <w:right w:val="single" w:sz="2" w:space="0" w:color="auto"/>
          </w:divBdr>
        </w:div>
        <w:div w:id="1044792584">
          <w:marLeft w:val="0"/>
          <w:marRight w:val="0"/>
          <w:marTop w:val="0"/>
          <w:marBottom w:val="0"/>
          <w:divBdr>
            <w:top w:val="single" w:sz="2" w:space="0" w:color="auto"/>
            <w:left w:val="single" w:sz="2" w:space="0" w:color="auto"/>
            <w:bottom w:val="single" w:sz="2" w:space="0" w:color="auto"/>
            <w:right w:val="single" w:sz="2" w:space="0" w:color="auto"/>
          </w:divBdr>
        </w:div>
        <w:div w:id="1813214462">
          <w:marLeft w:val="0"/>
          <w:marRight w:val="0"/>
          <w:marTop w:val="0"/>
          <w:marBottom w:val="0"/>
          <w:divBdr>
            <w:top w:val="single" w:sz="2" w:space="0" w:color="auto"/>
            <w:left w:val="single" w:sz="2" w:space="0" w:color="auto"/>
            <w:bottom w:val="single" w:sz="2" w:space="0" w:color="auto"/>
            <w:right w:val="single" w:sz="2" w:space="0" w:color="auto"/>
          </w:divBdr>
        </w:div>
        <w:div w:id="1565333735">
          <w:marLeft w:val="0"/>
          <w:marRight w:val="0"/>
          <w:marTop w:val="0"/>
          <w:marBottom w:val="0"/>
          <w:divBdr>
            <w:top w:val="single" w:sz="2" w:space="0" w:color="auto"/>
            <w:left w:val="single" w:sz="2" w:space="0" w:color="auto"/>
            <w:bottom w:val="single" w:sz="2" w:space="0" w:color="auto"/>
            <w:right w:val="single" w:sz="2" w:space="0" w:color="auto"/>
          </w:divBdr>
        </w:div>
        <w:div w:id="1620333311">
          <w:marLeft w:val="0"/>
          <w:marRight w:val="0"/>
          <w:marTop w:val="0"/>
          <w:marBottom w:val="0"/>
          <w:divBdr>
            <w:top w:val="single" w:sz="2" w:space="0" w:color="auto"/>
            <w:left w:val="single" w:sz="2" w:space="0" w:color="auto"/>
            <w:bottom w:val="single" w:sz="2" w:space="0" w:color="auto"/>
            <w:right w:val="single" w:sz="2" w:space="0" w:color="auto"/>
          </w:divBdr>
        </w:div>
        <w:div w:id="861209946">
          <w:marLeft w:val="0"/>
          <w:marRight w:val="0"/>
          <w:marTop w:val="0"/>
          <w:marBottom w:val="0"/>
          <w:divBdr>
            <w:top w:val="single" w:sz="2" w:space="0" w:color="auto"/>
            <w:left w:val="single" w:sz="2" w:space="0" w:color="auto"/>
            <w:bottom w:val="single" w:sz="2" w:space="0" w:color="auto"/>
            <w:right w:val="single" w:sz="2" w:space="0" w:color="auto"/>
          </w:divBdr>
        </w:div>
        <w:div w:id="1634753602">
          <w:marLeft w:val="0"/>
          <w:marRight w:val="0"/>
          <w:marTop w:val="0"/>
          <w:marBottom w:val="0"/>
          <w:divBdr>
            <w:top w:val="single" w:sz="2" w:space="0" w:color="auto"/>
            <w:left w:val="single" w:sz="2" w:space="0" w:color="auto"/>
            <w:bottom w:val="single" w:sz="2" w:space="0" w:color="auto"/>
            <w:right w:val="single" w:sz="2" w:space="0" w:color="auto"/>
          </w:divBdr>
        </w:div>
        <w:div w:id="2051220714">
          <w:marLeft w:val="0"/>
          <w:marRight w:val="0"/>
          <w:marTop w:val="0"/>
          <w:marBottom w:val="0"/>
          <w:divBdr>
            <w:top w:val="single" w:sz="2" w:space="0" w:color="auto"/>
            <w:left w:val="single" w:sz="2" w:space="0" w:color="auto"/>
            <w:bottom w:val="single" w:sz="2" w:space="0" w:color="auto"/>
            <w:right w:val="single" w:sz="2" w:space="0" w:color="auto"/>
          </w:divBdr>
        </w:div>
        <w:div w:id="1112046720">
          <w:marLeft w:val="0"/>
          <w:marRight w:val="0"/>
          <w:marTop w:val="0"/>
          <w:marBottom w:val="0"/>
          <w:divBdr>
            <w:top w:val="single" w:sz="2" w:space="0" w:color="auto"/>
            <w:left w:val="single" w:sz="2" w:space="0" w:color="auto"/>
            <w:bottom w:val="single" w:sz="2" w:space="0" w:color="auto"/>
            <w:right w:val="single" w:sz="2" w:space="0" w:color="auto"/>
          </w:divBdr>
        </w:div>
        <w:div w:id="1888027676">
          <w:marLeft w:val="0"/>
          <w:marRight w:val="0"/>
          <w:marTop w:val="0"/>
          <w:marBottom w:val="0"/>
          <w:divBdr>
            <w:top w:val="single" w:sz="2" w:space="0" w:color="auto"/>
            <w:left w:val="single" w:sz="2" w:space="0" w:color="auto"/>
            <w:bottom w:val="single" w:sz="2" w:space="0" w:color="auto"/>
            <w:right w:val="single" w:sz="2" w:space="0" w:color="auto"/>
          </w:divBdr>
        </w:div>
        <w:div w:id="753163146">
          <w:marLeft w:val="0"/>
          <w:marRight w:val="0"/>
          <w:marTop w:val="0"/>
          <w:marBottom w:val="0"/>
          <w:divBdr>
            <w:top w:val="single" w:sz="2" w:space="0" w:color="auto"/>
            <w:left w:val="single" w:sz="2" w:space="0" w:color="auto"/>
            <w:bottom w:val="single" w:sz="2" w:space="0" w:color="auto"/>
            <w:right w:val="single" w:sz="2" w:space="0" w:color="auto"/>
          </w:divBdr>
        </w:div>
        <w:div w:id="1810171451">
          <w:marLeft w:val="0"/>
          <w:marRight w:val="0"/>
          <w:marTop w:val="0"/>
          <w:marBottom w:val="0"/>
          <w:divBdr>
            <w:top w:val="single" w:sz="2" w:space="0" w:color="auto"/>
            <w:left w:val="single" w:sz="2" w:space="0" w:color="auto"/>
            <w:bottom w:val="single" w:sz="2" w:space="0" w:color="auto"/>
            <w:right w:val="single" w:sz="2" w:space="0" w:color="auto"/>
          </w:divBdr>
        </w:div>
        <w:div w:id="278953958">
          <w:marLeft w:val="0"/>
          <w:marRight w:val="0"/>
          <w:marTop w:val="0"/>
          <w:marBottom w:val="0"/>
          <w:divBdr>
            <w:top w:val="single" w:sz="2" w:space="0" w:color="auto"/>
            <w:left w:val="single" w:sz="2" w:space="0" w:color="auto"/>
            <w:bottom w:val="single" w:sz="2" w:space="0" w:color="auto"/>
            <w:right w:val="single" w:sz="2" w:space="0" w:color="auto"/>
          </w:divBdr>
        </w:div>
        <w:div w:id="1189879152">
          <w:marLeft w:val="0"/>
          <w:marRight w:val="0"/>
          <w:marTop w:val="0"/>
          <w:marBottom w:val="0"/>
          <w:divBdr>
            <w:top w:val="single" w:sz="2" w:space="0" w:color="auto"/>
            <w:left w:val="single" w:sz="2" w:space="0" w:color="auto"/>
            <w:bottom w:val="single" w:sz="2" w:space="0" w:color="auto"/>
            <w:right w:val="single" w:sz="2" w:space="0" w:color="auto"/>
          </w:divBdr>
        </w:div>
        <w:div w:id="1867408699">
          <w:marLeft w:val="0"/>
          <w:marRight w:val="0"/>
          <w:marTop w:val="0"/>
          <w:marBottom w:val="0"/>
          <w:divBdr>
            <w:top w:val="single" w:sz="2" w:space="0" w:color="auto"/>
            <w:left w:val="single" w:sz="2" w:space="0" w:color="auto"/>
            <w:bottom w:val="single" w:sz="2" w:space="0" w:color="auto"/>
            <w:right w:val="single" w:sz="2" w:space="0" w:color="auto"/>
          </w:divBdr>
        </w:div>
        <w:div w:id="480540714">
          <w:marLeft w:val="0"/>
          <w:marRight w:val="0"/>
          <w:marTop w:val="0"/>
          <w:marBottom w:val="0"/>
          <w:divBdr>
            <w:top w:val="single" w:sz="2" w:space="0" w:color="auto"/>
            <w:left w:val="single" w:sz="2" w:space="0" w:color="auto"/>
            <w:bottom w:val="single" w:sz="2" w:space="0" w:color="auto"/>
            <w:right w:val="single" w:sz="2" w:space="0" w:color="auto"/>
          </w:divBdr>
        </w:div>
        <w:div w:id="118229300">
          <w:marLeft w:val="0"/>
          <w:marRight w:val="0"/>
          <w:marTop w:val="0"/>
          <w:marBottom w:val="0"/>
          <w:divBdr>
            <w:top w:val="single" w:sz="2" w:space="0" w:color="auto"/>
            <w:left w:val="single" w:sz="2" w:space="0" w:color="auto"/>
            <w:bottom w:val="single" w:sz="2" w:space="0" w:color="auto"/>
            <w:right w:val="single" w:sz="2" w:space="0" w:color="auto"/>
          </w:divBdr>
        </w:div>
      </w:divsChild>
    </w:div>
    <w:div w:id="1066536795">
      <w:bodyDiv w:val="1"/>
      <w:marLeft w:val="0"/>
      <w:marRight w:val="0"/>
      <w:marTop w:val="0"/>
      <w:marBottom w:val="0"/>
      <w:divBdr>
        <w:top w:val="none" w:sz="0" w:space="0" w:color="auto"/>
        <w:left w:val="none" w:sz="0" w:space="0" w:color="auto"/>
        <w:bottom w:val="none" w:sz="0" w:space="0" w:color="auto"/>
        <w:right w:val="none" w:sz="0" w:space="0" w:color="auto"/>
      </w:divBdr>
    </w:div>
    <w:div w:id="1788043661">
      <w:bodyDiv w:val="1"/>
      <w:marLeft w:val="0"/>
      <w:marRight w:val="0"/>
      <w:marTop w:val="0"/>
      <w:marBottom w:val="0"/>
      <w:divBdr>
        <w:top w:val="none" w:sz="0" w:space="0" w:color="auto"/>
        <w:left w:val="none" w:sz="0" w:space="0" w:color="auto"/>
        <w:bottom w:val="none" w:sz="0" w:space="0" w:color="auto"/>
        <w:right w:val="none" w:sz="0" w:space="0" w:color="auto"/>
      </w:divBdr>
    </w:div>
    <w:div w:id="1945965799">
      <w:bodyDiv w:val="1"/>
      <w:marLeft w:val="0"/>
      <w:marRight w:val="0"/>
      <w:marTop w:val="0"/>
      <w:marBottom w:val="0"/>
      <w:divBdr>
        <w:top w:val="none" w:sz="0" w:space="0" w:color="auto"/>
        <w:left w:val="none" w:sz="0" w:space="0" w:color="auto"/>
        <w:bottom w:val="none" w:sz="0" w:space="0" w:color="auto"/>
        <w:right w:val="none" w:sz="0" w:space="0" w:color="auto"/>
      </w:divBdr>
      <w:divsChild>
        <w:div w:id="556671855">
          <w:marLeft w:val="0"/>
          <w:marRight w:val="0"/>
          <w:marTop w:val="0"/>
          <w:marBottom w:val="0"/>
          <w:divBdr>
            <w:top w:val="none" w:sz="0" w:space="0" w:color="auto"/>
            <w:left w:val="none" w:sz="0" w:space="0" w:color="auto"/>
            <w:bottom w:val="none" w:sz="0" w:space="0" w:color="auto"/>
            <w:right w:val="none" w:sz="0" w:space="0" w:color="auto"/>
          </w:divBdr>
        </w:div>
      </w:divsChild>
    </w:div>
    <w:div w:id="2138716436">
      <w:bodyDiv w:val="1"/>
      <w:marLeft w:val="0"/>
      <w:marRight w:val="0"/>
      <w:marTop w:val="0"/>
      <w:marBottom w:val="0"/>
      <w:divBdr>
        <w:top w:val="none" w:sz="0" w:space="0" w:color="auto"/>
        <w:left w:val="none" w:sz="0" w:space="0" w:color="auto"/>
        <w:bottom w:val="none" w:sz="0" w:space="0" w:color="auto"/>
        <w:right w:val="none" w:sz="0" w:space="0" w:color="auto"/>
      </w:divBdr>
      <w:divsChild>
        <w:div w:id="952638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2</cp:revision>
  <dcterms:created xsi:type="dcterms:W3CDTF">2023-09-10T21:25:00Z</dcterms:created>
  <dcterms:modified xsi:type="dcterms:W3CDTF">2023-09-10T21:41:00Z</dcterms:modified>
</cp:coreProperties>
</file>