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3154C" w14:textId="77777777" w:rsidR="00E10170" w:rsidRPr="00E10170" w:rsidRDefault="00E10170" w:rsidP="00E10170">
      <w:pPr>
        <w:pStyle w:val="Header"/>
        <w:jc w:val="center"/>
        <w:rPr>
          <w:b/>
          <w:bCs/>
          <w:color w:val="44546A" w:themeColor="text2"/>
          <w:sz w:val="36"/>
          <w:szCs w:val="36"/>
        </w:rPr>
      </w:pPr>
      <w:sdt>
        <w:sdtPr>
          <w:rPr>
            <w:b/>
            <w:bCs/>
            <w:caps/>
            <w:color w:val="44546A" w:themeColor="text2"/>
            <w:sz w:val="36"/>
            <w:szCs w:val="36"/>
          </w:rPr>
          <w:alias w:val="Title"/>
          <w:tag w:val=""/>
          <w:id w:val="-484788024"/>
          <w:placeholder>
            <w:docPart w:val="F0E5031D381C4A3693D6B5EE5BF2CDCD"/>
          </w:placeholder>
          <w:dataBinding w:prefixMappings="xmlns:ns0='http://purl.org/dc/elements/1.1/' xmlns:ns1='http://schemas.openxmlformats.org/package/2006/metadata/core-properties' " w:xpath="/ns1:coreProperties[1]/ns0:title[1]" w:storeItemID="{6C3C8BC8-F283-45AE-878A-BAB7291924A1}"/>
          <w:text/>
        </w:sdtPr>
        <w:sdtContent>
          <w:r w:rsidRPr="00E10170">
            <w:rPr>
              <w:b/>
              <w:bCs/>
              <w:caps/>
              <w:color w:val="44546A" w:themeColor="text2"/>
              <w:sz w:val="36"/>
              <w:szCs w:val="36"/>
            </w:rPr>
            <w:t>Lab 6: Configuration Management and Maintenance Tools in MS Windows Environments</w:t>
          </w:r>
        </w:sdtContent>
      </w:sdt>
    </w:p>
    <w:p w14:paraId="3FC4D9A7" w14:textId="77777777" w:rsidR="00E10170" w:rsidRDefault="00E10170" w:rsidP="00E10170">
      <w:pPr>
        <w:pStyle w:val="Header"/>
      </w:pPr>
    </w:p>
    <w:p w14:paraId="173E93EE" w14:textId="77777777" w:rsidR="00E10170" w:rsidRDefault="00E10170" w:rsidP="00E10170">
      <w:r>
        <w:t>In today's rapidly evolving technological landscape, the management of IT infrastructure has become increasingly complex and demanding. Configuration management tools have emerged as indispensable assets for organizations aiming to streamline the administration of their ever-expanding IT environments. In the realm of Windows operating systems, a rich array of configuration management tools is at the disposal of system administrators. These tools encompass a diverse spectrum, including but not limited to Group Policies, MSI (Microsoft Installer), WSUS (Windows Server Update Services), and ADK (Assessment and Deployment Kit). This expansive toolkit is designed to simplify the intricate processes involved in server and workstation administration. In this comprehensive exploration, we will delve deep into the heart of Windows OS configuration management, unraveling the intricate tapestry of features and tools at our disposal.</w:t>
      </w:r>
    </w:p>
    <w:p w14:paraId="48250946" w14:textId="77777777" w:rsidR="00E10170" w:rsidRDefault="00E10170" w:rsidP="00E10170">
      <w:r>
        <w:t>One of the pivotal facets of Windows OS configuration management lies in its robust security settings. These settings serve as the frontline defenses against a myriad of potential threats and malicious attacks. Within the Windows operating system, users have the privilege of customizing security settings to align them precisely with their unique requirements. For instance, the User Account Control (UAC) feature, introduced in Windows Vista and subsequently integrated into later versions, empowers users with control over program and system installations. UAC acts as a vigilant guardian, prompting users for explicit permission before permitting changes to the system, effectively thwarting unauthorized access attempts. Complementing this, the Windows Firewall stands as an impenetrable barrier, built directly into the OS, designed to safeguard computers against unauthorized network access. It diligently monitors incoming traffic and, when necessary, blocks any communication originating from untrusted sources, serving as a formidable defense mechanism against potential hackers. To bolster this multi-</w:t>
      </w:r>
      <w:r>
        <w:lastRenderedPageBreak/>
        <w:t>layered security, Windows Defender, an integral component of the Windows operating system, stands as a stalwart protector against the encroachment of viruses, spyware, and other nefarious forms of malicious software. With real-time protection capabilities, Windows Defender provides continuous surveillance, ensuring that threats are detected and neutralized promptly. These meticulously designed security settings collectively form a comprehensive shield that can be fine-tuned to meet the exacting demands of IT environments.</w:t>
      </w:r>
    </w:p>
    <w:p w14:paraId="1EEF80D3" w14:textId="77777777" w:rsidR="00E10170" w:rsidRDefault="00E10170" w:rsidP="00E10170">
      <w:r>
        <w:t>Operating System (OS) deployment represents a critical phase in the lifecycle of an IT environment. The process of seamlessly installing the latest operating system onto computers demands careful consideration of the available deployment methods. Windows offers an assortment of deployment approaches, each endowed with its own set of strengths and weaknesses. Among these, the traditional manual installation method stands as a labor-intensive option, necessitating hands-on installation on each computer. This approach, while time-consuming, provides a certain degree of control. Conversely, the automated deployment method, exemplified by Microsoft's System Center Configuration Manager (SCCM), ushers in a higher level of efficiency. By leveraging automation, this method expedites the installation process. Nevertheless, it does require a heightened level of technical proficiency for successful implementation. A third alternative, image-based deployment, presents the most efficient and scalable solution, allowing for the simultaneous deployment of a preconfigured OS image to multiple computers. While highly efficient, this method demands substantial storage space and poses complexities in its setup. Selecting the most appropriate deployment method hinges upon various factors, including the scale of the organization, the available technical expertise, and the strategic alignment with specific operational needs. This pivotal choice can significantly impact the efficiency and effectiveness of the deployment process (</w:t>
      </w:r>
      <w:proofErr w:type="spellStart"/>
      <w:r>
        <w:t>Azmandian</w:t>
      </w:r>
      <w:proofErr w:type="spellEnd"/>
      <w:r>
        <w:t xml:space="preserve"> et al., 2011).</w:t>
      </w:r>
    </w:p>
    <w:p w14:paraId="2C72702D" w14:textId="77777777" w:rsidR="00E10170" w:rsidRDefault="00E10170" w:rsidP="00E10170">
      <w:r>
        <w:lastRenderedPageBreak/>
        <w:t>Keeping the Windows operating system current is paramount to ensuring the security and stability of a computer network. OS patch management, the process of consistently updating and maintaining the OS with the latest patches and updates, is a cornerstone of robust cybersecurity. This process follows a structured path consisting of four distinct stages: vulnerability assessment, patch acquisition, testing, and deployment (</w:t>
      </w:r>
      <w:proofErr w:type="spellStart"/>
      <w:r>
        <w:t>Souppaya</w:t>
      </w:r>
      <w:proofErr w:type="spellEnd"/>
      <w:r>
        <w:t xml:space="preserve"> &amp; Scarfone, 2013). In the initial stage, vulnerabilities within the system are identified, laying the foundation for the subsequent steps. The acquisition stage involves obtaining the requisite patches from either the OS vendor or trusted sources. Testing, the third stage, is critical, as it entails verifying the compatibility of the patches with the existing system configuration to avoid any potential adverse effects. The final deployment stage culminates in the application of the approved patches to the system, thereby bolstering its security posture. Windows OS provides an arsenal of built-in tools for the management of patch updates. Windows Update, an automatic update service, ensures that the OS and other Microsoft products remain </w:t>
      </w:r>
      <w:proofErr w:type="gramStart"/>
      <w:r>
        <w:t>up-to-date</w:t>
      </w:r>
      <w:proofErr w:type="gramEnd"/>
      <w:r>
        <w:t>. Microsoft Update, a sibling service, extends its reach beyond Microsoft software to cover non-Microsoft applications. For organizations seeking centralized control over patch deployment, Windows Server Update Services (WSUS) stands as an indispensable tool. WSUS empowers administrators to orchestrate and manage the distribution of patches across multiple systems, fostering a controlled and efficient patch management environment. The confluence of these tools within the Windows OS framework facilitates the comprehensive management of OS patch updates, aligning seamlessly with the four stages of the patch management process.</w:t>
      </w:r>
    </w:p>
    <w:p w14:paraId="49668C7A" w14:textId="77777777" w:rsidR="00E10170" w:rsidRDefault="00E10170" w:rsidP="00E10170">
      <w:r>
        <w:t xml:space="preserve">In summary, the exploration of the configuration management features embedded within the Windows operating system is a voyage of profound significance for those entrusted with the management and upkeep of Windows-based environments. Through the judicious use of tools such as Group Policies, MSI, WSUS, ADK, and more, a profound understanding of the intricate intricacies surrounding security </w:t>
      </w:r>
      <w:r>
        <w:lastRenderedPageBreak/>
        <w:t>settings, OS deployment methodologies, patch management, and application deployment features is achieved. This wealth of knowledge is invaluable in a professional context, as the capability to efficiently manage and maintain a Windows environment stands as an indispensable skill. In a world where IT infrastructure complexity continues to burgeon, the mastery of Windows OS configuration management emerges as a beacon of proficiency and adaptability, elevating the capabilities of IT professionals to navigate the ever-evolving technological landscape.</w:t>
      </w:r>
    </w:p>
    <w:p w14:paraId="7E27F2C4" w14:textId="044F8FA7" w:rsidR="00E10170" w:rsidRDefault="00E10170" w:rsidP="00E10170">
      <w:r>
        <w:rPr>
          <w:noProof/>
        </w:rPr>
        <w:drawing>
          <wp:inline distT="0" distB="0" distL="0" distR="0" wp14:anchorId="7B46AA38" wp14:editId="60FD1B28">
            <wp:extent cx="5343525" cy="3124200"/>
            <wp:effectExtent l="0" t="0" r="9525" b="0"/>
            <wp:docPr id="735851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51794" name="Picture 1" descr="A screenshot of a computer&#10;&#10;Description automatically generated"/>
                    <pic:cNvPicPr/>
                  </pic:nvPicPr>
                  <pic:blipFill>
                    <a:blip r:embed="rId6"/>
                    <a:stretch>
                      <a:fillRect/>
                    </a:stretch>
                  </pic:blipFill>
                  <pic:spPr>
                    <a:xfrm>
                      <a:off x="0" y="0"/>
                      <a:ext cx="5343525" cy="3124200"/>
                    </a:xfrm>
                    <a:prstGeom prst="rect">
                      <a:avLst/>
                    </a:prstGeom>
                  </pic:spPr>
                </pic:pic>
              </a:graphicData>
            </a:graphic>
          </wp:inline>
        </w:drawing>
      </w:r>
    </w:p>
    <w:p w14:paraId="66B52D49" w14:textId="4B2EC92B" w:rsidR="00E10170" w:rsidRDefault="00E10170" w:rsidP="00E10170">
      <w:r>
        <w:rPr>
          <w:noProof/>
        </w:rPr>
        <w:lastRenderedPageBreak/>
        <w:drawing>
          <wp:inline distT="0" distB="0" distL="0" distR="0" wp14:anchorId="5CE85D45" wp14:editId="398D5522">
            <wp:extent cx="5943600" cy="3876675"/>
            <wp:effectExtent l="0" t="0" r="0" b="9525"/>
            <wp:docPr id="2092616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16599" name="Picture 1" descr="A screenshot of a computer&#10;&#10;Description automatically generated"/>
                    <pic:cNvPicPr/>
                  </pic:nvPicPr>
                  <pic:blipFill>
                    <a:blip r:embed="rId7"/>
                    <a:stretch>
                      <a:fillRect/>
                    </a:stretch>
                  </pic:blipFill>
                  <pic:spPr>
                    <a:xfrm>
                      <a:off x="0" y="0"/>
                      <a:ext cx="5943600" cy="3876675"/>
                    </a:xfrm>
                    <a:prstGeom prst="rect">
                      <a:avLst/>
                    </a:prstGeom>
                  </pic:spPr>
                </pic:pic>
              </a:graphicData>
            </a:graphic>
          </wp:inline>
        </w:drawing>
      </w:r>
    </w:p>
    <w:p w14:paraId="607E4109" w14:textId="346B6EFF" w:rsidR="00451AA5" w:rsidRPr="00E10170" w:rsidRDefault="00E10170">
      <w:pPr>
        <w:rPr>
          <w:b/>
          <w:bCs/>
        </w:rPr>
      </w:pPr>
      <w:r w:rsidRPr="00E10170">
        <w:rPr>
          <w:b/>
          <w:bCs/>
        </w:rPr>
        <w:t>Citations:</w:t>
      </w:r>
    </w:p>
    <w:p w14:paraId="2D818EF7" w14:textId="491BA0D2" w:rsidR="00E10170" w:rsidRDefault="00E10170" w:rsidP="00E10170">
      <w:pPr>
        <w:pStyle w:val="NormalWeb"/>
        <w:spacing w:before="0" w:beforeAutospacing="0" w:after="0" w:afterAutospacing="0" w:line="480" w:lineRule="auto"/>
        <w:ind w:left="720" w:hanging="720"/>
      </w:pPr>
      <w:proofErr w:type="spellStart"/>
      <w:r>
        <w:t>Azmandian</w:t>
      </w:r>
      <w:proofErr w:type="spellEnd"/>
      <w:r>
        <w:t xml:space="preserve">, F., Moffie, M., </w:t>
      </w:r>
      <w:proofErr w:type="spellStart"/>
      <w:r>
        <w:t>Alshawabkeh</w:t>
      </w:r>
      <w:proofErr w:type="spellEnd"/>
      <w:r>
        <w:t xml:space="preserve">, M., Dy, J., Aslam, J., &amp; Kaeli, D. (2011). Virtual machine monitor-based lightweight intrusion detection. </w:t>
      </w:r>
      <w:r>
        <w:rPr>
          <w:i/>
          <w:iCs/>
        </w:rPr>
        <w:t>ACM SIGOPS Operating Systems Review</w:t>
      </w:r>
      <w:r>
        <w:t xml:space="preserve">, </w:t>
      </w:r>
      <w:r>
        <w:rPr>
          <w:i/>
          <w:iCs/>
        </w:rPr>
        <w:t>45</w:t>
      </w:r>
      <w:r>
        <w:t xml:space="preserve">(2), 38–53. </w:t>
      </w:r>
      <w:hyperlink r:id="rId8" w:history="1">
        <w:r w:rsidRPr="00CE4F37">
          <w:rPr>
            <w:rStyle w:val="Hyperlink"/>
          </w:rPr>
          <w:t>https://doi.org/10.1145/2007183.2007189</w:t>
        </w:r>
      </w:hyperlink>
    </w:p>
    <w:p w14:paraId="4FCC21F6" w14:textId="77777777" w:rsidR="00E10170" w:rsidRDefault="00E10170" w:rsidP="00E10170">
      <w:pPr>
        <w:pStyle w:val="NormalWeb"/>
        <w:spacing w:before="0" w:beforeAutospacing="0" w:after="0" w:afterAutospacing="0" w:line="480" w:lineRule="auto"/>
        <w:ind w:left="720" w:hanging="720"/>
      </w:pPr>
      <w:r>
        <w:t xml:space="preserve">Pham, D., </w:t>
      </w:r>
      <w:proofErr w:type="spellStart"/>
      <w:r>
        <w:t>Halgamuge</w:t>
      </w:r>
      <w:proofErr w:type="spellEnd"/>
      <w:r>
        <w:t xml:space="preserve">, M., Syed, A., &amp; Mendis, P. (2010). </w:t>
      </w:r>
      <w:r>
        <w:rPr>
          <w:i/>
          <w:iCs/>
        </w:rPr>
        <w:t>Optimizing Windows Security Features to Block Malware and Hack Tools on USB Storage Devices</w:t>
      </w:r>
      <w:r>
        <w:t>. https://sunshinecoast-loco.angelfire.com/Publications/2010_PIERS_USB.pdf</w:t>
      </w:r>
    </w:p>
    <w:p w14:paraId="6A1B83F6" w14:textId="77777777" w:rsidR="00E10170" w:rsidRDefault="00E10170" w:rsidP="00E10170">
      <w:pPr>
        <w:pStyle w:val="NormalWeb"/>
        <w:spacing w:before="0" w:beforeAutospacing="0" w:after="0" w:afterAutospacing="0" w:line="480" w:lineRule="auto"/>
        <w:ind w:left="720" w:hanging="720"/>
      </w:pPr>
      <w:proofErr w:type="spellStart"/>
      <w:r>
        <w:t>Souppaya</w:t>
      </w:r>
      <w:proofErr w:type="spellEnd"/>
      <w:r>
        <w:t xml:space="preserve">, M., &amp; Scarfone, K. (2022, April 6). </w:t>
      </w:r>
      <w:r>
        <w:rPr>
          <w:i/>
          <w:iCs/>
        </w:rPr>
        <w:t>Guide to Enterprise Patch Management Planning: Preventive Maintenance for Technology</w:t>
      </w:r>
      <w:r>
        <w:t>. Csrc.nist.gov. https://csrc.nist.gov/pubs/sp/800/40/r4/final</w:t>
      </w:r>
    </w:p>
    <w:p w14:paraId="56D77399" w14:textId="77777777" w:rsidR="00E10170" w:rsidRDefault="00E10170" w:rsidP="00E10170">
      <w:pPr>
        <w:pStyle w:val="NormalWeb"/>
        <w:spacing w:before="0" w:beforeAutospacing="0" w:after="0" w:afterAutospacing="0" w:line="480" w:lineRule="auto"/>
        <w:ind w:left="720" w:hanging="720"/>
      </w:pPr>
    </w:p>
    <w:p w14:paraId="17C71418" w14:textId="77777777" w:rsidR="00E10170" w:rsidRDefault="00E10170"/>
    <w:sectPr w:rsidR="00E1017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3024F" w14:textId="77777777" w:rsidR="00E10170" w:rsidRDefault="00E10170" w:rsidP="00E10170">
      <w:pPr>
        <w:spacing w:after="0" w:line="240" w:lineRule="auto"/>
      </w:pPr>
      <w:r>
        <w:separator/>
      </w:r>
    </w:p>
  </w:endnote>
  <w:endnote w:type="continuationSeparator" w:id="0">
    <w:p w14:paraId="6623C8D9" w14:textId="77777777" w:rsidR="00E10170" w:rsidRDefault="00E10170" w:rsidP="00E10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3D62E" w14:textId="77777777" w:rsidR="00E10170" w:rsidRDefault="00E10170" w:rsidP="00E10170">
      <w:pPr>
        <w:spacing w:after="0" w:line="240" w:lineRule="auto"/>
      </w:pPr>
      <w:r>
        <w:separator/>
      </w:r>
    </w:p>
  </w:footnote>
  <w:footnote w:type="continuationSeparator" w:id="0">
    <w:p w14:paraId="45E82DF3" w14:textId="77777777" w:rsidR="00E10170" w:rsidRDefault="00E10170" w:rsidP="00E10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8244E" w14:textId="244FF485" w:rsidR="00E10170" w:rsidRDefault="00E10170" w:rsidP="00E10170">
    <w:pPr>
      <w:pStyle w:val="Header"/>
    </w:pPr>
    <w:r>
      <w:tab/>
    </w:r>
    <w:r>
      <w:tab/>
    </w:r>
    <w:r>
      <w:t>Yengkong Sayaovong</w:t>
    </w:r>
  </w:p>
  <w:p w14:paraId="5D256F1E" w14:textId="77777777" w:rsidR="00E10170" w:rsidRDefault="00E10170" w:rsidP="00E10170">
    <w:pPr>
      <w:pStyle w:val="Header"/>
      <w:rPr>
        <w:rFonts w:ascii="Arial" w:hAnsi="Arial" w:cs="Arial"/>
        <w:color w:val="333333"/>
        <w:sz w:val="21"/>
        <w:szCs w:val="21"/>
        <w:shd w:val="clear" w:color="auto" w:fill="FFFFFF"/>
      </w:rPr>
    </w:pPr>
    <w:r>
      <w:tab/>
    </w:r>
    <w:r>
      <w:tab/>
    </w:r>
    <w:r>
      <w:rPr>
        <w:rFonts w:ascii="Arial" w:hAnsi="Arial" w:cs="Arial"/>
        <w:color w:val="333333"/>
        <w:sz w:val="21"/>
        <w:szCs w:val="21"/>
        <w:shd w:val="clear" w:color="auto" w:fill="FFFFFF"/>
      </w:rPr>
      <w:t>1217194316</w:t>
    </w:r>
  </w:p>
  <w:p w14:paraId="0024C73E" w14:textId="77777777" w:rsidR="00E10170" w:rsidRDefault="00E10170" w:rsidP="00E10170">
    <w:pPr>
      <w:pStyle w:val="Header"/>
    </w:pPr>
    <w:r>
      <w:tab/>
    </w:r>
    <w:r>
      <w:tab/>
      <w:t>IFT 220 Section 82340</w:t>
    </w:r>
  </w:p>
  <w:p w14:paraId="1DFC33DF" w14:textId="68D854BD" w:rsidR="00E10170" w:rsidRDefault="00E10170" w:rsidP="00E10170">
    <w:pPr>
      <w:pStyle w:val="Header"/>
    </w:pPr>
    <w:r>
      <w:tab/>
    </w:r>
    <w:r>
      <w:tab/>
      <w:t xml:space="preserve">Lab </w:t>
    </w:r>
    <w: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70"/>
    <w:rsid w:val="00451AA5"/>
    <w:rsid w:val="00E10170"/>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EABB3"/>
  <w15:chartTrackingRefBased/>
  <w15:docId w15:val="{E7B034F2-1A9B-4F4C-86B0-B0C1FE40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1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10170"/>
    <w:rPr>
      <w:color w:val="0563C1" w:themeColor="hyperlink"/>
      <w:u w:val="single"/>
    </w:rPr>
  </w:style>
  <w:style w:type="character" w:styleId="UnresolvedMention">
    <w:name w:val="Unresolved Mention"/>
    <w:basedOn w:val="DefaultParagraphFont"/>
    <w:uiPriority w:val="99"/>
    <w:semiHidden/>
    <w:unhideWhenUsed/>
    <w:rsid w:val="00E10170"/>
    <w:rPr>
      <w:color w:val="605E5C"/>
      <w:shd w:val="clear" w:color="auto" w:fill="E1DFDD"/>
    </w:rPr>
  </w:style>
  <w:style w:type="paragraph" w:styleId="Header">
    <w:name w:val="header"/>
    <w:basedOn w:val="Normal"/>
    <w:link w:val="HeaderChar"/>
    <w:uiPriority w:val="99"/>
    <w:unhideWhenUsed/>
    <w:rsid w:val="00E10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170"/>
  </w:style>
  <w:style w:type="paragraph" w:styleId="Footer">
    <w:name w:val="footer"/>
    <w:basedOn w:val="Normal"/>
    <w:link w:val="FooterChar"/>
    <w:uiPriority w:val="99"/>
    <w:unhideWhenUsed/>
    <w:rsid w:val="00E10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170"/>
  </w:style>
  <w:style w:type="character" w:styleId="PlaceholderText">
    <w:name w:val="Placeholder Text"/>
    <w:basedOn w:val="DefaultParagraphFont"/>
    <w:uiPriority w:val="99"/>
    <w:semiHidden/>
    <w:rsid w:val="00E101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87078">
      <w:bodyDiv w:val="1"/>
      <w:marLeft w:val="0"/>
      <w:marRight w:val="0"/>
      <w:marTop w:val="0"/>
      <w:marBottom w:val="0"/>
      <w:divBdr>
        <w:top w:val="none" w:sz="0" w:space="0" w:color="auto"/>
        <w:left w:val="none" w:sz="0" w:space="0" w:color="auto"/>
        <w:bottom w:val="none" w:sz="0" w:space="0" w:color="auto"/>
        <w:right w:val="none" w:sz="0" w:space="0" w:color="auto"/>
      </w:divBdr>
      <w:divsChild>
        <w:div w:id="2053381005">
          <w:marLeft w:val="0"/>
          <w:marRight w:val="0"/>
          <w:marTop w:val="0"/>
          <w:marBottom w:val="0"/>
          <w:divBdr>
            <w:top w:val="none" w:sz="0" w:space="0" w:color="auto"/>
            <w:left w:val="none" w:sz="0" w:space="0" w:color="auto"/>
            <w:bottom w:val="none" w:sz="0" w:space="0" w:color="auto"/>
            <w:right w:val="none" w:sz="0" w:space="0" w:color="auto"/>
          </w:divBdr>
        </w:div>
      </w:divsChild>
    </w:div>
    <w:div w:id="431511877">
      <w:bodyDiv w:val="1"/>
      <w:marLeft w:val="0"/>
      <w:marRight w:val="0"/>
      <w:marTop w:val="0"/>
      <w:marBottom w:val="0"/>
      <w:divBdr>
        <w:top w:val="none" w:sz="0" w:space="0" w:color="auto"/>
        <w:left w:val="none" w:sz="0" w:space="0" w:color="auto"/>
        <w:bottom w:val="none" w:sz="0" w:space="0" w:color="auto"/>
        <w:right w:val="none" w:sz="0" w:space="0" w:color="auto"/>
      </w:divBdr>
      <w:divsChild>
        <w:div w:id="2028099150">
          <w:marLeft w:val="0"/>
          <w:marRight w:val="0"/>
          <w:marTop w:val="0"/>
          <w:marBottom w:val="0"/>
          <w:divBdr>
            <w:top w:val="none" w:sz="0" w:space="0" w:color="auto"/>
            <w:left w:val="none" w:sz="0" w:space="0" w:color="auto"/>
            <w:bottom w:val="none" w:sz="0" w:space="0" w:color="auto"/>
            <w:right w:val="none" w:sz="0" w:space="0" w:color="auto"/>
          </w:divBdr>
        </w:div>
      </w:divsChild>
    </w:div>
    <w:div w:id="1343506759">
      <w:bodyDiv w:val="1"/>
      <w:marLeft w:val="0"/>
      <w:marRight w:val="0"/>
      <w:marTop w:val="0"/>
      <w:marBottom w:val="0"/>
      <w:divBdr>
        <w:top w:val="none" w:sz="0" w:space="0" w:color="auto"/>
        <w:left w:val="none" w:sz="0" w:space="0" w:color="auto"/>
        <w:bottom w:val="none" w:sz="0" w:space="0" w:color="auto"/>
        <w:right w:val="none" w:sz="0" w:space="0" w:color="auto"/>
      </w:divBdr>
    </w:div>
    <w:div w:id="1605308381">
      <w:bodyDiv w:val="1"/>
      <w:marLeft w:val="0"/>
      <w:marRight w:val="0"/>
      <w:marTop w:val="0"/>
      <w:marBottom w:val="0"/>
      <w:divBdr>
        <w:top w:val="none" w:sz="0" w:space="0" w:color="auto"/>
        <w:left w:val="none" w:sz="0" w:space="0" w:color="auto"/>
        <w:bottom w:val="none" w:sz="0" w:space="0" w:color="auto"/>
        <w:right w:val="none" w:sz="0" w:space="0" w:color="auto"/>
      </w:divBdr>
      <w:divsChild>
        <w:div w:id="135339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2007183.200718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E5031D381C4A3693D6B5EE5BF2CDCD"/>
        <w:category>
          <w:name w:val="General"/>
          <w:gallery w:val="placeholder"/>
        </w:category>
        <w:types>
          <w:type w:val="bbPlcHdr"/>
        </w:types>
        <w:behaviors>
          <w:behavior w:val="content"/>
        </w:behaviors>
        <w:guid w:val="{0569EDBB-EAA1-418B-AD9B-B86BFA658769}"/>
      </w:docPartPr>
      <w:docPartBody>
        <w:p w:rsidR="00AA372D" w:rsidRDefault="00AA372D" w:rsidP="00AA372D">
          <w:pPr>
            <w:pStyle w:val="F0E5031D381C4A3693D6B5EE5BF2CDCD"/>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72D"/>
    <w:rsid w:val="00AA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72D"/>
    <w:rPr>
      <w:color w:val="808080"/>
    </w:rPr>
  </w:style>
  <w:style w:type="paragraph" w:customStyle="1" w:styleId="1F1D784AC7E740DEA644B28D90CCB75C">
    <w:name w:val="1F1D784AC7E740DEA644B28D90CCB75C"/>
    <w:rsid w:val="00AA372D"/>
  </w:style>
  <w:style w:type="paragraph" w:customStyle="1" w:styleId="1FBB1A76CDA34A858DE0F0BDE3C371F2">
    <w:name w:val="1FBB1A76CDA34A858DE0F0BDE3C371F2"/>
    <w:rsid w:val="00AA372D"/>
  </w:style>
  <w:style w:type="paragraph" w:customStyle="1" w:styleId="070A50B0F7D145909E9F2030DB0D78DE">
    <w:name w:val="070A50B0F7D145909E9F2030DB0D78DE"/>
    <w:rsid w:val="00AA372D"/>
  </w:style>
  <w:style w:type="paragraph" w:customStyle="1" w:styleId="F0E5031D381C4A3693D6B5EE5BF2CDCD">
    <w:name w:val="F0E5031D381C4A3693D6B5EE5BF2CDCD"/>
    <w:rsid w:val="00AA37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1151</Words>
  <Characters>6561</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Configuration Management and Maintenance Tools in MS Windows Environments</dc:title>
  <dc:subject/>
  <dc:creator>Yengkong Sayaovong</dc:creator>
  <cp:keywords/>
  <dc:description/>
  <cp:lastModifiedBy>Yengkong Sayaovong (Student)</cp:lastModifiedBy>
  <cp:revision>1</cp:revision>
  <dcterms:created xsi:type="dcterms:W3CDTF">2023-09-24T01:41:00Z</dcterms:created>
  <dcterms:modified xsi:type="dcterms:W3CDTF">2023-09-24T01:46:00Z</dcterms:modified>
</cp:coreProperties>
</file>