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6C4A2" w14:textId="77777777" w:rsidR="00DA05DF" w:rsidRPr="00DA05DF" w:rsidRDefault="00DA05DF" w:rsidP="00DA05DF">
      <w:pPr>
        <w:rPr>
          <w:b/>
          <w:bCs/>
        </w:rPr>
      </w:pPr>
      <w:r w:rsidRPr="00DA05DF">
        <w:rPr>
          <w:b/>
          <w:bCs/>
        </w:rPr>
        <w:t xml:space="preserve">Task 1: Identify the Critical Elements of a GRC Framework for </w:t>
      </w:r>
      <w:proofErr w:type="spellStart"/>
      <w:r w:rsidRPr="00DA05DF">
        <w:rPr>
          <w:b/>
          <w:bCs/>
        </w:rPr>
        <w:t>Nerdnest</w:t>
      </w:r>
      <w:proofErr w:type="spellEnd"/>
    </w:p>
    <w:p w14:paraId="4152616E" w14:textId="77777777" w:rsidR="00DA05DF" w:rsidRPr="00DA05DF" w:rsidRDefault="00DA05DF" w:rsidP="00DA05DF">
      <w:pPr>
        <w:numPr>
          <w:ilvl w:val="0"/>
          <w:numId w:val="1"/>
        </w:numPr>
      </w:pPr>
      <w:r w:rsidRPr="00DA05DF">
        <w:rPr>
          <w:b/>
          <w:bCs/>
        </w:rPr>
        <w:t>Key Components of a GRC Framework:</w:t>
      </w:r>
    </w:p>
    <w:p w14:paraId="107085FE" w14:textId="77777777" w:rsidR="00DA05DF" w:rsidRPr="00DA05DF" w:rsidRDefault="00DA05DF" w:rsidP="00DA05DF">
      <w:pPr>
        <w:numPr>
          <w:ilvl w:val="1"/>
          <w:numId w:val="1"/>
        </w:numPr>
      </w:pPr>
      <w:r w:rsidRPr="00DA05DF">
        <w:rPr>
          <w:b/>
          <w:bCs/>
        </w:rPr>
        <w:t>Governance:</w:t>
      </w:r>
      <w:r w:rsidRPr="00DA05DF">
        <w:t xml:space="preserve"> Establish a governance structure that includes policies, roles, responsibilities, and oversight mechanisms. This will ensure alignment with business objectives and regulatory requirements.</w:t>
      </w:r>
    </w:p>
    <w:p w14:paraId="47D10A42" w14:textId="77777777" w:rsidR="00DA05DF" w:rsidRPr="00DA05DF" w:rsidRDefault="00DA05DF" w:rsidP="00DA05DF">
      <w:pPr>
        <w:numPr>
          <w:ilvl w:val="1"/>
          <w:numId w:val="1"/>
        </w:numPr>
      </w:pPr>
      <w:r w:rsidRPr="00DA05DF">
        <w:rPr>
          <w:b/>
          <w:bCs/>
        </w:rPr>
        <w:t>Risk Management:</w:t>
      </w:r>
      <w:r w:rsidRPr="00DA05DF">
        <w:t xml:space="preserve"> Implement a formal risk management process to identify, assess, and prioritize risks. This should include risk appetite, risk assessments, mitigation strategies, and regular reviews.</w:t>
      </w:r>
    </w:p>
    <w:p w14:paraId="39836D87" w14:textId="77777777" w:rsidR="00DA05DF" w:rsidRPr="00DA05DF" w:rsidRDefault="00DA05DF" w:rsidP="00DA05DF">
      <w:pPr>
        <w:numPr>
          <w:ilvl w:val="1"/>
          <w:numId w:val="1"/>
        </w:numPr>
      </w:pPr>
      <w:r w:rsidRPr="00DA05DF">
        <w:rPr>
          <w:b/>
          <w:bCs/>
        </w:rPr>
        <w:t>Compliance:</w:t>
      </w:r>
      <w:r w:rsidRPr="00DA05DF">
        <w:t xml:space="preserve"> Develop and enforce compliance policies that adhere to legal and industry standards. This includes continuous monitoring, reporting mechanisms, and adherence to data protection laws.</w:t>
      </w:r>
    </w:p>
    <w:p w14:paraId="020DAEEF" w14:textId="77777777" w:rsidR="00DA05DF" w:rsidRPr="00DA05DF" w:rsidRDefault="00DA05DF" w:rsidP="00DA05DF">
      <w:pPr>
        <w:numPr>
          <w:ilvl w:val="0"/>
          <w:numId w:val="1"/>
        </w:numPr>
      </w:pPr>
      <w:r w:rsidRPr="00DA05DF">
        <w:rPr>
          <w:b/>
          <w:bCs/>
        </w:rPr>
        <w:t>Comprehensive Risk Assessment:</w:t>
      </w:r>
      <w:r w:rsidRPr="00DA05DF">
        <w:t xml:space="preserve"> Conducting a comprehensive risk assessment will help </w:t>
      </w:r>
      <w:proofErr w:type="spellStart"/>
      <w:r w:rsidRPr="00DA05DF">
        <w:t>Nerdnest</w:t>
      </w:r>
      <w:proofErr w:type="spellEnd"/>
      <w:r w:rsidRPr="00DA05DF">
        <w:t xml:space="preserve"> identify and evaluate potential threats, vulnerabilities, and the impact they may have on the organization. This process will enable </w:t>
      </w:r>
      <w:proofErr w:type="spellStart"/>
      <w:r w:rsidRPr="00DA05DF">
        <w:t>Nerdnest</w:t>
      </w:r>
      <w:proofErr w:type="spellEnd"/>
      <w:r w:rsidRPr="00DA05DF">
        <w:t xml:space="preserve"> to develop targeted risk mitigation strategies, prioritize resources effectively, and align its risk management practices with industry best practices.</w:t>
      </w:r>
    </w:p>
    <w:p w14:paraId="61FCC6F6" w14:textId="77777777" w:rsidR="00DA05DF" w:rsidRPr="00DA05DF" w:rsidRDefault="00DA05DF" w:rsidP="00DA05DF">
      <w:pPr>
        <w:numPr>
          <w:ilvl w:val="0"/>
          <w:numId w:val="1"/>
        </w:numPr>
      </w:pPr>
      <w:r w:rsidRPr="00DA05DF">
        <w:rPr>
          <w:b/>
          <w:bCs/>
        </w:rPr>
        <w:t>Importance of Continuous Monitoring:</w:t>
      </w:r>
      <w:r w:rsidRPr="00DA05DF">
        <w:t xml:space="preserve"> Continuous monitoring is vital for ensuring that </w:t>
      </w:r>
      <w:proofErr w:type="spellStart"/>
      <w:r w:rsidRPr="00DA05DF">
        <w:t>Nerdnest</w:t>
      </w:r>
      <w:proofErr w:type="spellEnd"/>
      <w:r w:rsidRPr="00DA05DF">
        <w:t xml:space="preserve"> remains compliant with industry standards and regulatory requirements. It allows for real-time detection of potential security incidents, facilitates prompt response, and ensures that the organization can adapt to emerging threats and changes in the regulatory landscape.</w:t>
      </w:r>
    </w:p>
    <w:p w14:paraId="3969B7CB" w14:textId="77777777" w:rsidR="00DA05DF" w:rsidRPr="00DA05DF" w:rsidRDefault="00DA05DF" w:rsidP="00DA05DF">
      <w:pPr>
        <w:rPr>
          <w:b/>
          <w:bCs/>
        </w:rPr>
      </w:pPr>
      <w:r w:rsidRPr="00DA05DF">
        <w:rPr>
          <w:b/>
          <w:bCs/>
        </w:rPr>
        <w:t xml:space="preserve">Task 2: Identify and Apply ITIL Processes to </w:t>
      </w:r>
      <w:proofErr w:type="spellStart"/>
      <w:r w:rsidRPr="00DA05DF">
        <w:rPr>
          <w:b/>
          <w:bCs/>
        </w:rPr>
        <w:t>Nerdnest</w:t>
      </w:r>
      <w:proofErr w:type="spellEnd"/>
    </w:p>
    <w:p w14:paraId="27BCAADC" w14:textId="77777777" w:rsidR="00DA05DF" w:rsidRPr="00DA05DF" w:rsidRDefault="00DA05DF" w:rsidP="00DA05DF">
      <w:pPr>
        <w:numPr>
          <w:ilvl w:val="0"/>
          <w:numId w:val="2"/>
        </w:numPr>
      </w:pPr>
      <w:r w:rsidRPr="00DA05DF">
        <w:rPr>
          <w:b/>
          <w:bCs/>
        </w:rPr>
        <w:t>Key ITIL Processes:</w:t>
      </w:r>
    </w:p>
    <w:p w14:paraId="0BF371AC" w14:textId="77777777" w:rsidR="00DA05DF" w:rsidRPr="00DA05DF" w:rsidRDefault="00DA05DF" w:rsidP="00DA05DF">
      <w:pPr>
        <w:numPr>
          <w:ilvl w:val="1"/>
          <w:numId w:val="2"/>
        </w:numPr>
      </w:pPr>
      <w:r w:rsidRPr="00DA05DF">
        <w:rPr>
          <w:b/>
          <w:bCs/>
        </w:rPr>
        <w:t>Incident Management:</w:t>
      </w:r>
      <w:r w:rsidRPr="00DA05DF">
        <w:t xml:space="preserve"> To quickly restore normal service operations and minimize impact on business operations.</w:t>
      </w:r>
    </w:p>
    <w:p w14:paraId="155C8C5C" w14:textId="77777777" w:rsidR="00DA05DF" w:rsidRPr="00DA05DF" w:rsidRDefault="00DA05DF" w:rsidP="00DA05DF">
      <w:pPr>
        <w:numPr>
          <w:ilvl w:val="1"/>
          <w:numId w:val="2"/>
        </w:numPr>
      </w:pPr>
      <w:r w:rsidRPr="00DA05DF">
        <w:rPr>
          <w:b/>
          <w:bCs/>
        </w:rPr>
        <w:t>Problem Management:</w:t>
      </w:r>
      <w:r w:rsidRPr="00DA05DF">
        <w:t xml:space="preserve"> To identify root causes of incidents and prevent future occurrences.</w:t>
      </w:r>
    </w:p>
    <w:p w14:paraId="1A8153BB" w14:textId="77777777" w:rsidR="00DA05DF" w:rsidRPr="00DA05DF" w:rsidRDefault="00DA05DF" w:rsidP="00DA05DF">
      <w:pPr>
        <w:numPr>
          <w:ilvl w:val="1"/>
          <w:numId w:val="2"/>
        </w:numPr>
      </w:pPr>
      <w:r w:rsidRPr="00DA05DF">
        <w:rPr>
          <w:b/>
          <w:bCs/>
        </w:rPr>
        <w:t>Change Management:</w:t>
      </w:r>
      <w:r w:rsidRPr="00DA05DF">
        <w:t xml:space="preserve"> To manage changes to IT services in a controlled manner.</w:t>
      </w:r>
    </w:p>
    <w:p w14:paraId="6E75EA26" w14:textId="77777777" w:rsidR="00DA05DF" w:rsidRPr="00DA05DF" w:rsidRDefault="00DA05DF" w:rsidP="00DA05DF">
      <w:pPr>
        <w:numPr>
          <w:ilvl w:val="1"/>
          <w:numId w:val="2"/>
        </w:numPr>
      </w:pPr>
      <w:r w:rsidRPr="00DA05DF">
        <w:rPr>
          <w:b/>
          <w:bCs/>
        </w:rPr>
        <w:t>Service Level Management:</w:t>
      </w:r>
      <w:r w:rsidRPr="00DA05DF">
        <w:t xml:space="preserve"> To ensure that IT services are aligned with business needs and meet agreed-upon performance levels.</w:t>
      </w:r>
    </w:p>
    <w:p w14:paraId="3CA49D01" w14:textId="77777777" w:rsidR="00DA05DF" w:rsidRPr="00DA05DF" w:rsidRDefault="00DA05DF" w:rsidP="00DA05DF">
      <w:pPr>
        <w:numPr>
          <w:ilvl w:val="1"/>
          <w:numId w:val="2"/>
        </w:numPr>
      </w:pPr>
      <w:r w:rsidRPr="00DA05DF">
        <w:rPr>
          <w:b/>
          <w:bCs/>
        </w:rPr>
        <w:t>Configuration Management:</w:t>
      </w:r>
      <w:r w:rsidRPr="00DA05DF">
        <w:t xml:space="preserve"> To maintain an accurate record of IT assets and their configurations.</w:t>
      </w:r>
    </w:p>
    <w:p w14:paraId="12280A1B" w14:textId="77777777" w:rsidR="00DA05DF" w:rsidRPr="00DA05DF" w:rsidRDefault="00DA05DF" w:rsidP="00DA05DF">
      <w:pPr>
        <w:numPr>
          <w:ilvl w:val="0"/>
          <w:numId w:val="2"/>
        </w:numPr>
      </w:pPr>
      <w:r w:rsidRPr="00DA05DF">
        <w:rPr>
          <w:b/>
          <w:bCs/>
        </w:rPr>
        <w:t>Adoption of ITIL for Streamlined IT Service Delivery:</w:t>
      </w:r>
      <w:r w:rsidRPr="00DA05DF">
        <w:t xml:space="preserve"> Adopting ITIL will help </w:t>
      </w:r>
      <w:proofErr w:type="spellStart"/>
      <w:r w:rsidRPr="00DA05DF">
        <w:t>Nerdnest</w:t>
      </w:r>
      <w:proofErr w:type="spellEnd"/>
      <w:r w:rsidRPr="00DA05DF">
        <w:t xml:space="preserve"> standardize and streamline its IT service delivery processes, leading to improved efficiency, reduced downtime, and better alignment with business objectives. It also ensures consistent service quality and enhances customer satisfaction.</w:t>
      </w:r>
    </w:p>
    <w:p w14:paraId="25186003" w14:textId="77777777" w:rsidR="00DA05DF" w:rsidRPr="00DA05DF" w:rsidRDefault="00DA05DF" w:rsidP="00DA05DF">
      <w:pPr>
        <w:numPr>
          <w:ilvl w:val="0"/>
          <w:numId w:val="2"/>
        </w:numPr>
      </w:pPr>
      <w:r w:rsidRPr="00DA05DF">
        <w:rPr>
          <w:b/>
          <w:bCs/>
        </w:rPr>
        <w:lastRenderedPageBreak/>
        <w:t>Importance of Change Management:</w:t>
      </w:r>
      <w:r w:rsidRPr="00DA05DF">
        <w:t xml:space="preserve"> Change Management ensures that all changes to IT services are implemented in a controlled and efficient manner, reducing the risk of service disruptions, minimizing negative impacts, and ensuring that changes align with business objectives.</w:t>
      </w:r>
    </w:p>
    <w:p w14:paraId="33282164" w14:textId="77777777" w:rsidR="00DA05DF" w:rsidRPr="00DA05DF" w:rsidRDefault="00DA05DF" w:rsidP="00DA05DF">
      <w:pPr>
        <w:numPr>
          <w:ilvl w:val="0"/>
          <w:numId w:val="2"/>
        </w:numPr>
      </w:pPr>
      <w:r w:rsidRPr="00DA05DF">
        <w:rPr>
          <w:b/>
          <w:bCs/>
        </w:rPr>
        <w:t>Incorporating Change Management into ITIL Framework:</w:t>
      </w:r>
      <w:r w:rsidRPr="00DA05DF">
        <w:t xml:space="preserve"> </w:t>
      </w:r>
      <w:proofErr w:type="spellStart"/>
      <w:r w:rsidRPr="00DA05DF">
        <w:t>Nerdnest</w:t>
      </w:r>
      <w:proofErr w:type="spellEnd"/>
      <w:r w:rsidRPr="00DA05DF">
        <w:t xml:space="preserve"> can incorporate Change Management into its ITIL framework by establishing a Change Advisory Board (CAB) to review and approve changes, implementing a change request process, and maintaining detailed records of all changes, including risk assessments, test results, and backout plans.</w:t>
      </w:r>
    </w:p>
    <w:p w14:paraId="2595CC0D" w14:textId="77777777" w:rsidR="00DA05DF" w:rsidRPr="00DA05DF" w:rsidRDefault="00DA05DF" w:rsidP="00DA05DF">
      <w:pPr>
        <w:rPr>
          <w:b/>
          <w:bCs/>
        </w:rPr>
      </w:pPr>
      <w:r w:rsidRPr="00DA05DF">
        <w:rPr>
          <w:b/>
          <w:bCs/>
        </w:rPr>
        <w:t xml:space="preserve">Task 3: Identify and Apply Laws Related to </w:t>
      </w:r>
      <w:proofErr w:type="spellStart"/>
      <w:r w:rsidRPr="00DA05DF">
        <w:rPr>
          <w:b/>
          <w:bCs/>
        </w:rPr>
        <w:t>Nerdnest's</w:t>
      </w:r>
      <w:proofErr w:type="spellEnd"/>
      <w:r w:rsidRPr="00DA05DF">
        <w:rPr>
          <w:b/>
          <w:bCs/>
        </w:rPr>
        <w:t xml:space="preserve"> Operations</w:t>
      </w:r>
    </w:p>
    <w:p w14:paraId="7EC1D693" w14:textId="77777777" w:rsidR="00DA05DF" w:rsidRPr="00DA05DF" w:rsidRDefault="00DA05DF" w:rsidP="00DA05DF">
      <w:pPr>
        <w:numPr>
          <w:ilvl w:val="0"/>
          <w:numId w:val="3"/>
        </w:numPr>
      </w:pPr>
      <w:r w:rsidRPr="00DA05DF">
        <w:rPr>
          <w:b/>
          <w:bCs/>
        </w:rPr>
        <w:t>Role of the Sarbanes-Oxley Act (SOX):</w:t>
      </w:r>
      <w:r w:rsidRPr="00DA05DF">
        <w:t xml:space="preserve"> SOX regulates </w:t>
      </w:r>
      <w:proofErr w:type="spellStart"/>
      <w:r w:rsidRPr="00DA05DF">
        <w:t>Nerdnest's</w:t>
      </w:r>
      <w:proofErr w:type="spellEnd"/>
      <w:r w:rsidRPr="00DA05DF">
        <w:t xml:space="preserve"> financial reporting and internal controls by requiring the company to maintain accurate financial records, implement robust internal controls, and undergo regular audits to ensure compliance. This helps prevent fraud and protect investors.</w:t>
      </w:r>
    </w:p>
    <w:p w14:paraId="6D51CD05" w14:textId="77777777" w:rsidR="00DA05DF" w:rsidRPr="00DA05DF" w:rsidRDefault="00DA05DF" w:rsidP="00DA05DF">
      <w:pPr>
        <w:numPr>
          <w:ilvl w:val="0"/>
          <w:numId w:val="3"/>
        </w:numPr>
      </w:pPr>
      <w:r w:rsidRPr="00DA05DF">
        <w:rPr>
          <w:b/>
          <w:bCs/>
        </w:rPr>
        <w:t xml:space="preserve">Impact of HIPAA on </w:t>
      </w:r>
      <w:proofErr w:type="spellStart"/>
      <w:r w:rsidRPr="00DA05DF">
        <w:rPr>
          <w:b/>
          <w:bCs/>
        </w:rPr>
        <w:t>Nerdnest</w:t>
      </w:r>
      <w:proofErr w:type="spellEnd"/>
      <w:r w:rsidRPr="00DA05DF">
        <w:rPr>
          <w:b/>
          <w:bCs/>
        </w:rPr>
        <w:t>:</w:t>
      </w:r>
      <w:r w:rsidRPr="00DA05DF">
        <w:t xml:space="preserve"> HIPAA impacts </w:t>
      </w:r>
      <w:proofErr w:type="spellStart"/>
      <w:r w:rsidRPr="00DA05DF">
        <w:t>Nerdnest's</w:t>
      </w:r>
      <w:proofErr w:type="spellEnd"/>
      <w:r w:rsidRPr="00DA05DF">
        <w:t xml:space="preserve"> handling of sensitive healthcare information by requiring the implementation of safeguards to protect electronic Protected Health Information (ePHI). </w:t>
      </w:r>
      <w:proofErr w:type="spellStart"/>
      <w:r w:rsidRPr="00DA05DF">
        <w:t>Nerdnest</w:t>
      </w:r>
      <w:proofErr w:type="spellEnd"/>
      <w:r w:rsidRPr="00DA05DF">
        <w:t xml:space="preserve"> must ensure data encryption, access control, regular risk assessments, and employee training to comply with HIPAA regulations.</w:t>
      </w:r>
    </w:p>
    <w:p w14:paraId="76333053" w14:textId="77777777" w:rsidR="00DA05DF" w:rsidRPr="00DA05DF" w:rsidRDefault="00DA05DF" w:rsidP="00DA05DF">
      <w:pPr>
        <w:numPr>
          <w:ilvl w:val="0"/>
          <w:numId w:val="3"/>
        </w:numPr>
      </w:pPr>
      <w:r w:rsidRPr="00DA05DF">
        <w:rPr>
          <w:b/>
          <w:bCs/>
        </w:rPr>
        <w:t>Impact of CCPA and CPRA:</w:t>
      </w:r>
      <w:r w:rsidRPr="00DA05DF">
        <w:t xml:space="preserve"> The CCPA and CPRA impact </w:t>
      </w:r>
      <w:proofErr w:type="spellStart"/>
      <w:r w:rsidRPr="00DA05DF">
        <w:t>Nerdnest's</w:t>
      </w:r>
      <w:proofErr w:type="spellEnd"/>
      <w:r w:rsidRPr="00DA05DF">
        <w:t xml:space="preserve"> collection, use, and sharing of personal information by requiring transparency, obtaining explicit consent, providing data access and deletion rights to consumers, and ensuring data security measures are in place to protect personal information.</w:t>
      </w:r>
    </w:p>
    <w:p w14:paraId="24D1D591" w14:textId="77777777" w:rsidR="00DA05DF" w:rsidRPr="00DA05DF" w:rsidRDefault="00DA05DF" w:rsidP="00DA05DF">
      <w:pPr>
        <w:rPr>
          <w:b/>
          <w:bCs/>
        </w:rPr>
      </w:pPr>
      <w:r w:rsidRPr="00DA05DF">
        <w:rPr>
          <w:b/>
          <w:bCs/>
        </w:rPr>
        <w:t>Task 4: Benefits of Cybersecurity Audits and Preparations for an Audit</w:t>
      </w:r>
    </w:p>
    <w:p w14:paraId="20FAE76E" w14:textId="77777777" w:rsidR="00DA05DF" w:rsidRPr="00DA05DF" w:rsidRDefault="00DA05DF" w:rsidP="00DA05DF">
      <w:pPr>
        <w:numPr>
          <w:ilvl w:val="0"/>
          <w:numId w:val="4"/>
        </w:numPr>
      </w:pPr>
      <w:r w:rsidRPr="00DA05DF">
        <w:rPr>
          <w:b/>
          <w:bCs/>
        </w:rPr>
        <w:t>Benefits of Regular Cybersecurity Audits:</w:t>
      </w:r>
      <w:r w:rsidRPr="00DA05DF">
        <w:t xml:space="preserve"> Conducting regular cybersecurity audits helps </w:t>
      </w:r>
      <w:proofErr w:type="spellStart"/>
      <w:r w:rsidRPr="00DA05DF">
        <w:t>Nerdnest</w:t>
      </w:r>
      <w:proofErr w:type="spellEnd"/>
      <w:r w:rsidRPr="00DA05DF">
        <w:t xml:space="preserve"> ensure the effectiveness of its security controls, identify vulnerabilities, maintain compliance with laws and regulations, and build trust with clients, investors, and stakeholders.</w:t>
      </w:r>
    </w:p>
    <w:p w14:paraId="548D32F0" w14:textId="77777777" w:rsidR="00DA05DF" w:rsidRPr="00DA05DF" w:rsidRDefault="00DA05DF" w:rsidP="00DA05DF">
      <w:pPr>
        <w:numPr>
          <w:ilvl w:val="0"/>
          <w:numId w:val="4"/>
        </w:numPr>
      </w:pPr>
      <w:r w:rsidRPr="00DA05DF">
        <w:rPr>
          <w:b/>
          <w:bCs/>
        </w:rPr>
        <w:t>Preparations for a Cybersecurity Audit:</w:t>
      </w:r>
      <w:r w:rsidRPr="00DA05DF">
        <w:t xml:space="preserve"> To prepare for a successful cybersecurity audit, </w:t>
      </w:r>
      <w:proofErr w:type="spellStart"/>
      <w:r w:rsidRPr="00DA05DF">
        <w:t>Nerdnest</w:t>
      </w:r>
      <w:proofErr w:type="spellEnd"/>
      <w:r w:rsidRPr="00DA05DF">
        <w:t xml:space="preserve"> should:</w:t>
      </w:r>
    </w:p>
    <w:p w14:paraId="47E80212" w14:textId="77777777" w:rsidR="00DA05DF" w:rsidRPr="00DA05DF" w:rsidRDefault="00DA05DF" w:rsidP="00DA05DF">
      <w:pPr>
        <w:numPr>
          <w:ilvl w:val="1"/>
          <w:numId w:val="4"/>
        </w:numPr>
      </w:pPr>
      <w:r w:rsidRPr="00DA05DF">
        <w:t>Conduct a pre-audit self-assessment to identify and address potential gaps.</w:t>
      </w:r>
    </w:p>
    <w:p w14:paraId="2AA4410F" w14:textId="77777777" w:rsidR="00DA05DF" w:rsidRPr="00DA05DF" w:rsidRDefault="00DA05DF" w:rsidP="00DA05DF">
      <w:pPr>
        <w:numPr>
          <w:ilvl w:val="1"/>
          <w:numId w:val="4"/>
        </w:numPr>
      </w:pPr>
      <w:r w:rsidRPr="00DA05DF">
        <w:t>Ensure that all security policies, procedures, and controls are documented and up to date.</w:t>
      </w:r>
    </w:p>
    <w:p w14:paraId="7A60B217" w14:textId="77777777" w:rsidR="00DA05DF" w:rsidRPr="00DA05DF" w:rsidRDefault="00DA05DF" w:rsidP="00DA05DF">
      <w:pPr>
        <w:numPr>
          <w:ilvl w:val="1"/>
          <w:numId w:val="4"/>
        </w:numPr>
      </w:pPr>
      <w:r w:rsidRPr="00DA05DF">
        <w:t>Provide evidence of compliance with relevant regulations.</w:t>
      </w:r>
    </w:p>
    <w:p w14:paraId="6A9D0DCB" w14:textId="77777777" w:rsidR="00DA05DF" w:rsidRPr="00DA05DF" w:rsidRDefault="00DA05DF" w:rsidP="00DA05DF">
      <w:pPr>
        <w:numPr>
          <w:ilvl w:val="1"/>
          <w:numId w:val="4"/>
        </w:numPr>
      </w:pPr>
      <w:r w:rsidRPr="00DA05DF">
        <w:t>Train staff on audit procedures and ensure they are aware of their roles and responsibilities during the audit process.</w:t>
      </w:r>
    </w:p>
    <w:p w14:paraId="00B9D858" w14:textId="77777777" w:rsidR="002A025A" w:rsidRDefault="002A025A"/>
    <w:sectPr w:rsidR="002A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1632D"/>
    <w:multiLevelType w:val="multilevel"/>
    <w:tmpl w:val="F8AC6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67044"/>
    <w:multiLevelType w:val="multilevel"/>
    <w:tmpl w:val="40DC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A6BD4"/>
    <w:multiLevelType w:val="multilevel"/>
    <w:tmpl w:val="0394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C429B"/>
    <w:multiLevelType w:val="multilevel"/>
    <w:tmpl w:val="DC30D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694369">
    <w:abstractNumId w:val="0"/>
  </w:num>
  <w:num w:numId="2" w16cid:durableId="1665427794">
    <w:abstractNumId w:val="2"/>
  </w:num>
  <w:num w:numId="3" w16cid:durableId="824979481">
    <w:abstractNumId w:val="1"/>
  </w:num>
  <w:num w:numId="4" w16cid:durableId="185048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F"/>
    <w:rsid w:val="002A025A"/>
    <w:rsid w:val="00752BA7"/>
    <w:rsid w:val="00DA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BEAC"/>
  <w15:chartTrackingRefBased/>
  <w15:docId w15:val="{EB21B675-EF9C-4E56-93EA-57B4156C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5DF"/>
    <w:rPr>
      <w:rFonts w:eastAsiaTheme="majorEastAsia" w:cstheme="majorBidi"/>
      <w:color w:val="272727" w:themeColor="text1" w:themeTint="D8"/>
    </w:rPr>
  </w:style>
  <w:style w:type="paragraph" w:styleId="Title">
    <w:name w:val="Title"/>
    <w:basedOn w:val="Normal"/>
    <w:next w:val="Normal"/>
    <w:link w:val="TitleChar"/>
    <w:uiPriority w:val="10"/>
    <w:qFormat/>
    <w:rsid w:val="00DA0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5DF"/>
    <w:pPr>
      <w:spacing w:before="160"/>
      <w:jc w:val="center"/>
    </w:pPr>
    <w:rPr>
      <w:i/>
      <w:iCs/>
      <w:color w:val="404040" w:themeColor="text1" w:themeTint="BF"/>
    </w:rPr>
  </w:style>
  <w:style w:type="character" w:customStyle="1" w:styleId="QuoteChar">
    <w:name w:val="Quote Char"/>
    <w:basedOn w:val="DefaultParagraphFont"/>
    <w:link w:val="Quote"/>
    <w:uiPriority w:val="29"/>
    <w:rsid w:val="00DA05DF"/>
    <w:rPr>
      <w:i/>
      <w:iCs/>
      <w:color w:val="404040" w:themeColor="text1" w:themeTint="BF"/>
    </w:rPr>
  </w:style>
  <w:style w:type="paragraph" w:styleId="ListParagraph">
    <w:name w:val="List Paragraph"/>
    <w:basedOn w:val="Normal"/>
    <w:uiPriority w:val="34"/>
    <w:qFormat/>
    <w:rsid w:val="00DA05DF"/>
    <w:pPr>
      <w:ind w:left="720"/>
      <w:contextualSpacing/>
    </w:pPr>
  </w:style>
  <w:style w:type="character" w:styleId="IntenseEmphasis">
    <w:name w:val="Intense Emphasis"/>
    <w:basedOn w:val="DefaultParagraphFont"/>
    <w:uiPriority w:val="21"/>
    <w:qFormat/>
    <w:rsid w:val="00DA05DF"/>
    <w:rPr>
      <w:i/>
      <w:iCs/>
      <w:color w:val="0F4761" w:themeColor="accent1" w:themeShade="BF"/>
    </w:rPr>
  </w:style>
  <w:style w:type="paragraph" w:styleId="IntenseQuote">
    <w:name w:val="Intense Quote"/>
    <w:basedOn w:val="Normal"/>
    <w:next w:val="Normal"/>
    <w:link w:val="IntenseQuoteChar"/>
    <w:uiPriority w:val="30"/>
    <w:qFormat/>
    <w:rsid w:val="00DA0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5DF"/>
    <w:rPr>
      <w:i/>
      <w:iCs/>
      <w:color w:val="0F4761" w:themeColor="accent1" w:themeShade="BF"/>
    </w:rPr>
  </w:style>
  <w:style w:type="character" w:styleId="IntenseReference">
    <w:name w:val="Intense Reference"/>
    <w:basedOn w:val="DefaultParagraphFont"/>
    <w:uiPriority w:val="32"/>
    <w:qFormat/>
    <w:rsid w:val="00DA0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52097">
      <w:bodyDiv w:val="1"/>
      <w:marLeft w:val="0"/>
      <w:marRight w:val="0"/>
      <w:marTop w:val="0"/>
      <w:marBottom w:val="0"/>
      <w:divBdr>
        <w:top w:val="none" w:sz="0" w:space="0" w:color="auto"/>
        <w:left w:val="none" w:sz="0" w:space="0" w:color="auto"/>
        <w:bottom w:val="none" w:sz="0" w:space="0" w:color="auto"/>
        <w:right w:val="none" w:sz="0" w:space="0" w:color="auto"/>
      </w:divBdr>
    </w:div>
    <w:div w:id="8254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2024-08-09T14:07:00Z</dcterms:created>
  <dcterms:modified xsi:type="dcterms:W3CDTF">2024-08-09T14:13:00Z</dcterms:modified>
</cp:coreProperties>
</file>