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439" w:rsidRDefault="000B5439">
      <w:r>
        <w:rPr>
          <w:noProof/>
        </w:rPr>
        <w:drawing>
          <wp:inline distT="0" distB="0" distL="0" distR="0">
            <wp:extent cx="5943600" cy="47866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78663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8E7D8E" w:rsidRPr="000B5439" w:rsidTr="008E7D8E">
        <w:tc>
          <w:tcPr>
            <w:tcW w:w="2337" w:type="dxa"/>
          </w:tcPr>
          <w:p w:rsidR="008E7D8E" w:rsidRPr="000B5439" w:rsidRDefault="008E7D8E" w:rsidP="008E7D8E">
            <w:pPr>
              <w:jc w:val="center"/>
            </w:pPr>
            <w:r w:rsidRPr="000B5439">
              <w:t>Asset</w:t>
            </w:r>
          </w:p>
        </w:tc>
        <w:tc>
          <w:tcPr>
            <w:tcW w:w="2337" w:type="dxa"/>
          </w:tcPr>
          <w:p w:rsidR="008E7D8E" w:rsidRPr="000B5439" w:rsidRDefault="008E7D8E" w:rsidP="008E7D8E">
            <w:pPr>
              <w:jc w:val="center"/>
            </w:pPr>
            <w:r w:rsidRPr="000B5439">
              <w:t>Criticality</w:t>
            </w:r>
          </w:p>
        </w:tc>
        <w:tc>
          <w:tcPr>
            <w:tcW w:w="2338" w:type="dxa"/>
          </w:tcPr>
          <w:p w:rsidR="008E7D8E" w:rsidRPr="000B5439" w:rsidRDefault="008E7D8E" w:rsidP="008E7D8E">
            <w:pPr>
              <w:jc w:val="center"/>
            </w:pPr>
            <w:r w:rsidRPr="000B5439">
              <w:t>Vulnerability</w:t>
            </w:r>
          </w:p>
        </w:tc>
        <w:tc>
          <w:tcPr>
            <w:tcW w:w="2338" w:type="dxa"/>
          </w:tcPr>
          <w:p w:rsidR="008E7D8E" w:rsidRPr="000B5439" w:rsidRDefault="008E7D8E" w:rsidP="008E7D8E">
            <w:pPr>
              <w:jc w:val="center"/>
            </w:pPr>
            <w:r w:rsidRPr="000B5439">
              <w:t>CVE Site ID</w:t>
            </w:r>
          </w:p>
        </w:tc>
      </w:tr>
      <w:tr w:rsidR="008E7D8E" w:rsidRPr="000B5439" w:rsidTr="008E7D8E">
        <w:tc>
          <w:tcPr>
            <w:tcW w:w="2337" w:type="dxa"/>
          </w:tcPr>
          <w:p w:rsidR="008E7D8E" w:rsidRPr="000B5439" w:rsidRDefault="008E7D8E">
            <w:r w:rsidRPr="000B5439">
              <w:t>Dr. Id Door Access Control</w:t>
            </w:r>
          </w:p>
        </w:tc>
        <w:tc>
          <w:tcPr>
            <w:tcW w:w="2337" w:type="dxa"/>
          </w:tcPr>
          <w:p w:rsidR="008E7D8E" w:rsidRPr="000B5439" w:rsidRDefault="008E7D8E">
            <w:r w:rsidRPr="000B5439">
              <w:t>High</w:t>
            </w:r>
          </w:p>
        </w:tc>
        <w:tc>
          <w:tcPr>
            <w:tcW w:w="2338" w:type="dxa"/>
          </w:tcPr>
          <w:p w:rsidR="008E7D8E" w:rsidRPr="000B5439" w:rsidRDefault="008E7D8E">
            <w:r w:rsidRPr="000B5439">
              <w:t>System does not filter special characters.</w:t>
            </w:r>
          </w:p>
        </w:tc>
        <w:tc>
          <w:tcPr>
            <w:tcW w:w="2338" w:type="dxa"/>
          </w:tcPr>
          <w:p w:rsidR="008E7D8E" w:rsidRPr="000B5439" w:rsidRDefault="008E7D8E">
            <w:r w:rsidRPr="000B5439">
              <w:t>CVE-2021-35962</w:t>
            </w:r>
          </w:p>
        </w:tc>
      </w:tr>
      <w:tr w:rsidR="008E7D8E" w:rsidRPr="000B5439" w:rsidTr="008E7D8E">
        <w:tc>
          <w:tcPr>
            <w:tcW w:w="2337" w:type="dxa"/>
          </w:tcPr>
          <w:p w:rsidR="008E7D8E" w:rsidRPr="000B5439" w:rsidRDefault="008E7D8E">
            <w:r w:rsidRPr="000B5439">
              <w:t>Ubiquiti Edge Switch</w:t>
            </w:r>
          </w:p>
        </w:tc>
        <w:tc>
          <w:tcPr>
            <w:tcW w:w="2337" w:type="dxa"/>
          </w:tcPr>
          <w:p w:rsidR="008E7D8E" w:rsidRPr="000B5439" w:rsidRDefault="008E7D8E">
            <w:r w:rsidRPr="000B5439">
              <w:t>Medium</w:t>
            </w:r>
          </w:p>
        </w:tc>
        <w:tc>
          <w:tcPr>
            <w:tcW w:w="2338" w:type="dxa"/>
          </w:tcPr>
          <w:p w:rsidR="008E7D8E" w:rsidRPr="000B5439" w:rsidRDefault="008E7D8E">
            <w:r w:rsidRPr="000B5439">
              <w:t xml:space="preserve">In Ubiquiti Networks </w:t>
            </w:r>
            <w:proofErr w:type="spellStart"/>
            <w:r w:rsidRPr="000B5439">
              <w:t>EdgeSwitch</w:t>
            </w:r>
            <w:proofErr w:type="spellEnd"/>
            <w:r w:rsidRPr="000B5439">
              <w:t xml:space="preserve"> X v1.1.0 and prior. Unauthenticated user can use the local port forwarding and dynamic port forwarding functionalities</w:t>
            </w:r>
          </w:p>
        </w:tc>
        <w:tc>
          <w:tcPr>
            <w:tcW w:w="2338" w:type="dxa"/>
          </w:tcPr>
          <w:p w:rsidR="008E7D8E" w:rsidRPr="000B5439" w:rsidRDefault="008E7D8E">
            <w:r w:rsidRPr="000B5439">
              <w:t>CVE-2019-5426</w:t>
            </w:r>
          </w:p>
        </w:tc>
      </w:tr>
      <w:tr w:rsidR="008E7D8E" w:rsidRPr="000B5439" w:rsidTr="008E7D8E">
        <w:tc>
          <w:tcPr>
            <w:tcW w:w="2337" w:type="dxa"/>
          </w:tcPr>
          <w:p w:rsidR="008E7D8E" w:rsidRPr="000B5439" w:rsidRDefault="008E7D8E">
            <w:r w:rsidRPr="000B5439">
              <w:t>Windows 10 endpoints</w:t>
            </w:r>
          </w:p>
        </w:tc>
        <w:tc>
          <w:tcPr>
            <w:tcW w:w="2337" w:type="dxa"/>
          </w:tcPr>
          <w:p w:rsidR="008E7D8E" w:rsidRPr="000B5439" w:rsidRDefault="008E7D8E">
            <w:r w:rsidRPr="000B5439">
              <w:t>High</w:t>
            </w:r>
          </w:p>
        </w:tc>
        <w:tc>
          <w:tcPr>
            <w:tcW w:w="2338" w:type="dxa"/>
          </w:tcPr>
          <w:p w:rsidR="008E7D8E" w:rsidRPr="000B5439" w:rsidRDefault="008E7D8E">
            <w:r w:rsidRPr="000B5439">
              <w:t>Windows 10 update assistant elevation of privilege vulnerability</w:t>
            </w:r>
          </w:p>
        </w:tc>
        <w:tc>
          <w:tcPr>
            <w:tcW w:w="2338" w:type="dxa"/>
          </w:tcPr>
          <w:p w:rsidR="008E7D8E" w:rsidRPr="000B5439" w:rsidRDefault="008E7D8E">
            <w:r w:rsidRPr="000B5439">
              <w:t>CVE-2021-36945</w:t>
            </w:r>
          </w:p>
        </w:tc>
      </w:tr>
      <w:tr w:rsidR="008E7D8E" w:rsidRPr="000B5439" w:rsidTr="008E7D8E">
        <w:tc>
          <w:tcPr>
            <w:tcW w:w="2337" w:type="dxa"/>
          </w:tcPr>
          <w:p w:rsidR="008E7D8E" w:rsidRPr="000B5439" w:rsidRDefault="008E7D8E">
            <w:r w:rsidRPr="000B5439">
              <w:t>Dell EMC Servers</w:t>
            </w:r>
          </w:p>
        </w:tc>
        <w:tc>
          <w:tcPr>
            <w:tcW w:w="2337" w:type="dxa"/>
          </w:tcPr>
          <w:p w:rsidR="008E7D8E" w:rsidRPr="000B5439" w:rsidRDefault="008E7D8E">
            <w:r w:rsidRPr="000B5439">
              <w:t>Low</w:t>
            </w:r>
          </w:p>
        </w:tc>
        <w:tc>
          <w:tcPr>
            <w:tcW w:w="2338" w:type="dxa"/>
          </w:tcPr>
          <w:p w:rsidR="008E7D8E" w:rsidRPr="000B5439" w:rsidRDefault="008E7D8E">
            <w:r w:rsidRPr="000B5439">
              <w:t xml:space="preserve">Versions 8.2.x-9.1.0.x contain a use of </w:t>
            </w:r>
            <w:r w:rsidRPr="000B5439">
              <w:lastRenderedPageBreak/>
              <w:t>uninitialized resource vulnerability</w:t>
            </w:r>
          </w:p>
        </w:tc>
        <w:tc>
          <w:tcPr>
            <w:tcW w:w="2338" w:type="dxa"/>
          </w:tcPr>
          <w:p w:rsidR="008E7D8E" w:rsidRPr="000B5439" w:rsidRDefault="008E7D8E">
            <w:r w:rsidRPr="000B5439">
              <w:lastRenderedPageBreak/>
              <w:t>CVE-2021-36282</w:t>
            </w:r>
          </w:p>
        </w:tc>
      </w:tr>
    </w:tbl>
    <w:p w:rsidR="005C546D" w:rsidRPr="000B5439" w:rsidRDefault="005C546D"/>
    <w:p w:rsidR="008E7D8E" w:rsidRPr="000B5439" w:rsidRDefault="008E7D8E">
      <w:pPr>
        <w:rPr>
          <w:b/>
          <w:bCs/>
        </w:rPr>
      </w:pPr>
      <w:r w:rsidRPr="000B5439">
        <w:rPr>
          <w:b/>
          <w:bCs/>
        </w:rPr>
        <w:t>B. Protect</w:t>
      </w:r>
    </w:p>
    <w:p w:rsidR="008E7D8E" w:rsidRPr="000B5439" w:rsidRDefault="008E7D8E">
      <w:r w:rsidRPr="000B5439">
        <w:t xml:space="preserve">1. All </w:t>
      </w:r>
      <w:proofErr w:type="spellStart"/>
      <w:proofErr w:type="gramStart"/>
      <w:r w:rsidRPr="000B5439">
        <w:t>door ways</w:t>
      </w:r>
      <w:proofErr w:type="spellEnd"/>
      <w:proofErr w:type="gramEnd"/>
      <w:r w:rsidRPr="000B5439">
        <w:t xml:space="preserve"> are using Dr. Id door access controls to allow only those that have authorization to enter the room into the </w:t>
      </w:r>
      <w:proofErr w:type="spellStart"/>
      <w:r w:rsidRPr="000B5439">
        <w:t>are</w:t>
      </w:r>
      <w:proofErr w:type="spellEnd"/>
      <w:r w:rsidRPr="000B5439">
        <w:t>. The lobby is the only area that is open to everyone and anyone to enter. Only certain employees have access to certain rooms as well. Not all members have access to the same room.</w:t>
      </w:r>
    </w:p>
    <w:p w:rsidR="008E7D8E" w:rsidRPr="000B5439" w:rsidRDefault="008E7D8E">
      <w:r w:rsidRPr="000B5439">
        <w:t>2. Cyber assets are protected by giving each department access to different networks. All networks in the building are hardwire and no WIFI is used in the building at all. Passwords are also protected and must be change every 90 days.</w:t>
      </w:r>
    </w:p>
    <w:p w:rsidR="008E7D8E" w:rsidRPr="000B5439" w:rsidRDefault="008E7D8E">
      <w:r w:rsidRPr="000B5439">
        <w:t>3. Employees are not to ask anyone for passwords and are not to give their passwords to anyone regardless of position within the company.</w:t>
      </w:r>
    </w:p>
    <w:p w:rsidR="008E7D8E" w:rsidRPr="000B5439" w:rsidRDefault="008E7D8E">
      <w:pPr>
        <w:rPr>
          <w:b/>
          <w:bCs/>
        </w:rPr>
      </w:pPr>
      <w:r w:rsidRPr="000B5439">
        <w:rPr>
          <w:b/>
          <w:bCs/>
        </w:rPr>
        <w:t>C. Detect</w:t>
      </w:r>
    </w:p>
    <w:p w:rsidR="008E7D8E" w:rsidRPr="000B5439" w:rsidRDefault="008E7D8E">
      <w:r w:rsidRPr="000B5439">
        <w:t>1. All entrance requires a badge to enter into the building and employees are trained to not let anyone that they are not familiar with enter the facility.</w:t>
      </w:r>
    </w:p>
    <w:p w:rsidR="008E7D8E" w:rsidRPr="000B5439" w:rsidRDefault="008E7D8E">
      <w:r w:rsidRPr="000B5439">
        <w:t xml:space="preserve">2. </w:t>
      </w:r>
      <w:r w:rsidR="000B5439" w:rsidRPr="000B5439">
        <w:t>Badge readers at each door and parking lot to ensure that only employees are able to enter into the facility.</w:t>
      </w:r>
    </w:p>
    <w:p w:rsidR="000B5439" w:rsidRPr="000B5439" w:rsidRDefault="000B5439">
      <w:r w:rsidRPr="000B5439">
        <w:t>3. Computer websites are to be approved my managers otherwise each website is blocked for access.</w:t>
      </w:r>
    </w:p>
    <w:p w:rsidR="000B5439" w:rsidRPr="000B5439" w:rsidRDefault="000B5439">
      <w:pPr>
        <w:rPr>
          <w:b/>
          <w:bCs/>
        </w:rPr>
      </w:pPr>
      <w:r w:rsidRPr="000B5439">
        <w:rPr>
          <w:b/>
          <w:bCs/>
        </w:rPr>
        <w:t>D. Respond</w:t>
      </w:r>
    </w:p>
    <w:p w:rsidR="000B5439" w:rsidRPr="000B5439" w:rsidRDefault="000B5439">
      <w:r w:rsidRPr="000B5439">
        <w:t>1. All alarms must be report immediately with a filed report even if it’s a false alarm.</w:t>
      </w:r>
    </w:p>
    <w:p w:rsidR="000B5439" w:rsidRPr="000B5439" w:rsidRDefault="000B5439">
      <w:r w:rsidRPr="000B5439">
        <w:t>2. There will be a lockdown if there is a security breach.</w:t>
      </w:r>
    </w:p>
    <w:p w:rsidR="000B5439" w:rsidRPr="000B5439" w:rsidRDefault="000B5439">
      <w:r w:rsidRPr="000B5439">
        <w:lastRenderedPageBreak/>
        <w:t>3. Everything must be reported and fix immediately if there is ever a cyber security breach.</w:t>
      </w:r>
    </w:p>
    <w:p w:rsidR="008E7D8E" w:rsidRPr="000B5439" w:rsidRDefault="000B5439">
      <w:pPr>
        <w:rPr>
          <w:b/>
          <w:bCs/>
        </w:rPr>
      </w:pPr>
      <w:r w:rsidRPr="000B5439">
        <w:rPr>
          <w:b/>
          <w:bCs/>
        </w:rPr>
        <w:t>Citation:</w:t>
      </w:r>
    </w:p>
    <w:p w:rsidR="000B5439" w:rsidRPr="000B5439" w:rsidRDefault="000B5439" w:rsidP="000B5439">
      <w:pPr>
        <w:pStyle w:val="NormalWeb"/>
        <w:ind w:left="567" w:hanging="567"/>
      </w:pPr>
      <w:r w:rsidRPr="000B5439">
        <w:t xml:space="preserve">Murphy, Natasha. “10 Ways to Prevent Network Security Breaches in the Workplace.” </w:t>
      </w:r>
      <w:proofErr w:type="spellStart"/>
      <w:r w:rsidRPr="000B5439">
        <w:rPr>
          <w:i/>
          <w:iCs/>
        </w:rPr>
        <w:t>Lepide</w:t>
      </w:r>
      <w:proofErr w:type="spellEnd"/>
      <w:r w:rsidRPr="000B5439">
        <w:rPr>
          <w:i/>
          <w:iCs/>
        </w:rPr>
        <w:t xml:space="preserve"> Blog: A Guide to IT Security, Compliance and IT Operations</w:t>
      </w:r>
      <w:r w:rsidRPr="000B5439">
        <w:t xml:space="preserve">, 24 Nov. 2022, https://www.lepide.com/blog/ten-ways-to-prevent-network-security-breaches-in-the-workplace/. </w:t>
      </w:r>
    </w:p>
    <w:p w:rsidR="000B5439" w:rsidRPr="000B5439" w:rsidRDefault="000B5439" w:rsidP="000B5439">
      <w:pPr>
        <w:pStyle w:val="NormalWeb"/>
        <w:ind w:left="567" w:hanging="567"/>
      </w:pPr>
      <w:r w:rsidRPr="000B5439">
        <w:t xml:space="preserve">Staff, the Premerger Notification Office, and DPIP and CTO Staff. “Data Breach Response: A Guide for Business.” </w:t>
      </w:r>
      <w:r w:rsidRPr="000B5439">
        <w:rPr>
          <w:i/>
          <w:iCs/>
        </w:rPr>
        <w:t>Federal Trade Commission</w:t>
      </w:r>
      <w:r w:rsidRPr="000B5439">
        <w:t xml:space="preserve">, 22 Apr. 2022, https://www.ftc.gov/business-guidance/resources/data-breach-response-guide-business. </w:t>
      </w:r>
    </w:p>
    <w:p w:rsidR="000B5439" w:rsidRPr="000B5439" w:rsidRDefault="000B5439" w:rsidP="000B5439">
      <w:pPr>
        <w:pStyle w:val="NormalWeb"/>
        <w:ind w:left="567" w:hanging="567"/>
      </w:pPr>
      <w:r w:rsidRPr="000B5439">
        <w:rPr>
          <w:i/>
          <w:iCs/>
        </w:rPr>
        <w:t>Villanovau.com</w:t>
      </w:r>
      <w:r w:rsidRPr="000B5439">
        <w:t xml:space="preserve">, https://www.villanovau.com/resources/cybersecurity/breach-detection/. </w:t>
      </w:r>
    </w:p>
    <w:p w:rsidR="000B5439" w:rsidRPr="000B5439" w:rsidRDefault="000B5439"/>
    <w:sectPr w:rsidR="000B5439" w:rsidRPr="000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8E"/>
    <w:rsid w:val="000B5439"/>
    <w:rsid w:val="005C546D"/>
    <w:rsid w:val="008E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658C"/>
  <w15:chartTrackingRefBased/>
  <w15:docId w15:val="{38CB3276-D73E-4E9D-BC09-010E47CD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5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2023-01-30T03:08:00Z</dcterms:created>
  <dcterms:modified xsi:type="dcterms:W3CDTF">2023-01-30T03:42:00Z</dcterms:modified>
</cp:coreProperties>
</file>