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25A338" w14:textId="79F555A0" w:rsidR="00386D62" w:rsidRDefault="000A3F4E" w:rsidP="000A3F4E">
      <w:r w:rsidRPr="000A3F4E">
        <w:t>Introduction to Gradient Test Research Proposal</w:t>
      </w:r>
    </w:p>
    <w:p w14:paraId="442C8D96" w14:textId="130B584D" w:rsidR="00F91889" w:rsidRDefault="00F91889" w:rsidP="000A3F4E">
      <w:pPr>
        <w:rPr>
          <w:rFonts w:hint="eastAsia"/>
        </w:rPr>
      </w:pPr>
      <w:r>
        <w:rPr>
          <w:rFonts w:hint="eastAsia"/>
        </w:rPr>
        <w:t>Shuda Yang</w:t>
      </w:r>
    </w:p>
    <w:p w14:paraId="08EC6639" w14:textId="77777777" w:rsidR="000A3F4E" w:rsidRDefault="000A3F4E" w:rsidP="000A3F4E"/>
    <w:p w14:paraId="3A87E8A7" w14:textId="68610D26" w:rsidR="000A3F4E" w:rsidRDefault="000A3F4E" w:rsidP="000A3F4E">
      <w:r w:rsidRPr="000A3F4E">
        <w:t>This research proposal outlines the methodology and objectives for conducting gradient tests to analyze portfolio resilience (Protection Ratio (PR)) under varying conditions. The gradient tests are designed to evaluate and optimize portfolio strategies using different parameters, focusing on datasets S9 and S10d. The study employs advanced statistical and financial modeling techniques, including Moving Variance Optimization (MVO), clustering using Davies-Bouldin (DB) with a specified number of clusters (“k”), and Holt’s method for beta estimation. The aim is to derive actionable insights and recommendations for portfolio optimization under diverse market conditions.</w:t>
      </w:r>
    </w:p>
    <w:p w14:paraId="3460434E" w14:textId="77777777" w:rsidR="000A3F4E" w:rsidRDefault="000A3F4E" w:rsidP="000A3F4E"/>
    <w:p w14:paraId="26C105E4" w14:textId="6EDAFC3B" w:rsidR="002B0820" w:rsidRDefault="002B0820" w:rsidP="002B0820">
      <w:pPr>
        <w:rPr>
          <w:b/>
          <w:bCs/>
        </w:rPr>
      </w:pPr>
      <w:r w:rsidRPr="002B0820">
        <w:rPr>
          <w:b/>
          <w:bCs/>
        </w:rPr>
        <w:t>Objective</w:t>
      </w:r>
      <w:r w:rsidR="00B16008">
        <w:rPr>
          <w:rFonts w:hint="eastAsia"/>
          <w:b/>
          <w:bCs/>
        </w:rPr>
        <w:t>1(finished)</w:t>
      </w:r>
      <w:r w:rsidRPr="002B0820">
        <w:rPr>
          <w:b/>
          <w:bCs/>
        </w:rPr>
        <w:t>: Gradient Test for OEX Using MVO DB (k=5, 6, 7, 8)</w:t>
      </w:r>
    </w:p>
    <w:p w14:paraId="506D8633" w14:textId="77777777" w:rsidR="002B0820" w:rsidRPr="002B0820" w:rsidRDefault="002B0820" w:rsidP="002B0820"/>
    <w:p w14:paraId="560BC5B5" w14:textId="77777777" w:rsidR="002B0820" w:rsidRPr="002B0820" w:rsidRDefault="002B0820" w:rsidP="002B0820">
      <w:r w:rsidRPr="002B0820">
        <w:t>For the first gradient test, the focus is on analyzing the datasets S9 and S10d with the following parameters:</w:t>
      </w:r>
    </w:p>
    <w:p w14:paraId="1CAC8E58" w14:textId="77777777" w:rsidR="002B0820" w:rsidRPr="002B0820" w:rsidRDefault="002B0820" w:rsidP="002B0820">
      <w:pPr>
        <w:numPr>
          <w:ilvl w:val="0"/>
          <w:numId w:val="3"/>
        </w:numPr>
      </w:pPr>
      <w:r w:rsidRPr="002B0820">
        <w:t>Normal MVO-DB method we use</w:t>
      </w:r>
    </w:p>
    <w:p w14:paraId="22DD746D" w14:textId="77777777" w:rsidR="002B0820" w:rsidRPr="002B0820" w:rsidRDefault="002B0820" w:rsidP="002B0820">
      <w:pPr>
        <w:numPr>
          <w:ilvl w:val="0"/>
          <w:numId w:val="3"/>
        </w:numPr>
      </w:pPr>
      <w:r w:rsidRPr="002B0820">
        <w:t>Beta estimation by Holt’s method</w:t>
      </w:r>
    </w:p>
    <w:p w14:paraId="24C844C1" w14:textId="77777777" w:rsidR="002B0820" w:rsidRPr="002B0820" w:rsidRDefault="002B0820" w:rsidP="002B0820">
      <w:r w:rsidRPr="002B0820">
        <w:rPr>
          <w:b/>
          <w:bCs/>
        </w:rPr>
        <w:t>Parametric Variations:</w:t>
      </w:r>
    </w:p>
    <w:p w14:paraId="32025AB5" w14:textId="77777777" w:rsidR="002B0820" w:rsidRPr="002B0820" w:rsidRDefault="002B0820" w:rsidP="002B0820">
      <w:pPr>
        <w:numPr>
          <w:ilvl w:val="0"/>
          <w:numId w:val="4"/>
        </w:numPr>
      </w:pPr>
      <w:r w:rsidRPr="002B0820">
        <w:t>Frequency: Varies from 1 to 40 (we keep all stocks appearing in clusters no matter the frequency).</w:t>
      </w:r>
    </w:p>
    <w:p w14:paraId="1F5EAD3E" w14:textId="77777777" w:rsidR="002B0820" w:rsidRPr="002B0820" w:rsidRDefault="002B0820" w:rsidP="002B0820">
      <w:pPr>
        <w:numPr>
          <w:ilvl w:val="0"/>
          <w:numId w:val="4"/>
        </w:numPr>
      </w:pPr>
      <w:r w:rsidRPr="002B0820">
        <w:t>MVO Maximum Percentage: Incrementally varies from 10% to 17% (8 distinct values).</w:t>
      </w:r>
    </w:p>
    <w:p w14:paraId="0E28F50C" w14:textId="77777777" w:rsidR="002B0820" w:rsidRPr="002B0820" w:rsidRDefault="002B0820" w:rsidP="002B0820">
      <w:r w:rsidRPr="002B0820">
        <w:rPr>
          <w:b/>
          <w:bCs/>
        </w:rPr>
        <w:t>Output Requirements:</w:t>
      </w:r>
      <w:r w:rsidRPr="002B0820">
        <w:t xml:space="preserve"> Produce a gradient Protection Ratio (PR) matrix:</w:t>
      </w:r>
    </w:p>
    <w:p w14:paraId="544D98D0" w14:textId="77777777" w:rsidR="002B0820" w:rsidRPr="002B0820" w:rsidRDefault="002B0820" w:rsidP="002B0820">
      <w:pPr>
        <w:numPr>
          <w:ilvl w:val="0"/>
          <w:numId w:val="5"/>
        </w:numPr>
      </w:pPr>
      <w:r w:rsidRPr="002B0820">
        <w:rPr>
          <w:b/>
          <w:bCs/>
        </w:rPr>
        <w:t>X-Axis</w:t>
      </w:r>
      <w:r w:rsidRPr="002B0820">
        <w:t>: MVO Maximum Percentage.</w:t>
      </w:r>
    </w:p>
    <w:p w14:paraId="3FEC3A08" w14:textId="77777777" w:rsidR="002B0820" w:rsidRPr="002B0820" w:rsidRDefault="002B0820" w:rsidP="002B0820">
      <w:pPr>
        <w:numPr>
          <w:ilvl w:val="0"/>
          <w:numId w:val="5"/>
        </w:numPr>
      </w:pPr>
      <w:r w:rsidRPr="002B0820">
        <w:rPr>
          <w:b/>
          <w:bCs/>
        </w:rPr>
        <w:t>Y-Axis</w:t>
      </w:r>
      <w:r w:rsidRPr="002B0820">
        <w:t>: Frequency (1 to 40).</w:t>
      </w:r>
    </w:p>
    <w:p w14:paraId="647B0FE8" w14:textId="77777777" w:rsidR="002B0820" w:rsidRDefault="002B0820" w:rsidP="002B0820">
      <w:pPr>
        <w:numPr>
          <w:ilvl w:val="0"/>
          <w:numId w:val="5"/>
        </w:numPr>
      </w:pPr>
      <w:r w:rsidRPr="002B0820">
        <w:rPr>
          <w:b/>
          <w:bCs/>
        </w:rPr>
        <w:t>Matrix Values</w:t>
      </w:r>
      <w:r w:rsidRPr="002B0820">
        <w:t>: Portfolio resilience (Protection Ratio (PR)) for each combination.</w:t>
      </w:r>
    </w:p>
    <w:p w14:paraId="6AAA5314" w14:textId="77777777" w:rsidR="002B0820" w:rsidRPr="002B0820" w:rsidRDefault="002B0820" w:rsidP="002B0820"/>
    <w:p w14:paraId="570792EE" w14:textId="77777777" w:rsidR="00B16008" w:rsidRPr="00B16008" w:rsidRDefault="00B16008" w:rsidP="00B16008">
      <w:r w:rsidRPr="00B16008">
        <w:rPr>
          <w:b/>
          <w:bCs/>
        </w:rPr>
        <w:t>Objective 2: Gradient Test for S&amp;P 500 Using MVO DB (k=5, 6, 7, 8)</w:t>
      </w:r>
    </w:p>
    <w:p w14:paraId="589C8C6D" w14:textId="77777777" w:rsidR="00B16008" w:rsidRPr="00B16008" w:rsidRDefault="00B16008" w:rsidP="00B16008">
      <w:r w:rsidRPr="00B16008">
        <w:t>For the second gradient test, the focus is on analyzing the datasets S9 and S10d with the following parameters:</w:t>
      </w:r>
    </w:p>
    <w:p w14:paraId="08C414E2" w14:textId="77777777" w:rsidR="00B16008" w:rsidRPr="00B16008" w:rsidRDefault="00B16008" w:rsidP="00B16008">
      <w:pPr>
        <w:numPr>
          <w:ilvl w:val="0"/>
          <w:numId w:val="6"/>
        </w:numPr>
      </w:pPr>
      <w:r w:rsidRPr="00B16008">
        <w:t>Normal MVO-DB method we use</w:t>
      </w:r>
    </w:p>
    <w:p w14:paraId="6561C910" w14:textId="77777777" w:rsidR="00B16008" w:rsidRPr="00B16008" w:rsidRDefault="00B16008" w:rsidP="00B16008">
      <w:pPr>
        <w:numPr>
          <w:ilvl w:val="0"/>
          <w:numId w:val="6"/>
        </w:numPr>
      </w:pPr>
      <w:r w:rsidRPr="00B16008">
        <w:t>Beta estimation by Holt’s method</w:t>
      </w:r>
    </w:p>
    <w:p w14:paraId="736B5608" w14:textId="77777777" w:rsidR="00B16008" w:rsidRPr="00B16008" w:rsidRDefault="00B16008" w:rsidP="00B16008">
      <w:r w:rsidRPr="00B16008">
        <w:rPr>
          <w:b/>
          <w:bCs/>
        </w:rPr>
        <w:t>Parametric Variations:</w:t>
      </w:r>
    </w:p>
    <w:p w14:paraId="77D06E55" w14:textId="77777777" w:rsidR="00B16008" w:rsidRPr="00B16008" w:rsidRDefault="00B16008" w:rsidP="00B16008">
      <w:pPr>
        <w:numPr>
          <w:ilvl w:val="0"/>
          <w:numId w:val="7"/>
        </w:numPr>
      </w:pPr>
      <w:r w:rsidRPr="00B16008">
        <w:t>Frequency: Varies from 1 to 80 (we keep all stocks appearing in clusters no matter the frequency).</w:t>
      </w:r>
    </w:p>
    <w:p w14:paraId="1225B5C8" w14:textId="77777777" w:rsidR="00B16008" w:rsidRPr="00B16008" w:rsidRDefault="00B16008" w:rsidP="00B16008">
      <w:pPr>
        <w:numPr>
          <w:ilvl w:val="0"/>
          <w:numId w:val="7"/>
        </w:numPr>
      </w:pPr>
      <w:r w:rsidRPr="00B16008">
        <w:t>MVO Maximum Percentage: Incrementally varies from 8% to 15% (8 distinct values).</w:t>
      </w:r>
    </w:p>
    <w:p w14:paraId="4BBB79B8" w14:textId="77777777" w:rsidR="00B16008" w:rsidRPr="00B16008" w:rsidRDefault="00B16008" w:rsidP="00B16008">
      <w:r w:rsidRPr="00B16008">
        <w:rPr>
          <w:b/>
          <w:bCs/>
        </w:rPr>
        <w:t>Output Requirements:</w:t>
      </w:r>
      <w:r w:rsidRPr="00B16008">
        <w:t xml:space="preserve"> Produce a gradient Protection Ratio (PR) matrix:</w:t>
      </w:r>
    </w:p>
    <w:p w14:paraId="72396D4B" w14:textId="77777777" w:rsidR="00B16008" w:rsidRPr="00B16008" w:rsidRDefault="00B16008" w:rsidP="00B16008">
      <w:pPr>
        <w:numPr>
          <w:ilvl w:val="0"/>
          <w:numId w:val="8"/>
        </w:numPr>
      </w:pPr>
      <w:r w:rsidRPr="00B16008">
        <w:rPr>
          <w:b/>
          <w:bCs/>
        </w:rPr>
        <w:t>X-Axis</w:t>
      </w:r>
      <w:r w:rsidRPr="00B16008">
        <w:t>: MVO Maximum Percentage.</w:t>
      </w:r>
    </w:p>
    <w:p w14:paraId="2022D434" w14:textId="77777777" w:rsidR="00B16008" w:rsidRPr="00B16008" w:rsidRDefault="00B16008" w:rsidP="00B16008">
      <w:pPr>
        <w:numPr>
          <w:ilvl w:val="0"/>
          <w:numId w:val="8"/>
        </w:numPr>
      </w:pPr>
      <w:r w:rsidRPr="00B16008">
        <w:rPr>
          <w:b/>
          <w:bCs/>
        </w:rPr>
        <w:t>Y-Axis</w:t>
      </w:r>
      <w:r w:rsidRPr="00B16008">
        <w:t>: Frequency (1 to 80).</w:t>
      </w:r>
    </w:p>
    <w:p w14:paraId="73338F67" w14:textId="77777777" w:rsidR="00B16008" w:rsidRPr="00B16008" w:rsidRDefault="00B16008" w:rsidP="00B16008">
      <w:pPr>
        <w:numPr>
          <w:ilvl w:val="0"/>
          <w:numId w:val="8"/>
        </w:numPr>
      </w:pPr>
      <w:r w:rsidRPr="00B16008">
        <w:rPr>
          <w:b/>
          <w:bCs/>
        </w:rPr>
        <w:t>Matrix Values</w:t>
      </w:r>
      <w:r w:rsidRPr="00B16008">
        <w:t>: Portfolio resilience (Protection Ratio (PR)) for each combination.</w:t>
      </w:r>
    </w:p>
    <w:p w14:paraId="42214B14" w14:textId="77777777" w:rsidR="000A3F4E" w:rsidRPr="000A3F4E" w:rsidRDefault="000A3F4E" w:rsidP="000A3F4E"/>
    <w:sectPr w:rsidR="000A3F4E" w:rsidRPr="000A3F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1277C"/>
    <w:multiLevelType w:val="multilevel"/>
    <w:tmpl w:val="F83A8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10297"/>
    <w:multiLevelType w:val="multilevel"/>
    <w:tmpl w:val="1400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F21B8"/>
    <w:multiLevelType w:val="multilevel"/>
    <w:tmpl w:val="9B2C9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78671B"/>
    <w:multiLevelType w:val="multilevel"/>
    <w:tmpl w:val="A4D61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55F16"/>
    <w:multiLevelType w:val="multilevel"/>
    <w:tmpl w:val="3A6821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A230DE"/>
    <w:multiLevelType w:val="multilevel"/>
    <w:tmpl w:val="F31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152BC"/>
    <w:multiLevelType w:val="multilevel"/>
    <w:tmpl w:val="6B86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37030"/>
    <w:multiLevelType w:val="multilevel"/>
    <w:tmpl w:val="4484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195675">
    <w:abstractNumId w:val="0"/>
  </w:num>
  <w:num w:numId="2" w16cid:durableId="1189177160">
    <w:abstractNumId w:val="4"/>
  </w:num>
  <w:num w:numId="3" w16cid:durableId="358899963">
    <w:abstractNumId w:val="3"/>
  </w:num>
  <w:num w:numId="4" w16cid:durableId="1819808270">
    <w:abstractNumId w:val="5"/>
  </w:num>
  <w:num w:numId="5" w16cid:durableId="125898892">
    <w:abstractNumId w:val="6"/>
  </w:num>
  <w:num w:numId="6" w16cid:durableId="369497473">
    <w:abstractNumId w:val="2"/>
  </w:num>
  <w:num w:numId="7" w16cid:durableId="1262295964">
    <w:abstractNumId w:val="1"/>
  </w:num>
  <w:num w:numId="8" w16cid:durableId="120157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F3"/>
    <w:rsid w:val="000A3F4E"/>
    <w:rsid w:val="00250C06"/>
    <w:rsid w:val="002B0820"/>
    <w:rsid w:val="00386D62"/>
    <w:rsid w:val="004A21BD"/>
    <w:rsid w:val="009523E5"/>
    <w:rsid w:val="00A65899"/>
    <w:rsid w:val="00B16008"/>
    <w:rsid w:val="00B556DB"/>
    <w:rsid w:val="00C06D28"/>
    <w:rsid w:val="00F235F3"/>
    <w:rsid w:val="00F91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8EE2"/>
  <w15:chartTrackingRefBased/>
  <w15:docId w15:val="{EB9C93BE-0E43-4CBA-AEDC-1FFE468F9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3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3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35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35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35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35F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35F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35F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35F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35F3"/>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235F3"/>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235F3"/>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235F3"/>
    <w:rPr>
      <w:rFonts w:eastAsiaTheme="majorEastAsia" w:cstheme="majorBidi"/>
      <w:i/>
      <w:iCs/>
      <w:color w:val="0F4761" w:themeColor="accent1" w:themeShade="BF"/>
    </w:rPr>
  </w:style>
  <w:style w:type="character" w:customStyle="1" w:styleId="50">
    <w:name w:val="标题 5 字符"/>
    <w:basedOn w:val="a0"/>
    <w:link w:val="5"/>
    <w:uiPriority w:val="9"/>
    <w:semiHidden/>
    <w:rsid w:val="00F235F3"/>
    <w:rPr>
      <w:rFonts w:eastAsiaTheme="majorEastAsia" w:cstheme="majorBidi"/>
      <w:color w:val="0F4761" w:themeColor="accent1" w:themeShade="BF"/>
    </w:rPr>
  </w:style>
  <w:style w:type="character" w:customStyle="1" w:styleId="60">
    <w:name w:val="标题 6 字符"/>
    <w:basedOn w:val="a0"/>
    <w:link w:val="6"/>
    <w:uiPriority w:val="9"/>
    <w:semiHidden/>
    <w:rsid w:val="00F235F3"/>
    <w:rPr>
      <w:rFonts w:eastAsiaTheme="majorEastAsia" w:cstheme="majorBidi"/>
      <w:i/>
      <w:iCs/>
      <w:color w:val="595959" w:themeColor="text1" w:themeTint="A6"/>
    </w:rPr>
  </w:style>
  <w:style w:type="character" w:customStyle="1" w:styleId="70">
    <w:name w:val="标题 7 字符"/>
    <w:basedOn w:val="a0"/>
    <w:link w:val="7"/>
    <w:uiPriority w:val="9"/>
    <w:semiHidden/>
    <w:rsid w:val="00F235F3"/>
    <w:rPr>
      <w:rFonts w:eastAsiaTheme="majorEastAsia" w:cstheme="majorBidi"/>
      <w:color w:val="595959" w:themeColor="text1" w:themeTint="A6"/>
    </w:rPr>
  </w:style>
  <w:style w:type="character" w:customStyle="1" w:styleId="80">
    <w:name w:val="标题 8 字符"/>
    <w:basedOn w:val="a0"/>
    <w:link w:val="8"/>
    <w:uiPriority w:val="9"/>
    <w:semiHidden/>
    <w:rsid w:val="00F235F3"/>
    <w:rPr>
      <w:rFonts w:eastAsiaTheme="majorEastAsia" w:cstheme="majorBidi"/>
      <w:i/>
      <w:iCs/>
      <w:color w:val="272727" w:themeColor="text1" w:themeTint="D8"/>
    </w:rPr>
  </w:style>
  <w:style w:type="character" w:customStyle="1" w:styleId="90">
    <w:name w:val="标题 9 字符"/>
    <w:basedOn w:val="a0"/>
    <w:link w:val="9"/>
    <w:uiPriority w:val="9"/>
    <w:semiHidden/>
    <w:rsid w:val="00F235F3"/>
    <w:rPr>
      <w:rFonts w:eastAsiaTheme="majorEastAsia" w:cstheme="majorBidi"/>
      <w:color w:val="272727" w:themeColor="text1" w:themeTint="D8"/>
    </w:rPr>
  </w:style>
  <w:style w:type="paragraph" w:styleId="a3">
    <w:name w:val="Title"/>
    <w:basedOn w:val="a"/>
    <w:next w:val="a"/>
    <w:link w:val="a4"/>
    <w:uiPriority w:val="10"/>
    <w:qFormat/>
    <w:rsid w:val="00F235F3"/>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35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35F3"/>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235F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35F3"/>
    <w:pPr>
      <w:spacing w:before="160" w:after="160"/>
      <w:jc w:val="center"/>
    </w:pPr>
    <w:rPr>
      <w:i/>
      <w:iCs/>
      <w:color w:val="404040" w:themeColor="text1" w:themeTint="BF"/>
    </w:rPr>
  </w:style>
  <w:style w:type="character" w:customStyle="1" w:styleId="a8">
    <w:name w:val="引用 字符"/>
    <w:basedOn w:val="a0"/>
    <w:link w:val="a7"/>
    <w:uiPriority w:val="29"/>
    <w:rsid w:val="00F235F3"/>
    <w:rPr>
      <w:i/>
      <w:iCs/>
      <w:color w:val="404040" w:themeColor="text1" w:themeTint="BF"/>
    </w:rPr>
  </w:style>
  <w:style w:type="paragraph" w:styleId="a9">
    <w:name w:val="List Paragraph"/>
    <w:basedOn w:val="a"/>
    <w:uiPriority w:val="34"/>
    <w:qFormat/>
    <w:rsid w:val="00F235F3"/>
    <w:pPr>
      <w:ind w:left="720"/>
      <w:contextualSpacing/>
    </w:pPr>
  </w:style>
  <w:style w:type="character" w:styleId="aa">
    <w:name w:val="Intense Emphasis"/>
    <w:basedOn w:val="a0"/>
    <w:uiPriority w:val="21"/>
    <w:qFormat/>
    <w:rsid w:val="00F235F3"/>
    <w:rPr>
      <w:i/>
      <w:iCs/>
      <w:color w:val="0F4761" w:themeColor="accent1" w:themeShade="BF"/>
    </w:rPr>
  </w:style>
  <w:style w:type="paragraph" w:styleId="ab">
    <w:name w:val="Intense Quote"/>
    <w:basedOn w:val="a"/>
    <w:next w:val="a"/>
    <w:link w:val="ac"/>
    <w:uiPriority w:val="30"/>
    <w:qFormat/>
    <w:rsid w:val="00F23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35F3"/>
    <w:rPr>
      <w:i/>
      <w:iCs/>
      <w:color w:val="0F4761" w:themeColor="accent1" w:themeShade="BF"/>
    </w:rPr>
  </w:style>
  <w:style w:type="character" w:styleId="ad">
    <w:name w:val="Intense Reference"/>
    <w:basedOn w:val="a0"/>
    <w:uiPriority w:val="32"/>
    <w:qFormat/>
    <w:rsid w:val="00F235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69018">
      <w:bodyDiv w:val="1"/>
      <w:marLeft w:val="0"/>
      <w:marRight w:val="0"/>
      <w:marTop w:val="0"/>
      <w:marBottom w:val="0"/>
      <w:divBdr>
        <w:top w:val="none" w:sz="0" w:space="0" w:color="auto"/>
        <w:left w:val="none" w:sz="0" w:space="0" w:color="auto"/>
        <w:bottom w:val="none" w:sz="0" w:space="0" w:color="auto"/>
        <w:right w:val="none" w:sz="0" w:space="0" w:color="auto"/>
      </w:divBdr>
    </w:div>
    <w:div w:id="218130645">
      <w:bodyDiv w:val="1"/>
      <w:marLeft w:val="0"/>
      <w:marRight w:val="0"/>
      <w:marTop w:val="0"/>
      <w:marBottom w:val="0"/>
      <w:divBdr>
        <w:top w:val="none" w:sz="0" w:space="0" w:color="auto"/>
        <w:left w:val="none" w:sz="0" w:space="0" w:color="auto"/>
        <w:bottom w:val="none" w:sz="0" w:space="0" w:color="auto"/>
        <w:right w:val="none" w:sz="0" w:space="0" w:color="auto"/>
      </w:divBdr>
    </w:div>
    <w:div w:id="886257201">
      <w:bodyDiv w:val="1"/>
      <w:marLeft w:val="0"/>
      <w:marRight w:val="0"/>
      <w:marTop w:val="0"/>
      <w:marBottom w:val="0"/>
      <w:divBdr>
        <w:top w:val="none" w:sz="0" w:space="0" w:color="auto"/>
        <w:left w:val="none" w:sz="0" w:space="0" w:color="auto"/>
        <w:bottom w:val="none" w:sz="0" w:space="0" w:color="auto"/>
        <w:right w:val="none" w:sz="0" w:space="0" w:color="auto"/>
      </w:divBdr>
    </w:div>
    <w:div w:id="1219511952">
      <w:bodyDiv w:val="1"/>
      <w:marLeft w:val="0"/>
      <w:marRight w:val="0"/>
      <w:marTop w:val="0"/>
      <w:marBottom w:val="0"/>
      <w:divBdr>
        <w:top w:val="none" w:sz="0" w:space="0" w:color="auto"/>
        <w:left w:val="none" w:sz="0" w:space="0" w:color="auto"/>
        <w:bottom w:val="none" w:sz="0" w:space="0" w:color="auto"/>
        <w:right w:val="none" w:sz="0" w:space="0" w:color="auto"/>
      </w:divBdr>
    </w:div>
    <w:div w:id="1698774161">
      <w:bodyDiv w:val="1"/>
      <w:marLeft w:val="0"/>
      <w:marRight w:val="0"/>
      <w:marTop w:val="0"/>
      <w:marBottom w:val="0"/>
      <w:divBdr>
        <w:top w:val="none" w:sz="0" w:space="0" w:color="auto"/>
        <w:left w:val="none" w:sz="0" w:space="0" w:color="auto"/>
        <w:bottom w:val="none" w:sz="0" w:space="0" w:color="auto"/>
        <w:right w:val="none" w:sz="0" w:space="0" w:color="auto"/>
      </w:divBdr>
    </w:div>
    <w:div w:id="213956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shuda Yang</dc:creator>
  <cp:keywords/>
  <dc:description/>
  <cp:lastModifiedBy>shuda Yang</cp:lastModifiedBy>
  <cp:revision>6</cp:revision>
  <dcterms:created xsi:type="dcterms:W3CDTF">2024-12-11T22:17:00Z</dcterms:created>
  <dcterms:modified xsi:type="dcterms:W3CDTF">2024-12-11T22:31:00Z</dcterms:modified>
</cp:coreProperties>
</file>