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framework, covering its core concepts, architecture,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 and its architecture</w:t>
      </w:r>
    </w:p>
    <w:p>
      <w:pPr>
        <w:pStyle w:val="ListBullet"/>
      </w:pPr>
      <w:r>
        <w:t>Learn to develop robust and scalable .NET applications</w:t>
      </w:r>
    </w:p>
    <w:p>
      <w:pPr>
        <w:pStyle w:val="ListBullet"/>
      </w:pPr>
      <w:r>
        <w:t>Get hands-on experience with .NET core and its various features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C# programming language</w:t>
      </w:r>
    </w:p>
    <w:p>
      <w:pPr>
        <w:pStyle w:val="ListBullet"/>
      </w:pPr>
      <w:r>
        <w:t xml:space="preserve"> Familiarity with Windows operating system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.NET Core and its Features</w:t>
      </w:r>
    </w:p>
    <w:p>
      <w:pPr>
        <w:pStyle w:val="ListBullet"/>
      </w:pPr>
      <w:r>
        <w:t>Setting up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C# Programming Language and its Features</w:t>
      </w:r>
    </w:p>
    <w:p>
      <w:pPr>
        <w:pStyle w:val="ListBullet"/>
      </w:pPr>
      <w:r>
        <w:t>.NET Data Access and Storage</w:t>
      </w:r>
    </w:p>
    <w:p>
      <w:pPr>
        <w:pStyle w:val="ListBullet"/>
      </w:pPr>
      <w:r>
        <w:t>Working with .NET ADO.NET and Entity Framework</w:t>
      </w:r>
    </w:p>
    <w:p>
      <w:pPr>
        <w:pStyle w:val="ListBullet"/>
      </w:pPr>
      <w:r>
        <w:t>Understanding .NET Security and Authentication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and Best Practices</w:t>
      </w:r>
    </w:p>
    <w:p>
      <w:pPr>
        <w:pStyle w:val="ListBullet"/>
      </w:pPr>
      <w:r>
        <w:t>Deploying .NET Applications and Services</w:t>
      </w:r>
    </w:p>
    <w:p>
      <w:pPr>
        <w:pStyle w:val="ListBullet"/>
      </w:pPr>
      <w:r>
        <w:t>Troubleshooting .NET Applications and Errors</w:t>
      </w:r>
    </w:p>
    <w:p>
      <w:pPr>
        <w:pStyle w:val="ListBullet"/>
      </w:pPr>
      <w:r>
        <w:t>Case Studies and Group Discussions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