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AZ-104 Microsoft 365 Administration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training program is designed for working professionals who want to gain hands-on experience in administering Microsoft 365 services. Participants will learn how to manage subscriptions, configure services, implement security and compliance, and more. By the end of this training, participants will be able to effectively manage and maintain Microsoft 365 environments in their organizations.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Administer Microsoft 365 subscriptions and tenant settings</w:t>
            </w:r>
          </w:p>
          <w:p>
            <w:pPr>
              <w:spacing w:before="120" w:after="120"/>
            </w:pPr>
            <w:r>
              <w:rPr>
                <w:rFonts w:ascii="Segoe UI" w:hAnsi="Segoe UI" w:cs="Segoe UI"/>
                <w:color w:val="0D0D0D"/>
                <w:sz w:val="20"/>
                <w:szCs w:val="20"/>
              </w:rPr>
              <w:t xml:space="preserve">Configure and manage Microsoft 365 services</w:t>
            </w:r>
          </w:p>
          <w:p>
            <w:pPr>
              <w:spacing w:before="120" w:after="120"/>
            </w:pPr>
            <w:r>
              <w:rPr>
                <w:rFonts w:ascii="Segoe UI" w:hAnsi="Segoe UI" w:cs="Segoe UI"/>
                <w:color w:val="0D0D0D"/>
                <w:sz w:val="20"/>
                <w:szCs w:val="20"/>
              </w:rPr>
              <w:t xml:space="preserve">Implement and manage Microsoft 365 security and compliance</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Basic understanding of Microsoft 365 services and Azure Active Directory</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IT administration or a related field</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 8 GB RAM, and 64-bit processor</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Microsoft 365 subscription with Azure Active Directory</w:t>
            </w:r>
          </w:p>
          <w:p>
            <w:pPr>
              <w:pStyle w:val="ListParagraph"/>
              <w:numPr>
                <w:ilvl w:val="0"/>
                <w:numId w:val="1"/>
              </w:numPr>
              <w:spacing w:before="120" w:after="120"/>
            </w:pPr>
            <w:r>
              <w:rPr>
                <w:rFonts w:ascii="Segoe UI" w:hAnsi="Segoe UI" w:cs="Segoe UI"/>
                <w:color w:val="0D0D0D"/>
                <w:sz w:val="20"/>
                <w:szCs w:val="20"/>
              </w:rPr>
              <w:t xml:space="preserve">Azure AD PowerShell module</w:t>
            </w:r>
          </w:p>
          <w:p>
            <w:pPr>
              <w:pStyle w:val="ListParagraph"/>
              <w:numPr>
                <w:ilvl w:val="0"/>
                <w:numId w:val="1"/>
              </w:numPr>
              <w:spacing w:before="120" w:after="120"/>
            </w:pPr>
            <w:r>
              <w:rPr>
                <w:rFonts w:ascii="Segoe UI" w:hAnsi="Segoe UI" w:cs="Segoe UI"/>
                <w:color w:val="0D0D0D"/>
                <w:sz w:val="20"/>
                <w:szCs w:val="20"/>
              </w:rPr>
              <w:t xml:space="preserve">Microsoft 365 admin center</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Module 1: Microsoft 365 Subscription and Tenant Management</w:t>
      </w:r>
    </w:p>
    <w:p>
      <w:pPr>
        <w:pStyle w:val="ListParagraph"/>
        <w:numPr>
          <w:ilvl w:val="0"/>
          <w:numId w:val="3"/>
        </w:numPr>
        <w:spacing w:before="120" w:after="120"/>
      </w:pPr>
      <w:r>
        <w:rPr>
          <w:rFonts w:ascii="Segoe UI" w:hAnsi="Segoe UI" w:cs="Segoe UI"/>
          <w:color w:val="000000"/>
          <w:sz w:val="20"/>
          <w:szCs w:val="20"/>
        </w:rPr>
        <w:t xml:space="preserve">Managing Microsoft 365 subscriptions and licenses</w:t>
      </w:r>
    </w:p>
    <w:p>
      <w:pPr>
        <w:pStyle w:val="ListParagraph"/>
        <w:numPr>
          <w:ilvl w:val="0"/>
          <w:numId w:val="3"/>
        </w:numPr>
        <w:spacing w:before="120" w:after="120"/>
      </w:pPr>
      <w:r>
        <w:rPr>
          <w:rFonts w:ascii="Segoe UI" w:hAnsi="Segoe UI" w:cs="Segoe UI"/>
          <w:color w:val="000000"/>
          <w:sz w:val="20"/>
          <w:szCs w:val="20"/>
        </w:rPr>
        <w:t xml:space="preserve">Configuring Azure Active Directory tenant settings</w:t>
      </w:r>
    </w:p>
    <w:p>
      <w:pPr>
        <w:pStyle w:val="ListParagraph"/>
        <w:numPr>
          <w:ilvl w:val="0"/>
          <w:numId w:val="3"/>
        </w:numPr>
        <w:spacing w:before="120" w:after="120"/>
      </w:pPr>
      <w:r>
        <w:rPr>
          <w:rFonts w:ascii="Segoe UI" w:hAnsi="Segoe UI" w:cs="Segoe UI"/>
          <w:color w:val="000000"/>
          <w:sz w:val="20"/>
          <w:szCs w:val="20"/>
        </w:rPr>
        <w:t xml:space="preserve">Understanding Microsoft 365 service plans and pricing</w:t>
      </w:r>
    </w:p>
    <w:p>
      <w:pPr/>
      <w:r>
        <w:rPr>
          <w:rFonts w:ascii="Segoe UI Semibold" w:hAnsi="Segoe UI Semibold" w:cs="Segoe UI"/>
          <w:color w:val="003399"/>
          <w:sz w:val="20"/>
          <w:szCs w:val="20"/>
        </w:rPr>
        <w:t>Module 2: Microsoft 365 Service Configuration and Management</w:t>
      </w:r>
    </w:p>
    <w:p>
      <w:pPr>
        <w:pStyle w:val="ListParagraph"/>
        <w:numPr>
          <w:ilvl w:val="0"/>
          <w:numId w:val="3"/>
        </w:numPr>
        <w:spacing w:before="120" w:after="120"/>
      </w:pPr>
      <w:r>
        <w:rPr>
          <w:rFonts w:ascii="Segoe UI" w:hAnsi="Segoe UI" w:cs="Segoe UI"/>
          <w:color w:val="000000"/>
          <w:sz w:val="20"/>
          <w:szCs w:val="20"/>
        </w:rPr>
        <w:t xml:space="preserve">Configuring Microsoft 365 services such as Exchange, SharePoint, and OneDrive</w:t>
      </w:r>
    </w:p>
    <w:p>
      <w:pPr>
        <w:pStyle w:val="ListParagraph"/>
        <w:numPr>
          <w:ilvl w:val="0"/>
          <w:numId w:val="3"/>
        </w:numPr>
        <w:spacing w:before="120" w:after="120"/>
      </w:pPr>
      <w:r>
        <w:rPr>
          <w:rFonts w:ascii="Segoe UI" w:hAnsi="Segoe UI" w:cs="Segoe UI"/>
          <w:color w:val="000000"/>
          <w:sz w:val="20"/>
          <w:szCs w:val="20"/>
        </w:rPr>
        <w:t xml:space="preserve">Managing Microsoft 365 service settings and policies</w:t>
      </w:r>
    </w:p>
    <w:p>
      <w:pPr>
        <w:pStyle w:val="ListParagraph"/>
        <w:numPr>
          <w:ilvl w:val="0"/>
          <w:numId w:val="3"/>
        </w:numPr>
        <w:spacing w:before="120" w:after="120"/>
      </w:pPr>
      <w:r>
        <w:rPr>
          <w:rFonts w:ascii="Segoe UI" w:hAnsi="Segoe UI" w:cs="Segoe UI"/>
          <w:color w:val="000000"/>
          <w:sz w:val="20"/>
          <w:szCs w:val="20"/>
        </w:rPr>
        <w:t xml:space="preserve">Troubleshooting common Microsoft 365 service issues</w:t>
      </w:r>
    </w:p>
    <w:p>
      <w:pPr/>
      <w:r>
        <w:rPr>
          <w:rFonts w:ascii="Segoe UI Semibold" w:hAnsi="Segoe UI Semibold" w:cs="Segoe UI"/>
          <w:color w:val="003399"/>
          <w:sz w:val="20"/>
          <w:szCs w:val="20"/>
        </w:rPr>
        <w:t>Module 3: Microsoft 365 Security and Compliance</w:t>
      </w:r>
    </w:p>
    <w:p>
      <w:pPr>
        <w:pStyle w:val="ListParagraph"/>
        <w:numPr>
          <w:ilvl w:val="0"/>
          <w:numId w:val="3"/>
        </w:numPr>
        <w:spacing w:before="120" w:after="120"/>
      </w:pPr>
      <w:r>
        <w:rPr>
          <w:rFonts w:ascii="Segoe UI" w:hAnsi="Segoe UI" w:cs="Segoe UI"/>
          <w:color w:val="000000"/>
          <w:sz w:val="20"/>
          <w:szCs w:val="20"/>
        </w:rPr>
        <w:t xml:space="preserve">Implementing Microsoft 365 security features such as multi-factor authentication</w:t>
      </w:r>
    </w:p>
    <w:p>
      <w:pPr>
        <w:pStyle w:val="ListParagraph"/>
        <w:numPr>
          <w:ilvl w:val="0"/>
          <w:numId w:val="3"/>
        </w:numPr>
        <w:spacing w:before="120" w:after="120"/>
      </w:pPr>
      <w:r>
        <w:rPr>
          <w:rFonts w:ascii="Segoe UI" w:hAnsi="Segoe UI" w:cs="Segoe UI"/>
          <w:color w:val="000000"/>
          <w:sz w:val="20"/>
          <w:szCs w:val="20"/>
        </w:rPr>
        <w:t xml:space="preserve">Configuring Microsoft 365 compliance features such as data loss prevention</w:t>
      </w:r>
    </w:p>
    <w:p>
      <w:pPr>
        <w:pStyle w:val="ListParagraph"/>
        <w:numPr>
          <w:ilvl w:val="0"/>
          <w:numId w:val="3"/>
        </w:numPr>
        <w:spacing w:before="120" w:after="120"/>
      </w:pPr>
      <w:r>
        <w:rPr>
          <w:rFonts w:ascii="Segoe UI" w:hAnsi="Segoe UI" w:cs="Segoe UI"/>
          <w:color w:val="000000"/>
          <w:sz w:val="20"/>
          <w:szCs w:val="20"/>
        </w:rPr>
        <w:t xml:space="preserve">Understanding Microsoft 365 security and compliance reporting</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Module 4: Microsoft 365 User Identity and Authentication</w:t>
      </w:r>
    </w:p>
    <w:p>
      <w:pPr>
        <w:pStyle w:val="ListParagraph"/>
        <w:numPr>
          <w:ilvl w:val="0"/>
          <w:numId w:val="3"/>
        </w:numPr>
        <w:spacing w:before="120" w:after="120"/>
      </w:pPr>
      <w:r>
        <w:rPr>
          <w:rFonts w:ascii="Segoe UI" w:hAnsi="Segoe UI" w:cs="Segoe UI"/>
          <w:color w:val="000000"/>
          <w:sz w:val="20"/>
          <w:szCs w:val="20"/>
        </w:rPr>
        <w:t xml:space="preserve">Managing Microsoft 365 user identities and authentication</w:t>
      </w:r>
    </w:p>
    <w:p>
      <w:pPr>
        <w:pStyle w:val="ListParagraph"/>
        <w:numPr>
          <w:ilvl w:val="0"/>
          <w:numId w:val="3"/>
        </w:numPr>
        <w:spacing w:before="120" w:after="120"/>
      </w:pPr>
      <w:r>
        <w:rPr>
          <w:rFonts w:ascii="Segoe UI" w:hAnsi="Segoe UI" w:cs="Segoe UI"/>
          <w:color w:val="000000"/>
          <w:sz w:val="20"/>
          <w:szCs w:val="20"/>
        </w:rPr>
        <w:t xml:space="preserve">Configuring Azure Active Directory authentication methods</w:t>
      </w:r>
    </w:p>
    <w:p>
      <w:pPr>
        <w:pStyle w:val="ListParagraph"/>
        <w:numPr>
          <w:ilvl w:val="0"/>
          <w:numId w:val="3"/>
        </w:numPr>
        <w:spacing w:before="120" w:after="120"/>
      </w:pPr>
      <w:r>
        <w:rPr>
          <w:rFonts w:ascii="Segoe UI" w:hAnsi="Segoe UI" w:cs="Segoe UI"/>
          <w:color w:val="000000"/>
          <w:sz w:val="20"/>
          <w:szCs w:val="20"/>
        </w:rPr>
        <w:t xml:space="preserve">Troubleshooting common Microsoft 365 authentication issues</w:t>
      </w:r>
    </w:p>
    <w:p>
      <w:pPr/>
      <w:r>
        <w:rPr>
          <w:rFonts w:ascii="Segoe UI Semibold" w:hAnsi="Segoe UI Semibold" w:cs="Segoe UI"/>
          <w:color w:val="003399"/>
          <w:sz w:val="20"/>
          <w:szCs w:val="20"/>
        </w:rPr>
        <w:t>Module 5: Microsoft 365 Collaboration and Communication</w:t>
      </w:r>
    </w:p>
    <w:p>
      <w:pPr>
        <w:pStyle w:val="ListParagraph"/>
        <w:numPr>
          <w:ilvl w:val="0"/>
          <w:numId w:val="3"/>
        </w:numPr>
        <w:spacing w:before="120" w:after="120"/>
      </w:pPr>
      <w:r>
        <w:rPr>
          <w:rFonts w:ascii="Segoe UI" w:hAnsi="Segoe UI" w:cs="Segoe UI"/>
          <w:color w:val="000000"/>
          <w:sz w:val="20"/>
          <w:szCs w:val="20"/>
        </w:rPr>
        <w:t xml:space="preserve">Configuring Microsoft 365 collaboration features such as Teams and Yammer</w:t>
      </w:r>
    </w:p>
    <w:p>
      <w:pPr>
        <w:pStyle w:val="ListParagraph"/>
        <w:numPr>
          <w:ilvl w:val="0"/>
          <w:numId w:val="3"/>
        </w:numPr>
        <w:spacing w:before="120" w:after="120"/>
      </w:pPr>
      <w:r>
        <w:rPr>
          <w:rFonts w:ascii="Segoe UI" w:hAnsi="Segoe UI" w:cs="Segoe UI"/>
          <w:color w:val="000000"/>
          <w:sz w:val="20"/>
          <w:szCs w:val="20"/>
        </w:rPr>
        <w:t xml:space="preserve">Managing Microsoft 365 communication features such as email and calendar</w:t>
      </w:r>
    </w:p>
    <w:p>
      <w:pPr>
        <w:pStyle w:val="ListParagraph"/>
        <w:numPr>
          <w:ilvl w:val="0"/>
          <w:numId w:val="3"/>
        </w:numPr>
        <w:spacing w:before="120" w:after="120"/>
      </w:pPr>
      <w:r>
        <w:rPr>
          <w:rFonts w:ascii="Segoe UI" w:hAnsi="Segoe UI" w:cs="Segoe UI"/>
          <w:color w:val="000000"/>
          <w:sz w:val="20"/>
          <w:szCs w:val="20"/>
        </w:rPr>
        <w:t xml:space="preserve">Understanding Microsoft 365 collaboration and communication best practices</w:t>
      </w:r>
    </w:p>
    <w:p>
      <w:pPr/>
      <w:r>
        <w:rPr>
          <w:rFonts w:ascii="Segoe UI Semibold" w:hAnsi="Segoe UI Semibold" w:cs="Segoe UI"/>
          <w:color w:val="003399"/>
          <w:sz w:val="20"/>
          <w:szCs w:val="20"/>
        </w:rPr>
        <w:t>Module 6: Microsoft 365 Device Management</w:t>
      </w:r>
    </w:p>
    <w:p>
      <w:pPr>
        <w:pStyle w:val="ListParagraph"/>
        <w:numPr>
          <w:ilvl w:val="0"/>
          <w:numId w:val="3"/>
        </w:numPr>
        <w:spacing w:before="120" w:after="120"/>
      </w:pPr>
      <w:r>
        <w:rPr>
          <w:rFonts w:ascii="Segoe UI" w:hAnsi="Segoe UI" w:cs="Segoe UI"/>
          <w:color w:val="000000"/>
          <w:sz w:val="20"/>
          <w:szCs w:val="20"/>
        </w:rPr>
        <w:t xml:space="preserve">Managing Microsoft 365 device settings and policies</w:t>
      </w:r>
    </w:p>
    <w:p>
      <w:pPr>
        <w:pStyle w:val="ListParagraph"/>
        <w:numPr>
          <w:ilvl w:val="0"/>
          <w:numId w:val="3"/>
        </w:numPr>
        <w:spacing w:before="120" w:after="120"/>
      </w:pPr>
      <w:r>
        <w:rPr>
          <w:rFonts w:ascii="Segoe UI" w:hAnsi="Segoe UI" w:cs="Segoe UI"/>
          <w:color w:val="000000"/>
          <w:sz w:val="20"/>
          <w:szCs w:val="20"/>
        </w:rPr>
        <w:t xml:space="preserve">Configuring Microsoft 365 device security features such as BitLocker</w:t>
      </w:r>
    </w:p>
    <w:p>
      <w:pPr>
        <w:pStyle w:val="ListParagraph"/>
        <w:numPr>
          <w:ilvl w:val="0"/>
          <w:numId w:val="3"/>
        </w:numPr>
        <w:spacing w:before="120" w:after="120"/>
      </w:pPr>
      <w:r>
        <w:rPr>
          <w:rFonts w:ascii="Segoe UI" w:hAnsi="Segoe UI" w:cs="Segoe UI"/>
          <w:color w:val="000000"/>
          <w:sz w:val="20"/>
          <w:szCs w:val="20"/>
        </w:rPr>
        <w:t xml:space="preserve">Understanding Microsoft 365 device management best practices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Module 7: Microsoft 365 Advanced Security and Compliance</w:t>
      </w:r>
    </w:p>
    <w:p>
      <w:pPr>
        <w:pStyle w:val="ListParagraph"/>
        <w:numPr>
          <w:ilvl w:val="0"/>
          <w:numId w:val="3"/>
        </w:numPr>
        <w:spacing w:before="120" w:after="120"/>
      </w:pPr>
      <w:r>
        <w:rPr>
          <w:rFonts w:ascii="Segoe UI" w:hAnsi="Segoe UI" w:cs="Segoe UI"/>
          <w:color w:val="000000"/>
          <w:sz w:val="20"/>
          <w:szCs w:val="20"/>
        </w:rPr>
        <w:t xml:space="preserve">Implementing Microsoft 365 advanced security features such as threat intelligence</w:t>
      </w:r>
    </w:p>
    <w:p>
      <w:pPr>
        <w:pStyle w:val="ListParagraph"/>
        <w:numPr>
          <w:ilvl w:val="0"/>
          <w:numId w:val="3"/>
        </w:numPr>
        <w:spacing w:before="120" w:after="120"/>
      </w:pPr>
      <w:r>
        <w:rPr>
          <w:rFonts w:ascii="Segoe UI" w:hAnsi="Segoe UI" w:cs="Segoe UI"/>
          <w:color w:val="000000"/>
          <w:sz w:val="20"/>
          <w:szCs w:val="20"/>
        </w:rPr>
        <w:t xml:space="preserve">Configuring Microsoft 365 advanced compliance features such as data governance</w:t>
      </w:r>
    </w:p>
    <w:p>
      <w:pPr>
        <w:pStyle w:val="ListParagraph"/>
        <w:numPr>
          <w:ilvl w:val="0"/>
          <w:numId w:val="3"/>
        </w:numPr>
        <w:spacing w:before="120" w:after="120"/>
      </w:pPr>
      <w:r>
        <w:rPr>
          <w:rFonts w:ascii="Segoe UI" w:hAnsi="Segoe UI" w:cs="Segoe UI"/>
          <w:color w:val="000000"/>
          <w:sz w:val="20"/>
          <w:szCs w:val="20"/>
        </w:rPr>
        <w:t xml:space="preserve">Understanding Microsoft 365 advanced security and compliance reporting</w:t>
      </w:r>
    </w:p>
    <w:p>
      <w:pPr/>
      <w:r>
        <w:rPr>
          <w:rFonts w:ascii="Segoe UI Semibold" w:hAnsi="Segoe UI Semibold" w:cs="Segoe UI"/>
          <w:color w:val="003399"/>
          <w:sz w:val="20"/>
          <w:szCs w:val="20"/>
        </w:rPr>
        <w:t>Module 8: Microsoft 365 Data and Analytics</w:t>
      </w:r>
    </w:p>
    <w:p>
      <w:pPr>
        <w:pStyle w:val="ListParagraph"/>
        <w:numPr>
          <w:ilvl w:val="0"/>
          <w:numId w:val="3"/>
        </w:numPr>
        <w:spacing w:before="120" w:after="120"/>
      </w:pPr>
      <w:r>
        <w:rPr>
          <w:rFonts w:ascii="Segoe UI" w:hAnsi="Segoe UI" w:cs="Segoe UI"/>
          <w:color w:val="000000"/>
          <w:sz w:val="20"/>
          <w:szCs w:val="20"/>
        </w:rPr>
        <w:t xml:space="preserve">Managing Microsoft 365 data and analytics features such as Power BI</w:t>
      </w:r>
    </w:p>
    <w:p>
      <w:pPr>
        <w:pStyle w:val="ListParagraph"/>
        <w:numPr>
          <w:ilvl w:val="0"/>
          <w:numId w:val="3"/>
        </w:numPr>
        <w:spacing w:before="120" w:after="120"/>
      </w:pPr>
      <w:r>
        <w:rPr>
          <w:rFonts w:ascii="Segoe UI" w:hAnsi="Segoe UI" w:cs="Segoe UI"/>
          <w:color w:val="000000"/>
          <w:sz w:val="20"/>
          <w:szCs w:val="20"/>
        </w:rPr>
        <w:t xml:space="preserve">Configuring Microsoft 365 data and analytics settings and policies</w:t>
      </w:r>
    </w:p>
    <w:p>
      <w:pPr>
        <w:pStyle w:val="ListParagraph"/>
        <w:numPr>
          <w:ilvl w:val="0"/>
          <w:numId w:val="3"/>
        </w:numPr>
        <w:spacing w:before="120" w:after="120"/>
      </w:pPr>
      <w:r>
        <w:rPr>
          <w:rFonts w:ascii="Segoe UI" w:hAnsi="Segoe UI" w:cs="Segoe UI"/>
          <w:color w:val="000000"/>
          <w:sz w:val="20"/>
          <w:szCs w:val="20"/>
        </w:rPr>
        <w:t xml:space="preserve">Understanding Microsoft 365 data and analytics best practices</w:t>
      </w:r>
    </w:p>
    <w:p>
      <w:pPr/>
      <w:r>
        <w:rPr>
          <w:rFonts w:ascii="Segoe UI Semibold" w:hAnsi="Segoe UI Semibold" w:cs="Segoe UI"/>
          <w:color w:val="003399"/>
          <w:sz w:val="20"/>
          <w:szCs w:val="20"/>
        </w:rPr>
        <w:t>Module 9: Microsoft 365 Governance and Compliance</w:t>
      </w:r>
    </w:p>
    <w:p>
      <w:pPr>
        <w:pStyle w:val="ListParagraph"/>
        <w:numPr>
          <w:ilvl w:val="0"/>
          <w:numId w:val="3"/>
        </w:numPr>
        <w:spacing w:before="120" w:after="120"/>
      </w:pPr>
      <w:r>
        <w:rPr>
          <w:rFonts w:ascii="Segoe UI" w:hAnsi="Segoe UI" w:cs="Segoe UI"/>
          <w:color w:val="000000"/>
          <w:sz w:val="20"/>
          <w:szCs w:val="20"/>
        </w:rPr>
        <w:t xml:space="preserve">Implementing Microsoft 365 governance features such as role-based access control</w:t>
      </w:r>
    </w:p>
    <w:p>
      <w:pPr>
        <w:pStyle w:val="ListParagraph"/>
        <w:numPr>
          <w:ilvl w:val="0"/>
          <w:numId w:val="3"/>
        </w:numPr>
        <w:spacing w:before="120" w:after="120"/>
      </w:pPr>
      <w:r>
        <w:rPr>
          <w:rFonts w:ascii="Segoe UI" w:hAnsi="Segoe UI" w:cs="Segoe UI"/>
          <w:color w:val="000000"/>
          <w:sz w:val="20"/>
          <w:szCs w:val="20"/>
        </w:rPr>
        <w:t xml:space="preserve">Configuring Microsoft 365 compliance features such as data classification</w:t>
      </w:r>
    </w:p>
    <w:p>
      <w:pPr>
        <w:pStyle w:val="ListParagraph"/>
        <w:numPr>
          <w:ilvl w:val="0"/>
          <w:numId w:val="3"/>
        </w:numPr>
        <w:spacing w:before="120" w:after="120"/>
      </w:pPr>
      <w:r>
        <w:rPr>
          <w:rFonts w:ascii="Segoe UI" w:hAnsi="Segoe UI" w:cs="Segoe UI"/>
          <w:color w:val="000000"/>
          <w:sz w:val="20"/>
          <w:szCs w:val="20"/>
        </w:rPr>
        <w:t xml:space="preserve">Understanding Microsoft 365 governance and compliance best practices</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AZ-104 Microsoft 365 Administration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