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맑은 고딕" w:cs="맑은 고딕" w:eastAsia="맑은 고딕" w:hAnsi="맑은 고딕"/>
          <w:b/>
          <w:bCs/>
          <w:color w:val="1E3A8A"/>
          <w:sz w:val="40"/>
          <w:szCs w:val="40"/>
        </w:rPr>
        <w:t xml:space="preserve">인하공전 학생 단체보험</w:t>
      </w:r>
    </w:p>
    <w:p>
      <w:pPr>
        <w:spacing w:before="120"/>
        <w:jc w:val="center"/>
      </w:pPr>
      <w:r>
        <w:rPr>
          <w:rFonts w:ascii="맑은 고딕" w:cs="맑은 고딕" w:eastAsia="맑은 고딕" w:hAnsi="맑은 고딕"/>
          <w:b/>
          <w:bCs/>
          <w:color w:val="1E3A8A"/>
          <w:sz w:val="40"/>
          <w:szCs w:val="40"/>
        </w:rPr>
        <w:t xml:space="preserve">AI 화상 상담 시스템</w:t>
      </w:r>
    </w:p>
    <w:p>
      <w:pPr>
        <w:spacing w:before="240"/>
        <w:jc w:val="center"/>
      </w:pPr>
      <w:r>
        <w:rPr>
          <w:rFonts w:ascii="맑은 고딕" w:cs="맑은 고딕" w:eastAsia="맑은 고딕" w:hAnsi="맑은 고딕"/>
          <w:b/>
          <w:bCs/>
          <w:color w:val="475569"/>
          <w:sz w:val="30"/>
          <w:szCs w:val="30"/>
        </w:rPr>
        <w:t xml:space="preserve">개발 보고서</w:t>
      </w:r>
    </w:p>
    <w:p>
      <w:pPr>
        <w:spacing w:before="1200"/>
        <w:jc w:val="center"/>
      </w:pPr>
      <w:r>
        <w:rPr>
          <w:rFonts w:ascii="맑은 고딕" w:cs="맑은 고딕" w:eastAsia="맑은 고딕" w:hAnsi="맑은 고딕"/>
          <w:color w:val="93C5FD"/>
          <w:sz w:val="20"/>
          <w:szCs w:val="20"/>
        </w:rPr>
        <w:t xml:space="preserve">━━━━━━━━━━━━━━━━━━━━</w:t>
      </w:r>
    </w:p>
    <w:p>
      <w:pPr>
        <w:spacing w:before="360"/>
        <w:jc w:val="center"/>
      </w:pPr>
      <w:r>
        <w:rPr>
          <w:rFonts w:ascii="맑은 고딕" w:cs="맑은 고딕" w:eastAsia="맑은 고딕" w:hAnsi="맑은 고딕"/>
          <w:sz w:val="24"/>
          <w:szCs w:val="24"/>
        </w:rPr>
        <w:t xml:space="preserve">팀명  인슈어테크 (Insurtech)</w:t>
      </w:r>
    </w:p>
    <w:p>
      <w:pPr>
        <w:spacing w:before="100"/>
        <w:jc w:val="center"/>
      </w:pPr>
      <w:r>
        <w:rPr>
          <w:rFonts w:ascii="맑은 고딕" w:cs="맑은 고딕" w:eastAsia="맑은 고딕" w:hAnsi="맑은 고딕"/>
          <w:sz w:val="24"/>
          <w:szCs w:val="24"/>
        </w:rPr>
        <w:t xml:space="preserve">팀원  이예진 · 지윤석</w:t>
      </w:r>
    </w:p>
    <w:p>
      <w:pPr>
        <w:spacing w:before="100"/>
        <w:jc w:val="center"/>
      </w:pPr>
      <w:r>
        <w:rPr>
          <w:rFonts w:ascii="맑은 고딕" w:cs="맑은 고딕" w:eastAsia="맑은 고딕" w:hAnsi="맑은 고딕"/>
          <w:sz w:val="24"/>
          <w:szCs w:val="24"/>
        </w:rPr>
        <w:t xml:space="preserve">소속  인하공업전문대학 (ITC)</w:t>
      </w:r>
    </w:p>
    <w:p>
      <w:pPr>
        <w:spacing w:before="100"/>
        <w:jc w:val="center"/>
      </w:pPr>
      <w:r>
        <w:rPr>
          <w:rFonts w:ascii="맑은 고딕" w:cs="맑은 고딕" w:eastAsia="맑은 고딕" w:hAnsi="맑은 고딕"/>
          <w:sz w:val="24"/>
          <w:szCs w:val="24"/>
        </w:rPr>
        <w:t xml:space="preserve">제출일  2026년 4월</w:t>
      </w:r>
    </w:p>
    <w:p>
      <w:pPr>
        <w:spacing w:before="360"/>
        <w:jc w:val="center"/>
      </w:pPr>
      <w:r>
        <w:rPr>
          <w:rFonts w:ascii="맑은 고딕" w:cs="맑은 고딕" w:eastAsia="맑은 고딕" w:hAnsi="맑은 고딕"/>
          <w:color w:val="93C5FD"/>
          <w:sz w:val="20"/>
          <w:szCs w:val="20"/>
        </w:rPr>
        <w:t xml:space="preserve">━━━━━━━━━━━━━━━━━━━━</w:t>
      </w:r>
    </w:p>
    <w:p>
      <w:r>
        <w:br w:type="page"/>
      </w:r>
    </w:p>
    <w:p>
      <w:pPr>
        <w:pStyle w:val="Heading1"/>
        <w:spacing w:after="180" w:before="360"/>
      </w:pPr>
      <w:r>
        <w:rPr>
          <w:rFonts w:ascii="맑은 고딕" w:cs="맑은 고딕" w:eastAsia="맑은 고딕" w:hAnsi="맑은 고딕"/>
          <w:b/>
          <w:bCs/>
          <w:color w:val="1E3A8A"/>
          <w:sz w:val="32"/>
          <w:szCs w:val="32"/>
        </w:rPr>
        <w:t xml:space="preserve">1. 개요</w:t>
      </w:r>
    </w:p>
    <w:p>
      <w:pPr>
        <w:spacing w:after="60" w:before="60" w:line="320"/>
      </w:pPr>
      <w:r>
        <w:rPr>
          <w:rFonts w:ascii="맑은 고딕" w:cs="맑은 고딕" w:eastAsia="맑은 고딕" w:hAnsi="맑은 고딕"/>
          <w:sz w:val="22"/>
          <w:szCs w:val="22"/>
        </w:rPr>
        <w:t xml:space="preserve">본 보고서는 2026년 교내 경진대회 출품작 『인하공전 학생 단체보험 AI 화상 상담 시스템』(내부 코드명: 인슈어테크)의 개발 배경, 시스템 구조, 구현 기능, 동작 원리 및 향후 확장 방향을 기술한다.</w:t>
      </w:r>
    </w:p>
    <w:p>
      <w:pPr>
        <w:spacing w:after="60" w:before="60" w:line="320"/>
      </w:pPr>
      <w:r>
        <w:rPr>
          <w:rFonts w:ascii="맑은 고딕" w:cs="맑은 고딕" w:eastAsia="맑은 고딕" w:hAnsi="맑은 고딕"/>
          <w:sz w:val="22"/>
          <w:szCs w:val="22"/>
        </w:rPr>
        <w:t xml:space="preserve">본 시스템은 WebRTC 기반 화상 상담실 UI 위에 AI 아바타, 음성합성(TTS), 음성인식(STT), 사전 시나리오 매칭 엔진, 위험 키워드 실시간 감지, 그리고 Google Gemini 1.5 Flash 기반 AI 폴백 분석을 통합한 인터랙티브 상담 플랫폼이다. 학생이 실험실·실습실·현장실습 중 겪은 사고 상황을 말로 설명하면, AI 아바타 상담사가 실시간으로 학생 단체보험 담보 범위와 후속 조치를 음성으로 안내한다.</w:t>
      </w:r>
    </w:p>
    <w:p>
      <w:pPr>
        <w:pStyle w:val="Heading1"/>
        <w:spacing w:after="180" w:before="360"/>
      </w:pPr>
      <w:r>
        <w:rPr>
          <w:rFonts w:ascii="맑은 고딕" w:cs="맑은 고딕" w:eastAsia="맑은 고딕" w:hAnsi="맑은 고딕"/>
          <w:b/>
          <w:bCs/>
          <w:color w:val="1E3A8A"/>
          <w:sz w:val="32"/>
          <w:szCs w:val="32"/>
        </w:rPr>
        <w:t xml:space="preserve">2. 개발 배경 및 필요성</w:t>
      </w:r>
    </w:p>
    <w:p>
      <w:pPr>
        <w:pStyle w:val="Heading2"/>
        <w:spacing w:after="140" w:before="280"/>
      </w:pPr>
      <w:r>
        <w:rPr>
          <w:rFonts w:ascii="맑은 고딕" w:cs="맑은 고딕" w:eastAsia="맑은 고딕" w:hAnsi="맑은 고딕"/>
          <w:b/>
          <w:bCs/>
          <w:color w:val="2563EB"/>
          <w:sz w:val="26"/>
          <w:szCs w:val="26"/>
        </w:rPr>
        <w:t xml:space="preserve">2.1 학교 안전교육의 구조적 실효성 한계</w:t>
      </w:r>
    </w:p>
    <w:p>
      <w:pPr>
        <w:spacing w:after="60" w:before="60" w:line="320"/>
      </w:pPr>
      <w:r>
        <w:rPr>
          <w:rFonts w:ascii="맑은 고딕" w:cs="맑은 고딕" w:eastAsia="맑은 고딕" w:hAnsi="맑은 고딕"/>
          <w:sz w:val="22"/>
          <w:szCs w:val="22"/>
        </w:rPr>
        <w:t xml:space="preserve">인하공업전문대학을 포함한 공학계열 대학에서는 학기 시작 시 의무 안전교육을 진행한다. 그러나 현장에서 관찰되는 실효성은 다음과 같은 구조적 한계에 직면한다.</w:t>
      </w:r>
    </w:p>
    <w:p>
      <w:pPr>
        <w:pStyle w:val="ListParagraph"/>
        <w:numPr>
          <w:ilvl w:val="0"/>
          <w:numId w:val="2"/>
        </w:numPr>
        <w:spacing w:after="40" w:before="40" w:line="300"/>
      </w:pPr>
      <w:r>
        <w:rPr>
          <w:rFonts w:ascii="맑은 고딕" w:cs="맑은 고딕" w:eastAsia="맑은 고딕" w:hAnsi="맑은 고딕"/>
          <w:sz w:val="22"/>
          <w:szCs w:val="22"/>
        </w:rPr>
        <w:t xml:space="preserve">일방향 강의식 교육: 동영상 시청 또는 OT 형식의 단방향 전달로 이뤄지며, 학생이 실제 사고 상황에서 대응 절차를 체득하기 어렵다.</w:t>
      </w:r>
    </w:p>
    <w:p>
      <w:pPr>
        <w:pStyle w:val="ListParagraph"/>
        <w:numPr>
          <w:ilvl w:val="0"/>
          <w:numId w:val="2"/>
        </w:numPr>
        <w:spacing w:after="40" w:before="40" w:line="300"/>
      </w:pPr>
      <w:r>
        <w:rPr>
          <w:rFonts w:ascii="맑은 고딕" w:cs="맑은 고딕" w:eastAsia="맑은 고딕" w:hAnsi="맑은 고딕"/>
          <w:sz w:val="22"/>
          <w:szCs w:val="22"/>
        </w:rPr>
        <w:t xml:space="preserve">사후 지식 휘발: 학기 초 교육 직후에는 안전 수칙을 기억하지만, 1~2개월 이내에 상당수의 지식이 휘발되어 실제 필요 시점에 상기되지 않는다.</w:t>
      </w:r>
    </w:p>
    <w:p>
      <w:pPr>
        <w:pStyle w:val="ListParagraph"/>
        <w:numPr>
          <w:ilvl w:val="0"/>
          <w:numId w:val="2"/>
        </w:numPr>
        <w:spacing w:after="40" w:before="40" w:line="300"/>
      </w:pPr>
      <w:r>
        <w:rPr>
          <w:rFonts w:ascii="맑은 고딕" w:cs="맑은 고딕" w:eastAsia="맑은 고딕" w:hAnsi="맑은 고딕"/>
          <w:sz w:val="22"/>
          <w:szCs w:val="22"/>
        </w:rPr>
        <w:t xml:space="preserve">대응 절차 미숙지: 화상·감전·약품 노출 등 실제 사고 발생 시 「무엇을 먼저 해야 하는가」, 「보험 청구는 어떻게 하는가」에 대한 학생의 정답률이 낮다.</w:t>
      </w:r>
    </w:p>
    <w:p>
      <w:pPr>
        <w:pStyle w:val="ListParagraph"/>
        <w:numPr>
          <w:ilvl w:val="0"/>
          <w:numId w:val="2"/>
        </w:numPr>
        <w:spacing w:after="40" w:before="40" w:line="300"/>
      </w:pPr>
      <w:r>
        <w:rPr>
          <w:rFonts w:ascii="맑은 고딕" w:cs="맑은 고딕" w:eastAsia="맑은 고딕" w:hAnsi="맑은 고딕"/>
          <w:sz w:val="22"/>
          <w:szCs w:val="22"/>
        </w:rPr>
        <w:t xml:space="preserve">학생 단체보험 활용 저조: 인하공전은 재학생 전원을 대상으로 학생 단체보험에 가입해 있으나, 청구 절차나 담보 범위를 인지하는 학생이 소수에 그친다.</w:t>
      </w:r>
    </w:p>
    <w:p>
      <w:pPr>
        <w:pStyle w:val="ListParagraph"/>
        <w:numPr>
          <w:ilvl w:val="0"/>
          <w:numId w:val="2"/>
        </w:numPr>
        <w:spacing w:after="40" w:before="40" w:line="300"/>
      </w:pPr>
      <w:r>
        <w:rPr>
          <w:rFonts w:ascii="맑은 고딕" w:cs="맑은 고딕" w:eastAsia="맑은 고딕" w:hAnsi="맑은 고딕"/>
          <w:sz w:val="22"/>
          <w:szCs w:val="22"/>
        </w:rPr>
        <w:t xml:space="preserve">상담 창구 접근성 한계: 학과 행정실·보건실의 운영 시간이 제한적이며, 담당자 부재 시 상담 대기가 길어진다.</w:t>
      </w:r>
    </w:p>
    <w:p>
      <w:pPr>
        <w:pStyle w:val="Heading2"/>
        <w:spacing w:after="140" w:before="280"/>
      </w:pPr>
      <w:r>
        <w:rPr>
          <w:rFonts w:ascii="맑은 고딕" w:cs="맑은 고딕" w:eastAsia="맑은 고딕" w:hAnsi="맑은 고딕"/>
          <w:b/>
          <w:bCs/>
          <w:color w:val="2563EB"/>
          <w:sz w:val="26"/>
          <w:szCs w:val="26"/>
        </w:rPr>
        <w:t xml:space="preserve">2.2 프로그램 개발 취지</w:t>
      </w:r>
    </w:p>
    <w:p>
      <w:pPr>
        <w:spacing w:after="60" w:before="60" w:line="320"/>
      </w:pPr>
      <w:r>
        <w:rPr>
          <w:rFonts w:ascii="맑은 고딕" w:cs="맑은 고딕" w:eastAsia="맑은 고딕" w:hAnsi="맑은 고딕"/>
          <w:sz w:val="22"/>
          <w:szCs w:val="22"/>
        </w:rPr>
        <w:t xml:space="preserve">본 시스템은 위 문제를 다음 네 가지 방향에서 해결하고자 설계되었다.</w:t>
      </w:r>
    </w:p>
    <w:p>
      <w:pPr>
        <w:pStyle w:val="ListParagraph"/>
        <w:numPr>
          <w:ilvl w:val="0"/>
          <w:numId w:val="2"/>
        </w:numPr>
        <w:spacing w:after="40" w:before="40" w:line="300"/>
      </w:pPr>
      <w:r>
        <w:rPr>
          <w:rFonts w:ascii="맑은 고딕" w:cs="맑은 고딕" w:eastAsia="맑은 고딕" w:hAnsi="맑은 고딕"/>
          <w:sz w:val="22"/>
          <w:szCs w:val="22"/>
        </w:rPr>
        <w:t xml:space="preserve">① 대화형 시뮬레이션: 학생이 사고 상황을 말로 설명하면 AI 아바타가 즉시 대응 절차를 음성으로 안내함으로써, 안전교육을 「듣는 교육」에서 「체험하는 교육」으로 전환한다.</w:t>
      </w:r>
    </w:p>
    <w:p>
      <w:pPr>
        <w:pStyle w:val="ListParagraph"/>
        <w:numPr>
          <w:ilvl w:val="0"/>
          <w:numId w:val="2"/>
        </w:numPr>
        <w:spacing w:after="40" w:before="40" w:line="300"/>
      </w:pPr>
      <w:r>
        <w:rPr>
          <w:rFonts w:ascii="맑은 고딕" w:cs="맑은 고딕" w:eastAsia="맑은 고딕" w:hAnsi="맑은 고딕"/>
          <w:sz w:val="22"/>
          <w:szCs w:val="22"/>
        </w:rPr>
        <w:t xml:space="preserve">② 24시간 상담 창구: 시간·장소 제약 없이 사고 발생 즉시 상담 가능하도록 한다.</w:t>
      </w:r>
    </w:p>
    <w:p>
      <w:pPr>
        <w:pStyle w:val="ListParagraph"/>
        <w:numPr>
          <w:ilvl w:val="0"/>
          <w:numId w:val="2"/>
        </w:numPr>
        <w:spacing w:after="40" w:before="40" w:line="300"/>
      </w:pPr>
      <w:r>
        <w:rPr>
          <w:rFonts w:ascii="맑은 고딕" w:cs="맑은 고딕" w:eastAsia="맑은 고딕" w:hAnsi="맑은 고딕"/>
          <w:sz w:val="22"/>
          <w:szCs w:val="22"/>
        </w:rPr>
        <w:t xml:space="preserve">③ 단체보험 활용 촉진: 사고 유형별 약관 조항과 청구 절차를 자동 매칭하여 안내함으로써, 학생의 실제 보험 청구 행동으로 연결한다.</w:t>
      </w:r>
    </w:p>
    <w:p>
      <w:pPr>
        <w:pStyle w:val="ListParagraph"/>
        <w:numPr>
          <w:ilvl w:val="0"/>
          <w:numId w:val="2"/>
        </w:numPr>
        <w:spacing w:after="40" w:before="40" w:line="300"/>
      </w:pPr>
      <w:r>
        <w:rPr>
          <w:rFonts w:ascii="맑은 고딕" w:cs="맑은 고딕" w:eastAsia="맑은 고딕" w:hAnsi="맑은 고딕"/>
          <w:sz w:val="22"/>
          <w:szCs w:val="22"/>
        </w:rPr>
        <w:t xml:space="preserve">④ 위기 상황 조기 감지: 상담 중 「폭발」, 「감전」, 「중독」, 「질식」 등 중대 키워드가 언급되면 즉시 경고를 띄워, 관리자가 선제적으로 개입할 수 있도록 한다.</w:t>
      </w:r>
    </w:p>
    <w:p>
      <w:pPr>
        <w:pStyle w:val="Heading1"/>
        <w:spacing w:after="180" w:before="360"/>
      </w:pPr>
      <w:r>
        <w:rPr>
          <w:rFonts w:ascii="맑은 고딕" w:cs="맑은 고딕" w:eastAsia="맑은 고딕" w:hAnsi="맑은 고딕"/>
          <w:b/>
          <w:bCs/>
          <w:color w:val="1E3A8A"/>
          <w:sz w:val="32"/>
          <w:szCs w:val="32"/>
        </w:rPr>
        <w:t xml:space="preserve">3. 개발 개요</w:t>
      </w:r>
    </w:p>
    <w:p>
      <w:pPr>
        <w:pStyle w:val="Heading2"/>
        <w:spacing w:after="140" w:before="280"/>
      </w:pPr>
      <w:r>
        <w:rPr>
          <w:rFonts w:ascii="맑은 고딕" w:cs="맑은 고딕" w:eastAsia="맑은 고딕" w:hAnsi="맑은 고딕"/>
          <w:b/>
          <w:bCs/>
          <w:color w:val="2563EB"/>
          <w:sz w:val="26"/>
          <w:szCs w:val="26"/>
        </w:rPr>
        <w:t xml:space="preserve">3.1 팀 정보</w:t>
      </w:r>
    </w:p>
    <w:tbl>
      <w:tblPr>
        <w:tblW w:type="dxa" w:w="9360"/>
        <w:tblBorders>
          <w:top w:val="single" w:color="94A3B8" w:sz="6"/>
          <w:left w:val="single" w:color="94A3B8" w:sz="6"/>
          <w:bottom w:val="single" w:color="94A3B8" w:sz="6"/>
          <w:right w:val="single" w:color="94A3B8" w:sz="6"/>
          <w:insideH w:val="single" w:color="94A3B8" w:sz="6"/>
          <w:insideV w:val="single" w:color="94A3B8" w:sz="6"/>
        </w:tblBorders>
      </w:tblPr>
      <w:tblGrid>
        <w:gridCol w:w="2160"/>
        <w:gridCol w:w="7200"/>
      </w:tblGrid>
      <w:tr>
        <w:trPr>
          <w:tblHeader/>
        </w:trPr>
        <w:tc>
          <w:tcPr>
            <w:tcW w:type="dxa" w:w="2160"/>
            <w:shd w:fill="1E3A8A"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항목</w:t>
            </w:r>
          </w:p>
        </w:tc>
        <w:tc>
          <w:tcPr>
            <w:tcW w:type="dxa" w:w="7200"/>
            <w:shd w:fill="1E3A8A"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내용</w:t>
            </w:r>
          </w:p>
        </w:tc>
      </w:tr>
      <w:tr>
        <w:tc>
          <w:tcPr>
            <w:tcW w:type="dxa" w:w="216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팀명</w:t>
            </w:r>
          </w:p>
        </w:tc>
        <w:tc>
          <w:tcPr>
            <w:tcW w:type="dxa" w:w="720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인슈어테크 (Insurtech)</w:t>
            </w:r>
          </w:p>
        </w:tc>
      </w:tr>
      <w:tr>
        <w:tc>
          <w:tcPr>
            <w:tcW w:type="dxa" w:w="216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팀원</w:t>
            </w:r>
          </w:p>
        </w:tc>
        <w:tc>
          <w:tcPr>
            <w:tcW w:type="dxa" w:w="720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이예진, 지윤석</w:t>
            </w:r>
          </w:p>
        </w:tc>
      </w:tr>
      <w:tr>
        <w:tc>
          <w:tcPr>
            <w:tcW w:type="dxa" w:w="216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소속</w:t>
            </w:r>
          </w:p>
        </w:tc>
        <w:tc>
          <w:tcPr>
            <w:tcW w:type="dxa" w:w="720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인하공업전문대학</w:t>
            </w:r>
          </w:p>
        </w:tc>
      </w:tr>
      <w:tr>
        <w:tc>
          <w:tcPr>
            <w:tcW w:type="dxa" w:w="216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출품 대회</w:t>
            </w:r>
          </w:p>
        </w:tc>
        <w:tc>
          <w:tcPr>
            <w:tcW w:type="dxa" w:w="720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2026년 교내 경진대회</w:t>
            </w:r>
          </w:p>
        </w:tc>
      </w:tr>
      <w:tr>
        <w:tc>
          <w:tcPr>
            <w:tcW w:type="dxa" w:w="216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개발 방식</w:t>
            </w:r>
          </w:p>
        </w:tc>
        <w:tc>
          <w:tcPr>
            <w:tcW w:type="dxa" w:w="720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프런트엔드 React 단독 배포 가능, 백엔드(Adjuster System) 선택적 연동</w:t>
            </w:r>
          </w:p>
        </w:tc>
      </w:tr>
    </w:tbl>
    <w:p>
      <w:pPr>
        <w:pStyle w:val="Heading2"/>
        <w:spacing w:after="140" w:before="280"/>
      </w:pPr>
      <w:r>
        <w:rPr>
          <w:rFonts w:ascii="맑은 고딕" w:cs="맑은 고딕" w:eastAsia="맑은 고딕" w:hAnsi="맑은 고딕"/>
          <w:b/>
          <w:bCs/>
          <w:color w:val="2563EB"/>
          <w:sz w:val="26"/>
          <w:szCs w:val="26"/>
        </w:rPr>
        <w:t xml:space="preserve">3.2 기술 스택</w:t>
      </w:r>
    </w:p>
    <w:p>
      <w:pPr>
        <w:pStyle w:val="Heading3"/>
        <w:spacing w:after="100" w:before="200"/>
      </w:pPr>
      <w:r>
        <w:rPr>
          <w:rFonts w:ascii="맑은 고딕" w:cs="맑은 고딕" w:eastAsia="맑은 고딕" w:hAnsi="맑은 고딕"/>
          <w:b/>
          <w:bCs/>
          <w:color w:val="0F172A"/>
          <w:sz w:val="23"/>
          <w:szCs w:val="23"/>
        </w:rPr>
        <w:t xml:space="preserve">프런트엔드 (핵심 상담실)</w:t>
      </w:r>
    </w:p>
    <w:p>
      <w:pPr>
        <w:pStyle w:val="ListParagraph"/>
        <w:numPr>
          <w:ilvl w:val="0"/>
          <w:numId w:val="2"/>
        </w:numPr>
        <w:spacing w:after="40" w:before="40" w:line="300"/>
      </w:pPr>
      <w:r>
        <w:rPr>
          <w:rFonts w:ascii="맑은 고딕" w:cs="맑은 고딕" w:eastAsia="맑은 고딕" w:hAnsi="맑은 고딕"/>
          <w:sz w:val="22"/>
          <w:szCs w:val="22"/>
        </w:rPr>
        <w:t xml:space="preserve">React 18 + React Router v6</w:t>
      </w:r>
    </w:p>
    <w:p>
      <w:pPr>
        <w:pStyle w:val="ListParagraph"/>
        <w:numPr>
          <w:ilvl w:val="0"/>
          <w:numId w:val="2"/>
        </w:numPr>
        <w:spacing w:after="40" w:before="40" w:line="300"/>
      </w:pPr>
      <w:r>
        <w:rPr>
          <w:rFonts w:ascii="맑은 고딕" w:cs="맑은 고딕" w:eastAsia="맑은 고딕" w:hAnsi="맑은 고딕"/>
          <w:sz w:val="22"/>
          <w:szCs w:val="22"/>
        </w:rPr>
        <w:t xml:space="preserve">Web APIs: WebRTC, SpeechRecognition, SpeechSynthesis, MediaDevices, LocalStorage</w:t>
      </w:r>
    </w:p>
    <w:p>
      <w:pPr>
        <w:pStyle w:val="ListParagraph"/>
        <w:numPr>
          <w:ilvl w:val="0"/>
          <w:numId w:val="2"/>
        </w:numPr>
        <w:spacing w:after="40" w:before="40" w:line="300"/>
      </w:pPr>
      <w:r>
        <w:rPr>
          <w:rFonts w:ascii="맑은 고딕" w:cs="맑은 고딕" w:eastAsia="맑은 고딕" w:hAnsi="맑은 고딕"/>
          <w:sz w:val="22"/>
          <w:szCs w:val="22"/>
        </w:rPr>
        <w:t xml:space="preserve">Google Gemini 1.5 Flash (AI 폴백 분석용 외부 API)</w:t>
      </w:r>
    </w:p>
    <w:p>
      <w:pPr>
        <w:pStyle w:val="ListParagraph"/>
        <w:numPr>
          <w:ilvl w:val="0"/>
          <w:numId w:val="2"/>
        </w:numPr>
        <w:spacing w:after="40" w:before="40" w:line="300"/>
      </w:pPr>
      <w:r>
        <w:rPr>
          <w:rFonts w:ascii="맑은 고딕" w:cs="맑은 고딕" w:eastAsia="맑은 고딕" w:hAnsi="맑은 고딕"/>
          <w:sz w:val="22"/>
          <w:szCs w:val="22"/>
        </w:rPr>
        <w:t xml:space="preserve">CSS3 애니메이션 (아바타 펄스 링, 입 싱크, 배지 슬라이드)</w:t>
      </w:r>
    </w:p>
    <w:p>
      <w:pPr>
        <w:pStyle w:val="Heading3"/>
        <w:spacing w:after="100" w:before="200"/>
      </w:pPr>
      <w:r>
        <w:rPr>
          <w:rFonts w:ascii="맑은 고딕" w:cs="맑은 고딕" w:eastAsia="맑은 고딕" w:hAnsi="맑은 고딕"/>
          <w:b/>
          <w:bCs/>
          <w:color w:val="0F172A"/>
          <w:sz w:val="23"/>
          <w:szCs w:val="23"/>
        </w:rPr>
        <w:t xml:space="preserve">백엔드 (보조 시스템: Adjuster System)</w:t>
      </w:r>
    </w:p>
    <w:p>
      <w:pPr>
        <w:pStyle w:val="ListParagraph"/>
        <w:numPr>
          <w:ilvl w:val="0"/>
          <w:numId w:val="2"/>
        </w:numPr>
        <w:spacing w:after="40" w:before="40" w:line="300"/>
      </w:pPr>
      <w:r>
        <w:rPr>
          <w:rFonts w:ascii="맑은 고딕" w:cs="맑은 고딕" w:eastAsia="맑은 고딕" w:hAnsi="맑은 고딕"/>
          <w:sz w:val="22"/>
          <w:szCs w:val="22"/>
        </w:rPr>
        <w:t xml:space="preserve">Java 17, Spring Boot 3.2.5</w:t>
      </w:r>
    </w:p>
    <w:p>
      <w:pPr>
        <w:pStyle w:val="ListParagraph"/>
        <w:numPr>
          <w:ilvl w:val="0"/>
          <w:numId w:val="2"/>
        </w:numPr>
        <w:spacing w:after="40" w:before="40" w:line="300"/>
      </w:pPr>
      <w:r>
        <w:rPr>
          <w:rFonts w:ascii="맑은 고딕" w:cs="맑은 고딕" w:eastAsia="맑은 고딕" w:hAnsi="맑은 고딕"/>
          <w:sz w:val="22"/>
          <w:szCs w:val="22"/>
        </w:rPr>
        <w:t xml:space="preserve">Spring Data JPA, Spring Security, Spring WebSocket</w:t>
      </w:r>
    </w:p>
    <w:p>
      <w:pPr>
        <w:pStyle w:val="ListParagraph"/>
        <w:numPr>
          <w:ilvl w:val="0"/>
          <w:numId w:val="2"/>
        </w:numPr>
        <w:spacing w:after="40" w:before="40" w:line="300"/>
      </w:pPr>
      <w:r>
        <w:rPr>
          <w:rFonts w:ascii="맑은 고딕" w:cs="맑은 고딕" w:eastAsia="맑은 고딕" w:hAnsi="맑은 고딕"/>
          <w:sz w:val="22"/>
          <w:szCs w:val="22"/>
        </w:rPr>
        <w:t xml:space="preserve">MySQL 8.0 (프로덕션) / H2 (로컬 데모)</w:t>
      </w:r>
    </w:p>
    <w:p>
      <w:pPr>
        <w:pStyle w:val="ListParagraph"/>
        <w:numPr>
          <w:ilvl w:val="0"/>
          <w:numId w:val="2"/>
        </w:numPr>
        <w:spacing w:after="40" w:before="40" w:line="300"/>
      </w:pPr>
      <w:r>
        <w:rPr>
          <w:rFonts w:ascii="맑은 고딕" w:cs="맑은 고딕" w:eastAsia="맑은 고딕" w:hAnsi="맑은 고딕"/>
          <w:sz w:val="22"/>
          <w:szCs w:val="22"/>
        </w:rPr>
        <w:t xml:space="preserve">Thymeleaf 서버 렌더링, Gradle 빌드</w:t>
      </w:r>
    </w:p>
    <w:p>
      <w:pPr>
        <w:pStyle w:val="Heading3"/>
        <w:spacing w:after="100" w:before="200"/>
      </w:pPr>
      <w:r>
        <w:rPr>
          <w:rFonts w:ascii="맑은 고딕" w:cs="맑은 고딕" w:eastAsia="맑은 고딕" w:hAnsi="맑은 고딕"/>
          <w:b/>
          <w:bCs/>
          <w:color w:val="0F172A"/>
          <w:sz w:val="23"/>
          <w:szCs w:val="23"/>
        </w:rPr>
        <w:t xml:space="preserve">주요 데이터 자산 (프런트엔드 내장)</w:t>
      </w:r>
    </w:p>
    <w:p>
      <w:pPr>
        <w:pStyle w:val="ListParagraph"/>
        <w:numPr>
          <w:ilvl w:val="0"/>
          <w:numId w:val="2"/>
        </w:numPr>
        <w:spacing w:after="40" w:before="40" w:line="300"/>
      </w:pPr>
      <w:r>
        <w:rPr>
          <w:rFonts w:ascii="맑은 고딕" w:cs="맑은 고딕" w:eastAsia="맑은 고딕" w:hAnsi="맑은 고딕"/>
          <w:sz w:val="22"/>
          <w:szCs w:val="22"/>
        </w:rPr>
        <w:t xml:space="preserve">scenarios.js — 사고 시나리오 12건 (공대 특화 7건 + 일반 보험 5건)</w:t>
      </w:r>
    </w:p>
    <w:p>
      <w:pPr>
        <w:pStyle w:val="ListParagraph"/>
        <w:numPr>
          <w:ilvl w:val="0"/>
          <w:numId w:val="2"/>
        </w:numPr>
        <w:spacing w:after="40" w:before="40" w:line="300"/>
      </w:pPr>
      <w:r>
        <w:rPr>
          <w:rFonts w:ascii="맑은 고딕" w:cs="맑은 고딕" w:eastAsia="맑은 고딕" w:hAnsi="맑은 고딕"/>
          <w:sz w:val="22"/>
          <w:szCs w:val="22"/>
        </w:rPr>
        <w:t xml:space="preserve">riskKeywords.js — 위험 키워드 사전 29건 (3단계 심각도 분류)</w:t>
      </w:r>
    </w:p>
    <w:p>
      <w:pPr>
        <w:pStyle w:val="ListParagraph"/>
        <w:numPr>
          <w:ilvl w:val="0"/>
          <w:numId w:val="2"/>
        </w:numPr>
        <w:spacing w:after="40" w:before="40" w:line="300"/>
      </w:pPr>
      <w:r>
        <w:rPr>
          <w:rFonts w:ascii="맑은 고딕" w:cs="맑은 고딕" w:eastAsia="맑은 고딕" w:hAnsi="맑은 고딕"/>
          <w:sz w:val="22"/>
          <w:szCs w:val="22"/>
        </w:rPr>
        <w:t xml:space="preserve">demoScripts.js — 시연용 상담 대본 7건 (STT 장애 시 즉시 주입)</w:t>
      </w:r>
    </w:p>
    <w:p>
      <w:pPr>
        <w:pStyle w:val="Heading1"/>
        <w:spacing w:after="180" w:before="360"/>
      </w:pPr>
      <w:r>
        <w:rPr>
          <w:rFonts w:ascii="맑은 고딕" w:cs="맑은 고딕" w:eastAsia="맑은 고딕" w:hAnsi="맑은 고딕"/>
          <w:b/>
          <w:bCs/>
          <w:color w:val="1E3A8A"/>
          <w:sz w:val="32"/>
          <w:szCs w:val="32"/>
        </w:rPr>
        <w:t xml:space="preserve">4. 프로젝트 구조 및 모듈 구성</w:t>
      </w:r>
    </w:p>
    <w:p>
      <w:pPr>
        <w:pStyle w:val="Heading2"/>
        <w:spacing w:after="140" w:before="280"/>
      </w:pPr>
      <w:r>
        <w:rPr>
          <w:rFonts w:ascii="맑은 고딕" w:cs="맑은 고딕" w:eastAsia="맑은 고딕" w:hAnsi="맑은 고딕"/>
          <w:b/>
          <w:bCs/>
          <w:color w:val="2563EB"/>
          <w:sz w:val="26"/>
          <w:szCs w:val="26"/>
        </w:rPr>
        <w:t xml:space="preserve">4.1 디렉터리 구조</w:t>
      </w:r>
    </w:p>
    <w:p>
      <w:pPr>
        <w:shd w:fill="F1F5F9" w:val="clear"/>
        <w:spacing w:after="40" w:before="40" w:line="260"/>
        <w:ind w:left="360"/>
      </w:pPr>
      <w:r>
        <w:rPr>
          <w:rFonts w:ascii="Consolas" w:cs="Consolas" w:eastAsia="Consolas" w:hAnsi="Consolas"/>
          <w:sz w:val="18"/>
          <w:szCs w:val="18"/>
        </w:rPr>
        <w:t xml:space="preserve">insurtech-frontend-final/insurtech-frontend/</w:t>
      </w:r>
    </w:p>
    <w:p>
      <w:pPr>
        <w:shd w:fill="F1F5F9" w:val="clear"/>
        <w:spacing w:after="40" w:before="40" w:line="260"/>
        <w:ind w:left="360"/>
      </w:pPr>
      <w:r>
        <w:rPr>
          <w:rFonts w:ascii="Consolas" w:cs="Consolas" w:eastAsia="Consolas" w:hAnsi="Consolas"/>
          <w:sz w:val="18"/>
          <w:szCs w:val="18"/>
        </w:rPr>
        <w:t xml:space="preserve">└── src/</w:t>
      </w:r>
    </w:p>
    <w:p>
      <w:pPr>
        <w:shd w:fill="F1F5F9" w:val="clear"/>
        <w:spacing w:after="40" w:before="40" w:line="260"/>
        <w:ind w:left="360"/>
      </w:pPr>
      <w:r>
        <w:rPr>
          <w:rFonts w:ascii="Consolas" w:cs="Consolas" w:eastAsia="Consolas" w:hAnsi="Consolas"/>
          <w:sz w:val="18"/>
          <w:szCs w:val="18"/>
        </w:rPr>
        <w:t xml:space="preserve">    ├── data/</w:t>
      </w:r>
    </w:p>
    <w:p>
      <w:pPr>
        <w:shd w:fill="F1F5F9" w:val="clear"/>
        <w:spacing w:after="40" w:before="40" w:line="260"/>
        <w:ind w:left="360"/>
      </w:pPr>
      <w:r>
        <w:rPr>
          <w:rFonts w:ascii="Consolas" w:cs="Consolas" w:eastAsia="Consolas" w:hAnsi="Consolas"/>
          <w:sz w:val="18"/>
          <w:szCs w:val="18"/>
        </w:rPr>
        <w:t xml:space="preserve">    │   ├── scenarios.js        시나리오 DB (12건)</w:t>
      </w:r>
    </w:p>
    <w:p>
      <w:pPr>
        <w:shd w:fill="F1F5F9" w:val="clear"/>
        <w:spacing w:after="40" w:before="40" w:line="260"/>
        <w:ind w:left="360"/>
      </w:pPr>
      <w:r>
        <w:rPr>
          <w:rFonts w:ascii="Consolas" w:cs="Consolas" w:eastAsia="Consolas" w:hAnsi="Consolas"/>
          <w:sz w:val="18"/>
          <w:szCs w:val="18"/>
        </w:rPr>
        <w:t xml:space="preserve">    │   ├── riskKeywords.js     위험 키워드 사전 (29건)</w:t>
      </w:r>
    </w:p>
    <w:p>
      <w:pPr>
        <w:shd w:fill="F1F5F9" w:val="clear"/>
        <w:spacing w:after="40" w:before="40" w:line="260"/>
        <w:ind w:left="360"/>
      </w:pPr>
      <w:r>
        <w:rPr>
          <w:rFonts w:ascii="Consolas" w:cs="Consolas" w:eastAsia="Consolas" w:hAnsi="Consolas"/>
          <w:sz w:val="18"/>
          <w:szCs w:val="18"/>
        </w:rPr>
        <w:t xml:space="preserve">    │   └── demoScripts.js      시연 대본 (7건)</w:t>
      </w:r>
    </w:p>
    <w:p>
      <w:pPr>
        <w:shd w:fill="F1F5F9" w:val="clear"/>
        <w:spacing w:after="40" w:before="40" w:line="260"/>
        <w:ind w:left="360"/>
      </w:pPr>
      <w:r>
        <w:rPr>
          <w:rFonts w:ascii="Consolas" w:cs="Consolas" w:eastAsia="Consolas" w:hAnsi="Consolas"/>
          <w:sz w:val="18"/>
          <w:szCs w:val="18"/>
        </w:rPr>
        <w:t xml:space="preserve">    ├── services/</w:t>
      </w:r>
    </w:p>
    <w:p>
      <w:pPr>
        <w:shd w:fill="F1F5F9" w:val="clear"/>
        <w:spacing w:after="40" w:before="40" w:line="260"/>
        <w:ind w:left="360"/>
      </w:pPr>
      <w:r>
        <w:rPr>
          <w:rFonts w:ascii="Consolas" w:cs="Consolas" w:eastAsia="Consolas" w:hAnsi="Consolas"/>
          <w:sz w:val="18"/>
          <w:szCs w:val="18"/>
        </w:rPr>
        <w:t xml:space="preserve">    │   ├── scenarioMatcher.js  매칭 엔진</w:t>
      </w:r>
    </w:p>
    <w:p>
      <w:pPr>
        <w:shd w:fill="F1F5F9" w:val="clear"/>
        <w:spacing w:after="40" w:before="40" w:line="260"/>
        <w:ind w:left="360"/>
      </w:pPr>
      <w:r>
        <w:rPr>
          <w:rFonts w:ascii="Consolas" w:cs="Consolas" w:eastAsia="Consolas" w:hAnsi="Consolas"/>
          <w:sz w:val="18"/>
          <w:szCs w:val="18"/>
        </w:rPr>
        <w:t xml:space="preserve">    │   ├── riskDetector.js     위험 감지 엔진</w:t>
      </w:r>
    </w:p>
    <w:p>
      <w:pPr>
        <w:shd w:fill="F1F5F9" w:val="clear"/>
        <w:spacing w:after="40" w:before="40" w:line="260"/>
        <w:ind w:left="360"/>
      </w:pPr>
      <w:r>
        <w:rPr>
          <w:rFonts w:ascii="Consolas" w:cs="Consolas" w:eastAsia="Consolas" w:hAnsi="Consolas"/>
          <w:sz w:val="18"/>
          <w:szCs w:val="18"/>
        </w:rPr>
        <w:t xml:space="preserve">    │   ├── tts.js              음성합성 래퍼</w:t>
      </w:r>
    </w:p>
    <w:p>
      <w:pPr>
        <w:shd w:fill="F1F5F9" w:val="clear"/>
        <w:spacing w:after="40" w:before="40" w:line="260"/>
        <w:ind w:left="360"/>
      </w:pPr>
      <w:r>
        <w:rPr>
          <w:rFonts w:ascii="Consolas" w:cs="Consolas" w:eastAsia="Consolas" w:hAnsi="Consolas"/>
          <w:sz w:val="18"/>
          <w:szCs w:val="18"/>
        </w:rPr>
        <w:t xml:space="preserve">    │   ├── gemini.js           AI 분석 서비스 (매처 우선 호출)</w:t>
      </w:r>
    </w:p>
    <w:p>
      <w:pPr>
        <w:shd w:fill="F1F5F9" w:val="clear"/>
        <w:spacing w:after="40" w:before="40" w:line="260"/>
        <w:ind w:left="360"/>
      </w:pPr>
      <w:r>
        <w:rPr>
          <w:rFonts w:ascii="Consolas" w:cs="Consolas" w:eastAsia="Consolas" w:hAnsi="Consolas"/>
          <w:sz w:val="18"/>
          <w:szCs w:val="18"/>
        </w:rPr>
        <w:t xml:space="preserve">    │   └── api.js              백엔드 API 래퍼</w:t>
      </w:r>
    </w:p>
    <w:p>
      <w:pPr>
        <w:shd w:fill="F1F5F9" w:val="clear"/>
        <w:spacing w:after="40" w:before="40" w:line="260"/>
        <w:ind w:left="360"/>
      </w:pPr>
      <w:r>
        <w:rPr>
          <w:rFonts w:ascii="Consolas" w:cs="Consolas" w:eastAsia="Consolas" w:hAnsi="Consolas"/>
          <w:sz w:val="18"/>
          <w:szCs w:val="18"/>
        </w:rPr>
        <w:t xml:space="preserve">    ├── hooks/</w:t>
      </w:r>
    </w:p>
    <w:p>
      <w:pPr>
        <w:shd w:fill="F1F5F9" w:val="clear"/>
        <w:spacing w:after="40" w:before="40" w:line="260"/>
        <w:ind w:left="360"/>
      </w:pPr>
      <w:r>
        <w:rPr>
          <w:rFonts w:ascii="Consolas" w:cs="Consolas" w:eastAsia="Consolas" w:hAnsi="Consolas"/>
          <w:sz w:val="18"/>
          <w:szCs w:val="18"/>
        </w:rPr>
        <w:t xml:space="preserve">    │   └── useWebRTC.js        WebRTC + STT 통합 커스텀 훅</w:t>
      </w:r>
    </w:p>
    <w:p>
      <w:pPr>
        <w:shd w:fill="F1F5F9" w:val="clear"/>
        <w:spacing w:after="40" w:before="40" w:line="260"/>
        <w:ind w:left="360"/>
      </w:pPr>
      <w:r>
        <w:rPr>
          <w:rFonts w:ascii="Consolas" w:cs="Consolas" w:eastAsia="Consolas" w:hAnsi="Consolas"/>
          <w:sz w:val="18"/>
          <w:szCs w:val="18"/>
        </w:rPr>
        <w:t xml:space="preserve">    ├── pages/</w:t>
      </w:r>
    </w:p>
    <w:p>
      <w:pPr>
        <w:shd w:fill="F1F5F9" w:val="clear"/>
        <w:spacing w:after="40" w:before="40" w:line="260"/>
        <w:ind w:left="360"/>
      </w:pPr>
      <w:r>
        <w:rPr>
          <w:rFonts w:ascii="Consolas" w:cs="Consolas" w:eastAsia="Consolas" w:hAnsi="Consolas"/>
          <w:sz w:val="18"/>
          <w:szCs w:val="18"/>
        </w:rPr>
        <w:t xml:space="preserve">    │   ├── LoginPage.js        로그인</w:t>
      </w:r>
    </w:p>
    <w:p>
      <w:pPr>
        <w:shd w:fill="F1F5F9" w:val="clear"/>
        <w:spacing w:after="40" w:before="40" w:line="260"/>
        <w:ind w:left="360"/>
      </w:pPr>
      <w:r>
        <w:rPr>
          <w:rFonts w:ascii="Consolas" w:cs="Consolas" w:eastAsia="Consolas" w:hAnsi="Consolas"/>
          <w:sz w:val="18"/>
          <w:szCs w:val="18"/>
        </w:rPr>
        <w:t xml:space="preserve">    │   ├── RegisterPage.js     회원가입</w:t>
      </w:r>
    </w:p>
    <w:p>
      <w:pPr>
        <w:shd w:fill="F1F5F9" w:val="clear"/>
        <w:spacing w:after="40" w:before="40" w:line="260"/>
        <w:ind w:left="360"/>
      </w:pPr>
      <w:r>
        <w:rPr>
          <w:rFonts w:ascii="Consolas" w:cs="Consolas" w:eastAsia="Consolas" w:hAnsi="Consolas"/>
          <w:sz w:val="18"/>
          <w:szCs w:val="18"/>
        </w:rPr>
        <w:t xml:space="preserve">    │   ├── MainPage.js         메인 (상담 목록 + 신규 상담 진입)</w:t>
      </w:r>
    </w:p>
    <w:p>
      <w:pPr>
        <w:shd w:fill="F1F5F9" w:val="clear"/>
        <w:spacing w:after="40" w:before="40" w:line="260"/>
        <w:ind w:left="360"/>
      </w:pPr>
      <w:r>
        <w:rPr>
          <w:rFonts w:ascii="Consolas" w:cs="Consolas" w:eastAsia="Consolas" w:hAnsi="Consolas"/>
          <w:sz w:val="18"/>
          <w:szCs w:val="18"/>
        </w:rPr>
        <w:t xml:space="preserve">    │   ├── DeviceCheckPage.js  카메라·마이크 권한 체크</w:t>
      </w:r>
    </w:p>
    <w:p>
      <w:pPr>
        <w:shd w:fill="F1F5F9" w:val="clear"/>
        <w:spacing w:after="40" w:before="40" w:line="260"/>
        <w:ind w:left="360"/>
      </w:pPr>
      <w:r>
        <w:rPr>
          <w:rFonts w:ascii="Consolas" w:cs="Consolas" w:eastAsia="Consolas" w:hAnsi="Consolas"/>
          <w:sz w:val="18"/>
          <w:szCs w:val="18"/>
        </w:rPr>
        <w:t xml:space="preserve">    │   ├── ConsultationRoomPage.js  ★ 핵심 상담실 (AI 아바타·TTS·매칭)</w:t>
      </w:r>
    </w:p>
    <w:p>
      <w:pPr>
        <w:shd w:fill="F1F5F9" w:val="clear"/>
        <w:spacing w:after="40" w:before="40" w:line="260"/>
        <w:ind w:left="360"/>
      </w:pPr>
      <w:r>
        <w:rPr>
          <w:rFonts w:ascii="Consolas" w:cs="Consolas" w:eastAsia="Consolas" w:hAnsi="Consolas"/>
          <w:sz w:val="18"/>
          <w:szCs w:val="18"/>
        </w:rPr>
        <w:t xml:space="preserve">    │   ├── SummaryPage.js      상담 종료 후 요약 페이지</w:t>
      </w:r>
    </w:p>
    <w:p>
      <w:pPr>
        <w:shd w:fill="F1F5F9" w:val="clear"/>
        <w:spacing w:after="40" w:before="40" w:line="260"/>
        <w:ind w:left="360"/>
      </w:pPr>
      <w:r>
        <w:rPr>
          <w:rFonts w:ascii="Consolas" w:cs="Consolas" w:eastAsia="Consolas" w:hAnsi="Consolas"/>
          <w:sz w:val="18"/>
          <w:szCs w:val="18"/>
        </w:rPr>
        <w:t xml:space="preserve">    │   └── DashboardPage.js    상담 이력 대시보드</w:t>
      </w:r>
    </w:p>
    <w:p>
      <w:pPr>
        <w:shd w:fill="F1F5F9" w:val="clear"/>
        <w:spacing w:after="40" w:before="40" w:line="260"/>
        <w:ind w:left="360"/>
      </w:pPr>
      <w:r>
        <w:rPr>
          <w:rFonts w:ascii="Consolas" w:cs="Consolas" w:eastAsia="Consolas" w:hAnsi="Consolas"/>
          <w:sz w:val="18"/>
          <w:szCs w:val="18"/>
        </w:rPr>
        <w:t xml:space="preserve">    ├── App.js                  라우트 정의</w:t>
      </w:r>
    </w:p>
    <w:p>
      <w:pPr>
        <w:shd w:fill="F1F5F9" w:val="clear"/>
        <w:spacing w:after="40" w:before="40" w:line="260"/>
        <w:ind w:left="360"/>
      </w:pPr>
      <w:r>
        <w:rPr>
          <w:rFonts w:ascii="Consolas" w:cs="Consolas" w:eastAsia="Consolas" w:hAnsi="Consolas"/>
          <w:sz w:val="18"/>
          <w:szCs w:val="18"/>
        </w:rPr>
        <w:t xml:space="preserve">    └── index.js                ReactDOM 진입점</w:t>
      </w:r>
    </w:p>
    <w:p>
      <w:pPr>
        <w:pStyle w:val="Heading2"/>
        <w:spacing w:after="140" w:before="280"/>
      </w:pPr>
      <w:r>
        <w:rPr>
          <w:rFonts w:ascii="맑은 고딕" w:cs="맑은 고딕" w:eastAsia="맑은 고딕" w:hAnsi="맑은 고딕"/>
          <w:b/>
          <w:bCs/>
          <w:color w:val="2563EB"/>
          <w:sz w:val="26"/>
          <w:szCs w:val="26"/>
        </w:rPr>
        <w:t xml:space="preserve">4.2 모듈 간 호출 관계</w:t>
      </w:r>
    </w:p>
    <w:p>
      <w:pPr>
        <w:spacing w:after="60" w:before="60" w:line="320"/>
      </w:pPr>
      <w:r>
        <w:rPr>
          <w:rFonts w:ascii="맑은 고딕" w:cs="맑은 고딕" w:eastAsia="맑은 고딕" w:hAnsi="맑은 고딕"/>
          <w:sz w:val="22"/>
          <w:szCs w:val="22"/>
        </w:rPr>
        <w:t xml:space="preserve">주요 데이터 흐름은 다음과 같다. 사용자 음성 입력 → STT 변환 → 위험 감지 / 매칭 엔진 → 분석 결과 → AI 아바타 TTS 출력 → 화면 렌더링 및 이력 저장.</w:t>
      </w:r>
    </w:p>
    <w:p>
      <w:pPr>
        <w:shd w:fill="F1F5F9" w:val="clear"/>
        <w:spacing w:after="40" w:before="40" w:line="260"/>
        <w:ind w:left="360"/>
      </w:pPr>
      <w:r>
        <w:rPr>
          <w:rFonts w:ascii="Consolas" w:cs="Consolas" w:eastAsia="Consolas" w:hAnsi="Consolas"/>
          <w:sz w:val="18"/>
          <w:szCs w:val="18"/>
        </w:rPr>
        <w:t xml:space="preserve">[사용자 발화] → useWebRTC (getUserMedia + SpeechRecognition)</w:t>
      </w:r>
    </w:p>
    <w:p>
      <w:pPr>
        <w:shd w:fill="F1F5F9" w:val="clear"/>
        <w:spacing w:after="40" w:before="40" w:line="260"/>
        <w:ind w:left="360"/>
      </w:pPr>
      <w:r>
        <w:rPr>
          <w:rFonts w:ascii="Consolas" w:cs="Consolas" w:eastAsia="Consolas" w:hAnsi="Consolas"/>
          <w:sz w:val="18"/>
          <w:szCs w:val="18"/>
        </w:rPr>
        <w:t xml:space="preserve">              → onTranscript 콜백 (ConsultationRoomPage.js)</w:t>
      </w:r>
    </w:p>
    <w:p>
      <w:pPr>
        <w:shd w:fill="F1F5F9" w:val="clear"/>
        <w:spacing w:after="40" w:before="40" w:line="260"/>
        <w:ind w:left="360"/>
      </w:pPr>
      <w:r>
        <w:rPr>
          <w:rFonts w:ascii="Consolas" w:cs="Consolas" w:eastAsia="Consolas" w:hAnsi="Consolas"/>
          <w:sz w:val="18"/>
          <w:szCs w:val="18"/>
        </w:rPr>
        <w:t xml:space="preserve">                ├─→ riskDetector.detectRisks()   ─→ UI 경고 배지</w:t>
      </w:r>
    </w:p>
    <w:p>
      <w:pPr>
        <w:shd w:fill="F1F5F9" w:val="clear"/>
        <w:spacing w:after="40" w:before="40" w:line="260"/>
        <w:ind w:left="360"/>
      </w:pPr>
      <w:r>
        <w:rPr>
          <w:rFonts w:ascii="Consolas" w:cs="Consolas" w:eastAsia="Consolas" w:hAnsi="Consolas"/>
          <w:sz w:val="18"/>
          <w:szCs w:val="18"/>
        </w:rPr>
        <w:t xml:space="preserve">                └─→ fullTextRef.current 누적</w:t>
      </w:r>
    </w:p>
    <w:p>
      <w:pPr>
        <w:shd w:fill="F1F5F9" w:val="clear"/>
        <w:spacing w:after="40" w:before="40" w:line="260"/>
        <w:ind w:left="360"/>
      </w:pPr>
      <w:r>
        <w:rPr>
          <w:rFonts w:ascii="Consolas" w:cs="Consolas" w:eastAsia="Consolas" w:hAnsi="Consolas"/>
          <w:sz w:val="18"/>
          <w:szCs w:val="18"/>
        </w:rPr>
        <w:t xml:space="preserve"> </w:t>
      </w:r>
    </w:p>
    <w:p>
      <w:pPr>
        <w:shd w:fill="F1F5F9" w:val="clear"/>
        <w:spacing w:after="40" w:before="40" w:line="260"/>
        <w:ind w:left="360"/>
      </w:pPr>
      <w:r>
        <w:rPr>
          <w:rFonts w:ascii="Consolas" w:cs="Consolas" w:eastAsia="Consolas" w:hAnsi="Consolas"/>
          <w:sz w:val="18"/>
          <w:szCs w:val="18"/>
        </w:rPr>
        <w:t xml:space="preserve">[사용자 "AI 분석" 클릭] → analyzeConsultation(text)  (gemini.js)</w:t>
      </w:r>
    </w:p>
    <w:p>
      <w:pPr>
        <w:shd w:fill="F1F5F9" w:val="clear"/>
        <w:spacing w:after="40" w:before="40" w:line="260"/>
        <w:ind w:left="360"/>
      </w:pPr>
      <w:r>
        <w:rPr>
          <w:rFonts w:ascii="Consolas" w:cs="Consolas" w:eastAsia="Consolas" w:hAnsi="Consolas"/>
          <w:sz w:val="18"/>
          <w:szCs w:val="18"/>
        </w:rPr>
        <w:t xml:space="preserve">                         ├─→ scenarioMatcher.matchScenario() → 사전 JSON</w:t>
      </w:r>
    </w:p>
    <w:p>
      <w:pPr>
        <w:shd w:fill="F1F5F9" w:val="clear"/>
        <w:spacing w:after="40" w:before="40" w:line="260"/>
        <w:ind w:left="360"/>
      </w:pPr>
      <w:r>
        <w:rPr>
          <w:rFonts w:ascii="Consolas" w:cs="Consolas" w:eastAsia="Consolas" w:hAnsi="Consolas"/>
          <w:sz w:val="18"/>
          <w:szCs w:val="18"/>
        </w:rPr>
        <w:t xml:space="preserve">                         └─→ (미매칭) fetch(Gemini API)     → AI JSON</w:t>
      </w:r>
    </w:p>
    <w:p>
      <w:pPr>
        <w:shd w:fill="F1F5F9" w:val="clear"/>
        <w:spacing w:after="40" w:before="40" w:line="260"/>
        <w:ind w:left="360"/>
      </w:pPr>
      <w:r>
        <w:rPr>
          <w:rFonts w:ascii="Consolas" w:cs="Consolas" w:eastAsia="Consolas" w:hAnsi="Consolas"/>
          <w:sz w:val="18"/>
          <w:szCs w:val="18"/>
        </w:rPr>
        <w:t xml:space="preserve">                              → aiAnalysis state</w:t>
      </w:r>
    </w:p>
    <w:p>
      <w:pPr>
        <w:shd w:fill="F1F5F9" w:val="clear"/>
        <w:spacing w:after="40" w:before="40" w:line="260"/>
        <w:ind w:left="360"/>
      </w:pPr>
      <w:r>
        <w:rPr>
          <w:rFonts w:ascii="Consolas" w:cs="Consolas" w:eastAsia="Consolas" w:hAnsi="Consolas"/>
          <w:sz w:val="18"/>
          <w:szCs w:val="18"/>
        </w:rPr>
        <w:t xml:space="preserve">                              → tts.speak(summary + actions)</w:t>
      </w:r>
    </w:p>
    <w:p>
      <w:pPr>
        <w:shd w:fill="F1F5F9" w:val="clear"/>
        <w:spacing w:after="40" w:before="40" w:line="260"/>
        <w:ind w:left="360"/>
      </w:pPr>
      <w:r>
        <w:rPr>
          <w:rFonts w:ascii="Consolas" w:cs="Consolas" w:eastAsia="Consolas" w:hAnsi="Consolas"/>
          <w:sz w:val="18"/>
          <w:szCs w:val="18"/>
        </w:rPr>
        <w:t xml:space="preserve">                              → 아바타 펄스 + 말풍선</w:t>
      </w:r>
    </w:p>
    <w:p>
      <w:pPr>
        <w:pStyle w:val="Heading1"/>
        <w:spacing w:after="180" w:before="360"/>
      </w:pPr>
      <w:r>
        <w:rPr>
          <w:rFonts w:ascii="맑은 고딕" w:cs="맑은 고딕" w:eastAsia="맑은 고딕" w:hAnsi="맑은 고딕"/>
          <w:b/>
          <w:bCs/>
          <w:color w:val="1E3A8A"/>
          <w:sz w:val="32"/>
          <w:szCs w:val="32"/>
        </w:rPr>
        <w:t xml:space="preserve">5. 핵심 기능 상세</w:t>
      </w:r>
    </w:p>
    <w:p>
      <w:pPr>
        <w:spacing w:after="60" w:before="60" w:line="320"/>
      </w:pPr>
      <w:r>
        <w:rPr>
          <w:rFonts w:ascii="맑은 고딕" w:cs="맑은 고딕" w:eastAsia="맑은 고딕" w:hAnsi="맑은 고딕"/>
          <w:sz w:val="22"/>
          <w:szCs w:val="22"/>
        </w:rPr>
        <w:t xml:space="preserve">본 시스템의 기능은 크게 여덟 가지로 구성된다: (1) Mock-first 시나리오 매칭 엔진, (2) Gemini AI 폴백 분석, (3) 위험 키워드 실시간 감지, (4) AI 아바타 + TTS, (5) 실시간 STT 음성 인식, (6) 시연용 시나리오 프리셋, (7) 학생 단체보험 약관 뷰어 + 조항 하이라이트, (8) 상담 이력 로컬 저장. 각 기능을 아래에서 상세히 설명한다.</w:t>
      </w:r>
    </w:p>
    <w:p>
      <w:pPr>
        <w:pStyle w:val="Heading2"/>
        <w:spacing w:after="140" w:before="280"/>
      </w:pPr>
      <w:r>
        <w:rPr>
          <w:rFonts w:ascii="맑은 고딕" w:cs="맑은 고딕" w:eastAsia="맑은 고딕" w:hAnsi="맑은 고딕"/>
          <w:b/>
          <w:bCs/>
          <w:color w:val="2563EB"/>
          <w:sz w:val="26"/>
          <w:szCs w:val="26"/>
        </w:rPr>
        <w:t xml:space="preserve">5.1 Mock-first 시나리오 매칭 엔진</w:t>
      </w:r>
    </w:p>
    <w:p>
      <w:pPr>
        <w:pStyle w:val="Heading3"/>
        <w:spacing w:after="100" w:before="200"/>
      </w:pPr>
      <w:r>
        <w:rPr>
          <w:rFonts w:ascii="맑은 고딕" w:cs="맑은 고딕" w:eastAsia="맑은 고딕" w:hAnsi="맑은 고딕"/>
          <w:b/>
          <w:bCs/>
          <w:color w:val="0F172A"/>
          <w:sz w:val="23"/>
          <w:szCs w:val="23"/>
        </w:rPr>
        <w:t xml:space="preserve">5.1.1 설계 의도</w:t>
      </w:r>
    </w:p>
    <w:p>
      <w:pPr>
        <w:spacing w:after="60" w:before="60" w:line="320"/>
      </w:pPr>
      <w:r>
        <w:rPr>
          <w:rFonts w:ascii="맑은 고딕" w:cs="맑은 고딕" w:eastAsia="맑은 고딕" w:hAnsi="맑은 고딕"/>
          <w:sz w:val="22"/>
          <w:szCs w:val="22"/>
        </w:rPr>
        <w:t xml:space="preserve">LLM(Large Language Model) 기반 상담 서비스는 세 가지 고질적 문제를 가진다. (1) API 호출당 토큰 비용이 지속 발생하고, (2) 네트워크 라운드트립 + 토큰 생성으로 평균 2~5초의 응답 지연이 발생하며, (3) 같은 질문에도 매번 다른 문구가 반환되어 품질 일관성이 떨어진다. 보험 상담의 경우, 발생 사고의 약 80~90%는 소수의 정형화된 패턴으로 수렴하므로, 이를 사전 정의된 시나리오로 커버하고 AI는 나머지 신규/예외 상황만 처리하도록 설계했다.</w:t>
      </w:r>
    </w:p>
    <w:p>
      <w:pPr>
        <w:pStyle w:val="Heading3"/>
        <w:spacing w:after="100" w:before="200"/>
      </w:pPr>
      <w:r>
        <w:rPr>
          <w:rFonts w:ascii="맑은 고딕" w:cs="맑은 고딕" w:eastAsia="맑은 고딕" w:hAnsi="맑은 고딕"/>
          <w:b/>
          <w:bCs/>
          <w:color w:val="0F172A"/>
          <w:sz w:val="23"/>
          <w:szCs w:val="23"/>
        </w:rPr>
        <w:t xml:space="preserve">5.1.2 매칭 알고리즘 (의사 코드)</w:t>
      </w:r>
    </w:p>
    <w:p>
      <w:pPr>
        <w:shd w:fill="F1F5F9" w:val="clear"/>
        <w:spacing w:after="40" w:before="40" w:line="260"/>
        <w:ind w:left="360"/>
      </w:pPr>
      <w:r>
        <w:rPr>
          <w:rFonts w:ascii="Consolas" w:cs="Consolas" w:eastAsia="Consolas" w:hAnsi="Consolas"/>
          <w:sz w:val="18"/>
          <w:szCs w:val="18"/>
        </w:rPr>
        <w:t xml:space="preserve">export const matchScenario = (transcript) =&gt; {</w:t>
      </w:r>
    </w:p>
    <w:p>
      <w:pPr>
        <w:shd w:fill="F1F5F9" w:val="clear"/>
        <w:spacing w:after="40" w:before="40" w:line="260"/>
        <w:ind w:left="360"/>
      </w:pPr>
      <w:r>
        <w:rPr>
          <w:rFonts w:ascii="Consolas" w:cs="Consolas" w:eastAsia="Consolas" w:hAnsi="Consolas"/>
          <w:sz w:val="18"/>
          <w:szCs w:val="18"/>
        </w:rPr>
        <w:t xml:space="preserve">  const text = (transcript || '').toLowerCase();</w:t>
      </w:r>
    </w:p>
    <w:p>
      <w:pPr>
        <w:shd w:fill="F1F5F9" w:val="clear"/>
        <w:spacing w:after="40" w:before="40" w:line="260"/>
        <w:ind w:left="360"/>
      </w:pPr>
      <w:r>
        <w:rPr>
          <w:rFonts w:ascii="Consolas" w:cs="Consolas" w:eastAsia="Consolas" w:hAnsi="Consolas"/>
          <w:sz w:val="18"/>
          <w:szCs w:val="18"/>
        </w:rPr>
        <w:t xml:space="preserve">  if (!text.trim()) return null;</w:t>
      </w:r>
    </w:p>
    <w:p>
      <w:pPr>
        <w:shd w:fill="F1F5F9" w:val="clear"/>
        <w:spacing w:after="40" w:before="40" w:line="260"/>
        <w:ind w:left="360"/>
      </w:pPr>
      <w:r>
        <w:rPr>
          <w:rFonts w:ascii="Consolas" w:cs="Consolas" w:eastAsia="Consolas" w:hAnsi="Consolas"/>
          <w:sz w:val="18"/>
          <w:szCs w:val="18"/>
        </w:rPr>
        <w:t xml:space="preserve">  let best = null;</w:t>
      </w:r>
    </w:p>
    <w:p>
      <w:pPr>
        <w:shd w:fill="F1F5F9" w:val="clear"/>
        <w:spacing w:after="40" w:before="40" w:line="260"/>
        <w:ind w:left="360"/>
      </w:pPr>
      <w:r>
        <w:rPr>
          <w:rFonts w:ascii="Consolas" w:cs="Consolas" w:eastAsia="Consolas" w:hAnsi="Consolas"/>
          <w:sz w:val="18"/>
          <w:szCs w:val="18"/>
        </w:rPr>
        <w:t xml:space="preserve">  for (const s of scenarios) {</w:t>
      </w:r>
    </w:p>
    <w:p>
      <w:pPr>
        <w:shd w:fill="F1F5F9" w:val="clear"/>
        <w:spacing w:after="40" w:before="40" w:line="260"/>
        <w:ind w:left="360"/>
      </w:pPr>
      <w:r>
        <w:rPr>
          <w:rFonts w:ascii="Consolas" w:cs="Consolas" w:eastAsia="Consolas" w:hAnsi="Consolas"/>
          <w:sz w:val="18"/>
          <w:szCs w:val="18"/>
        </w:rPr>
        <w:t xml:space="preserve">    // ① 필수 키워드 그룹 검사 (그룹끼리 AND, 그룹 내부는 OR)</w:t>
      </w:r>
    </w:p>
    <w:p>
      <w:pPr>
        <w:shd w:fill="F1F5F9" w:val="clear"/>
        <w:spacing w:after="40" w:before="40" w:line="260"/>
        <w:ind w:left="360"/>
      </w:pPr>
      <w:r>
        <w:rPr>
          <w:rFonts w:ascii="Consolas" w:cs="Consolas" w:eastAsia="Consolas" w:hAnsi="Consolas"/>
          <w:sz w:val="18"/>
          <w:szCs w:val="18"/>
        </w:rPr>
        <w:t xml:space="preserve">    if (s.requiredKeywords?.length) {</w:t>
      </w:r>
    </w:p>
    <w:p>
      <w:pPr>
        <w:shd w:fill="F1F5F9" w:val="clear"/>
        <w:spacing w:after="40" w:before="40" w:line="260"/>
        <w:ind w:left="360"/>
      </w:pPr>
      <w:r>
        <w:rPr>
          <w:rFonts w:ascii="Consolas" w:cs="Consolas" w:eastAsia="Consolas" w:hAnsi="Consolas"/>
          <w:sz w:val="18"/>
          <w:szCs w:val="18"/>
        </w:rPr>
        <w:t xml:space="preserve">      const allGroupsSatisfied = s.requiredKeywords.every(group =&gt; {</w:t>
      </w:r>
    </w:p>
    <w:p>
      <w:pPr>
        <w:shd w:fill="F1F5F9" w:val="clear"/>
        <w:spacing w:after="40" w:before="40" w:line="260"/>
        <w:ind w:left="360"/>
      </w:pPr>
      <w:r>
        <w:rPr>
          <w:rFonts w:ascii="Consolas" w:cs="Consolas" w:eastAsia="Consolas" w:hAnsi="Consolas"/>
          <w:sz w:val="18"/>
          <w:szCs w:val="18"/>
        </w:rPr>
        <w:t xml:space="preserve">        const alternatives = Array.isArray(group) ? group : [group];</w:t>
      </w:r>
    </w:p>
    <w:p>
      <w:pPr>
        <w:shd w:fill="F1F5F9" w:val="clear"/>
        <w:spacing w:after="40" w:before="40" w:line="260"/>
        <w:ind w:left="360"/>
      </w:pPr>
      <w:r>
        <w:rPr>
          <w:rFonts w:ascii="Consolas" w:cs="Consolas" w:eastAsia="Consolas" w:hAnsi="Consolas"/>
          <w:sz w:val="18"/>
          <w:szCs w:val="18"/>
        </w:rPr>
        <w:t xml:space="preserve">        return alternatives.some(k =&gt; text.includes(k.toLowerCase()));</w:t>
      </w:r>
    </w:p>
    <w:p>
      <w:pPr>
        <w:shd w:fill="F1F5F9" w:val="clear"/>
        <w:spacing w:after="40" w:before="40" w:line="260"/>
        <w:ind w:left="360"/>
      </w:pPr>
      <w:r>
        <w:rPr>
          <w:rFonts w:ascii="Consolas" w:cs="Consolas" w:eastAsia="Consolas" w:hAnsi="Consolas"/>
          <w:sz w:val="18"/>
          <w:szCs w:val="18"/>
        </w:rPr>
        <w:t xml:space="preserve">      });</w:t>
      </w:r>
    </w:p>
    <w:p>
      <w:pPr>
        <w:shd w:fill="F1F5F9" w:val="clear"/>
        <w:spacing w:after="40" w:before="40" w:line="260"/>
        <w:ind w:left="360"/>
      </w:pPr>
      <w:r>
        <w:rPr>
          <w:rFonts w:ascii="Consolas" w:cs="Consolas" w:eastAsia="Consolas" w:hAnsi="Consolas"/>
          <w:sz w:val="18"/>
          <w:szCs w:val="18"/>
        </w:rPr>
        <w:t xml:space="preserve">      if (!allGroupsSatisfied) continue;</w:t>
      </w:r>
    </w:p>
    <w:p>
      <w:pPr>
        <w:shd w:fill="F1F5F9" w:val="clear"/>
        <w:spacing w:after="40" w:before="40" w:line="260"/>
        <w:ind w:left="360"/>
      </w:pPr>
      <w:r>
        <w:rPr>
          <w:rFonts w:ascii="Consolas" w:cs="Consolas" w:eastAsia="Consolas" w:hAnsi="Consolas"/>
          <w:sz w:val="18"/>
          <w:szCs w:val="18"/>
        </w:rPr>
        <w:t xml:space="preserve">    }</w:t>
      </w:r>
    </w:p>
    <w:p>
      <w:pPr>
        <w:shd w:fill="F1F5F9" w:val="clear"/>
        <w:spacing w:after="40" w:before="40" w:line="260"/>
        <w:ind w:left="360"/>
      </w:pPr>
      <w:r>
        <w:rPr>
          <w:rFonts w:ascii="Consolas" w:cs="Consolas" w:eastAsia="Consolas" w:hAnsi="Consolas"/>
          <w:sz w:val="18"/>
          <w:szCs w:val="18"/>
        </w:rPr>
        <w:t xml:space="preserve">    // ② 스코어링 (히트 키워드 수 / 전체 키워드 수)</w:t>
      </w:r>
    </w:p>
    <w:p>
      <w:pPr>
        <w:shd w:fill="F1F5F9" w:val="clear"/>
        <w:spacing w:after="40" w:before="40" w:line="260"/>
        <w:ind w:left="360"/>
      </w:pPr>
      <w:r>
        <w:rPr>
          <w:rFonts w:ascii="Consolas" w:cs="Consolas" w:eastAsia="Consolas" w:hAnsi="Consolas"/>
          <w:sz w:val="18"/>
          <w:szCs w:val="18"/>
        </w:rPr>
        <w:t xml:space="preserve">    const hits = s.keywords.filter(k =&gt; text.includes(k.toLowerCase())).length;</w:t>
      </w:r>
    </w:p>
    <w:p>
      <w:pPr>
        <w:shd w:fill="F1F5F9" w:val="clear"/>
        <w:spacing w:after="40" w:before="40" w:line="260"/>
        <w:ind w:left="360"/>
      </w:pPr>
      <w:r>
        <w:rPr>
          <w:rFonts w:ascii="Consolas" w:cs="Consolas" w:eastAsia="Consolas" w:hAnsi="Consolas"/>
          <w:sz w:val="18"/>
          <w:szCs w:val="18"/>
        </w:rPr>
        <w:t xml:space="preserve">    const score = s.keywords.length ? hits / s.keywords.length : 0;</w:t>
      </w:r>
    </w:p>
    <w:p>
      <w:pPr>
        <w:shd w:fill="F1F5F9" w:val="clear"/>
        <w:spacing w:after="40" w:before="40" w:line="260"/>
        <w:ind w:left="360"/>
      </w:pPr>
      <w:r>
        <w:rPr>
          <w:rFonts w:ascii="Consolas" w:cs="Consolas" w:eastAsia="Consolas" w:hAnsi="Consolas"/>
          <w:sz w:val="18"/>
          <w:szCs w:val="18"/>
        </w:rPr>
        <w:t xml:space="preserve">    // ③ 임계값 초과 + 최고 스코어만 채택</w:t>
      </w:r>
    </w:p>
    <w:p>
      <w:pPr>
        <w:shd w:fill="F1F5F9" w:val="clear"/>
        <w:spacing w:after="40" w:before="40" w:line="260"/>
        <w:ind w:left="360"/>
      </w:pPr>
      <w:r>
        <w:rPr>
          <w:rFonts w:ascii="Consolas" w:cs="Consolas" w:eastAsia="Consolas" w:hAnsi="Consolas"/>
          <w:sz w:val="18"/>
          <w:szCs w:val="18"/>
        </w:rPr>
        <w:t xml:space="preserve">    if (score &gt;= (s.threshold ?? 0.4) &amp;&amp; (!best || score &gt; best.score)) {</w:t>
      </w:r>
    </w:p>
    <w:p>
      <w:pPr>
        <w:shd w:fill="F1F5F9" w:val="clear"/>
        <w:spacing w:after="40" w:before="40" w:line="260"/>
        <w:ind w:left="360"/>
      </w:pPr>
      <w:r>
        <w:rPr>
          <w:rFonts w:ascii="Consolas" w:cs="Consolas" w:eastAsia="Consolas" w:hAnsi="Consolas"/>
          <w:sz w:val="18"/>
          <w:szCs w:val="18"/>
        </w:rPr>
        <w:t xml:space="preserve">      best = { scenario: s, score, hits };</w:t>
      </w:r>
    </w:p>
    <w:p>
      <w:pPr>
        <w:shd w:fill="F1F5F9" w:val="clear"/>
        <w:spacing w:after="40" w:before="40" w:line="260"/>
        <w:ind w:left="360"/>
      </w:pPr>
      <w:r>
        <w:rPr>
          <w:rFonts w:ascii="Consolas" w:cs="Consolas" w:eastAsia="Consolas" w:hAnsi="Consolas"/>
          <w:sz w:val="18"/>
          <w:szCs w:val="18"/>
        </w:rPr>
        <w:t xml:space="preserve">    }</w:t>
      </w:r>
    </w:p>
    <w:p>
      <w:pPr>
        <w:shd w:fill="F1F5F9" w:val="clear"/>
        <w:spacing w:after="40" w:before="40" w:line="260"/>
        <w:ind w:left="360"/>
      </w:pPr>
      <w:r>
        <w:rPr>
          <w:rFonts w:ascii="Consolas" w:cs="Consolas" w:eastAsia="Consolas" w:hAnsi="Consolas"/>
          <w:sz w:val="18"/>
          <w:szCs w:val="18"/>
        </w:rPr>
        <w:t xml:space="preserve">  }</w:t>
      </w:r>
    </w:p>
    <w:p>
      <w:pPr>
        <w:shd w:fill="F1F5F9" w:val="clear"/>
        <w:spacing w:after="40" w:before="40" w:line="260"/>
        <w:ind w:left="360"/>
      </w:pPr>
      <w:r>
        <w:rPr>
          <w:rFonts w:ascii="Consolas" w:cs="Consolas" w:eastAsia="Consolas" w:hAnsi="Consolas"/>
          <w:sz w:val="18"/>
          <w:szCs w:val="18"/>
        </w:rPr>
        <w:t xml:space="preserve">  return best;</w:t>
      </w:r>
    </w:p>
    <w:p>
      <w:pPr>
        <w:shd w:fill="F1F5F9" w:val="clear"/>
        <w:spacing w:after="40" w:before="40" w:line="260"/>
        <w:ind w:left="360"/>
      </w:pPr>
      <w:r>
        <w:rPr>
          <w:rFonts w:ascii="Consolas" w:cs="Consolas" w:eastAsia="Consolas" w:hAnsi="Consolas"/>
          <w:sz w:val="18"/>
          <w:szCs w:val="18"/>
        </w:rPr>
        <w:t xml:space="preserve">};</w:t>
      </w:r>
    </w:p>
    <w:p>
      <w:pPr>
        <w:pStyle w:val="Heading3"/>
        <w:spacing w:after="100" w:before="200"/>
      </w:pPr>
      <w:r>
        <w:rPr>
          <w:rFonts w:ascii="맑은 고딕" w:cs="맑은 고딕" w:eastAsia="맑은 고딕" w:hAnsi="맑은 고딕"/>
          <w:b/>
          <w:bCs/>
          <w:color w:val="0F172A"/>
          <w:sz w:val="23"/>
          <w:szCs w:val="23"/>
        </w:rPr>
        <w:t xml:space="preserve">5.1.3 시나리오 데이터 스키마</w:t>
      </w:r>
    </w:p>
    <w:p>
      <w:pPr>
        <w:spacing w:after="60" w:before="60" w:line="320"/>
      </w:pPr>
      <w:r>
        <w:rPr>
          <w:rFonts w:ascii="맑은 고딕" w:cs="맑은 고딕" w:eastAsia="맑은 고딕" w:hAnsi="맑은 고딕"/>
          <w:sz w:val="22"/>
          <w:szCs w:val="22"/>
        </w:rPr>
        <w:t xml:space="preserve">각 시나리오 객체는 다음 속성을 가진다.</w:t>
      </w:r>
    </w:p>
    <w:tbl>
      <w:tblPr>
        <w:tblW w:type="dxa" w:w="9200"/>
        <w:tblBorders>
          <w:top w:val="single" w:color="94A3B8" w:sz="6"/>
          <w:left w:val="single" w:color="94A3B8" w:sz="6"/>
          <w:bottom w:val="single" w:color="94A3B8" w:sz="6"/>
          <w:right w:val="single" w:color="94A3B8" w:sz="6"/>
          <w:insideH w:val="single" w:color="94A3B8" w:sz="6"/>
          <w:insideV w:val="single" w:color="94A3B8" w:sz="6"/>
        </w:tblBorders>
      </w:tblPr>
      <w:tblGrid>
        <w:gridCol w:w="2200"/>
        <w:gridCol w:w="1800"/>
        <w:gridCol w:w="5200"/>
      </w:tblGrid>
      <w:tr>
        <w:trPr>
          <w:tblHeader/>
        </w:trPr>
        <w:tc>
          <w:tcPr>
            <w:tcW w:type="dxa" w:w="2200"/>
            <w:shd w:fill="1E3A8A"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필드</w:t>
            </w:r>
          </w:p>
        </w:tc>
        <w:tc>
          <w:tcPr>
            <w:tcW w:type="dxa" w:w="1800"/>
            <w:shd w:fill="1E3A8A"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타입</w:t>
            </w:r>
          </w:p>
        </w:tc>
        <w:tc>
          <w:tcPr>
            <w:tcW w:type="dxa" w:w="5200"/>
            <w:shd w:fill="1E3A8A"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설명</w:t>
            </w:r>
          </w:p>
        </w:tc>
      </w:tr>
      <w:tr>
        <w:tc>
          <w:tcPr>
            <w:tcW w:type="dxa" w:w="220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id</w:t>
            </w:r>
          </w:p>
        </w:tc>
        <w:tc>
          <w:tcPr>
            <w:tcW w:type="dxa" w:w="180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string</w:t>
            </w:r>
          </w:p>
        </w:tc>
        <w:tc>
          <w:tcPr>
            <w:tcW w:type="dxa" w:w="520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시나리오 고유 식별자 (snake_case)</w:t>
            </w:r>
          </w:p>
        </w:tc>
      </w:tr>
      <w:tr>
        <w:tc>
          <w:tcPr>
            <w:tcW w:type="dxa" w:w="220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name</w:t>
            </w:r>
          </w:p>
        </w:tc>
        <w:tc>
          <w:tcPr>
            <w:tcW w:type="dxa" w:w="180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string</w:t>
            </w:r>
          </w:p>
        </w:tc>
        <w:tc>
          <w:tcPr>
            <w:tcW w:type="dxa" w:w="520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사용자에게 표시되는 한글명 (예: 실험실 감전 사고)</w:t>
            </w:r>
          </w:p>
        </w:tc>
      </w:tr>
      <w:tr>
        <w:tc>
          <w:tcPr>
            <w:tcW w:type="dxa" w:w="220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requiredKeywords</w:t>
            </w:r>
          </w:p>
        </w:tc>
        <w:tc>
          <w:tcPr>
            <w:tcW w:type="dxa" w:w="180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string[][]</w:t>
            </w:r>
          </w:p>
        </w:tc>
        <w:tc>
          <w:tcPr>
            <w:tcW w:type="dxa" w:w="520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필수 키워드 그룹. 그룹 내는 OR, 그룹 사이는 AND</w:t>
            </w:r>
          </w:p>
        </w:tc>
      </w:tr>
      <w:tr>
        <w:tc>
          <w:tcPr>
            <w:tcW w:type="dxa" w:w="220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keywords</w:t>
            </w:r>
          </w:p>
        </w:tc>
        <w:tc>
          <w:tcPr>
            <w:tcW w:type="dxa" w:w="180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string[]</w:t>
            </w:r>
          </w:p>
        </w:tc>
        <w:tc>
          <w:tcPr>
            <w:tcW w:type="dxa" w:w="520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스코어링용 키워드 배열 (동등 가중치)</w:t>
            </w:r>
          </w:p>
        </w:tc>
      </w:tr>
      <w:tr>
        <w:tc>
          <w:tcPr>
            <w:tcW w:type="dxa" w:w="220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threshold</w:t>
            </w:r>
          </w:p>
        </w:tc>
        <w:tc>
          <w:tcPr>
            <w:tcW w:type="dxa" w:w="180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number</w:t>
            </w:r>
          </w:p>
        </w:tc>
        <w:tc>
          <w:tcPr>
            <w:tcW w:type="dxa" w:w="520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매칭 성립 임계값 (보통 0.2~0.4)</w:t>
            </w:r>
          </w:p>
        </w:tc>
      </w:tr>
      <w:tr>
        <w:tc>
          <w:tcPr>
            <w:tcW w:type="dxa" w:w="220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analysis</w:t>
            </w:r>
          </w:p>
        </w:tc>
        <w:tc>
          <w:tcPr>
            <w:tcW w:type="dxa" w:w="180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object</w:t>
            </w:r>
          </w:p>
        </w:tc>
        <w:tc>
          <w:tcPr>
            <w:tcW w:type="dxa" w:w="520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사전 작성된 분석 결과. Gemini 응답 스키마와 동일</w:t>
            </w:r>
          </w:p>
        </w:tc>
      </w:tr>
      <w:tr>
        <w:tc>
          <w:tcPr>
            <w:tcW w:type="dxa" w:w="220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  └─ summary</w:t>
            </w:r>
          </w:p>
        </w:tc>
        <w:tc>
          <w:tcPr>
            <w:tcW w:type="dxa" w:w="180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string</w:t>
            </w:r>
          </w:p>
        </w:tc>
        <w:tc>
          <w:tcPr>
            <w:tcW w:type="dxa" w:w="520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3줄 요약</w:t>
            </w:r>
          </w:p>
        </w:tc>
      </w:tr>
      <w:tr>
        <w:tc>
          <w:tcPr>
            <w:tcW w:type="dxa" w:w="220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  └─ keywords</w:t>
            </w:r>
          </w:p>
        </w:tc>
        <w:tc>
          <w:tcPr>
            <w:tcW w:type="dxa" w:w="180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string[]</w:t>
            </w:r>
          </w:p>
        </w:tc>
        <w:tc>
          <w:tcPr>
            <w:tcW w:type="dxa" w:w="520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추출 키워드 5개</w:t>
            </w:r>
          </w:p>
        </w:tc>
      </w:tr>
      <w:tr>
        <w:tc>
          <w:tcPr>
            <w:tcW w:type="dxa" w:w="220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  └─ clauseRefs</w:t>
            </w:r>
          </w:p>
        </w:tc>
        <w:tc>
          <w:tcPr>
            <w:tcW w:type="dxa" w:w="180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string[]</w:t>
            </w:r>
          </w:p>
        </w:tc>
        <w:tc>
          <w:tcPr>
            <w:tcW w:type="dxa" w:w="520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관련 약관 조항 배열</w:t>
            </w:r>
          </w:p>
        </w:tc>
      </w:tr>
      <w:tr>
        <w:tc>
          <w:tcPr>
            <w:tcW w:type="dxa" w:w="220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  └─ customerTone</w:t>
            </w:r>
          </w:p>
        </w:tc>
        <w:tc>
          <w:tcPr>
            <w:tcW w:type="dxa" w:w="180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string</w:t>
            </w:r>
          </w:p>
        </w:tc>
        <w:tc>
          <w:tcPr>
            <w:tcW w:type="dxa" w:w="520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고객 감정 (불안|차분|불만|적극적)</w:t>
            </w:r>
          </w:p>
        </w:tc>
      </w:tr>
      <w:tr>
        <w:tc>
          <w:tcPr>
            <w:tcW w:type="dxa" w:w="220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  └─ riskLevel</w:t>
            </w:r>
          </w:p>
        </w:tc>
        <w:tc>
          <w:tcPr>
            <w:tcW w:type="dxa" w:w="180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string</w:t>
            </w:r>
          </w:p>
        </w:tc>
        <w:tc>
          <w:tcPr>
            <w:tcW w:type="dxa" w:w="520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위험도 (낮음|보통|높음)</w:t>
            </w:r>
          </w:p>
        </w:tc>
      </w:tr>
      <w:tr>
        <w:tc>
          <w:tcPr>
            <w:tcW w:type="dxa" w:w="220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  └─ actionItems</w:t>
            </w:r>
          </w:p>
        </w:tc>
        <w:tc>
          <w:tcPr>
            <w:tcW w:type="dxa" w:w="180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string[]</w:t>
            </w:r>
          </w:p>
        </w:tc>
        <w:tc>
          <w:tcPr>
            <w:tcW w:type="dxa" w:w="520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후속 조치 3개</w:t>
            </w:r>
          </w:p>
        </w:tc>
      </w:tr>
      <w:tr>
        <w:tc>
          <w:tcPr>
            <w:tcW w:type="dxa" w:w="220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  └─ settlementHint</w:t>
            </w:r>
          </w:p>
        </w:tc>
        <w:tc>
          <w:tcPr>
            <w:tcW w:type="dxa" w:w="180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string</w:t>
            </w:r>
          </w:p>
        </w:tc>
        <w:tc>
          <w:tcPr>
            <w:tcW w:type="dxa" w:w="520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예상 합의/처리 방향</w:t>
            </w:r>
          </w:p>
        </w:tc>
      </w:tr>
    </w:tbl>
    <w:p>
      <w:pPr>
        <w:pStyle w:val="Heading3"/>
        <w:spacing w:after="100" w:before="200"/>
      </w:pPr>
      <w:r>
        <w:rPr>
          <w:rFonts w:ascii="맑은 고딕" w:cs="맑은 고딕" w:eastAsia="맑은 고딕" w:hAnsi="맑은 고딕"/>
          <w:b/>
          <w:bCs/>
          <w:color w:val="0F172A"/>
          <w:sz w:val="23"/>
          <w:szCs w:val="23"/>
        </w:rPr>
        <w:t xml:space="preserve">5.1.4 등록된 시나리오 12건 (공대 특화 7건)</w:t>
      </w:r>
    </w:p>
    <w:p>
      <w:pPr>
        <w:spacing w:after="60" w:before="60" w:line="320"/>
      </w:pPr>
      <w:r>
        <w:rPr>
          <w:rFonts w:ascii="맑은 고딕" w:cs="맑은 고딕" w:eastAsia="맑은 고딕" w:hAnsi="맑은 고딕"/>
          <w:sz w:val="22"/>
          <w:szCs w:val="22"/>
        </w:rPr>
        <w:t xml:space="preserve">공대 학생의 실험실·실습 환경에서 가장 빈번하게 발생하는 사고 유형 7건을 선정하여 사전 분석을 작성하였다.</w:t>
      </w:r>
    </w:p>
    <w:p>
      <w:pPr>
        <w:pStyle w:val="Heading3"/>
        <w:spacing w:after="100" w:before="200"/>
      </w:pPr>
      <w:r>
        <w:rPr>
          <w:rFonts w:ascii="맑은 고딕" w:cs="맑은 고딕" w:eastAsia="맑은 고딕" w:hAnsi="맑은 고딕"/>
          <w:b/>
          <w:bCs/>
          <w:color w:val="0F172A"/>
          <w:sz w:val="23"/>
          <w:szCs w:val="23"/>
        </w:rPr>
        <w:t xml:space="preserve">▸ 실험실 화학약품 화상 (lab_burn_chemical)</w:t>
      </w:r>
    </w:p>
    <w:p>
      <w:pPr>
        <w:spacing w:after="60" w:before="60" w:line="320"/>
      </w:pPr>
      <w:r>
        <w:rPr>
          <w:rFonts w:ascii="맑은 고딕" w:cs="맑은 고딕" w:eastAsia="맑은 고딕" w:hAnsi="맑은 고딕"/>
          <w:b/>
          <w:bCs/>
          <w:sz w:val="22"/>
          <w:szCs w:val="22"/>
        </w:rPr>
        <w:t xml:space="preserve">필수 키워드: </w:t>
      </w:r>
      <w:r>
        <w:rPr>
          <w:rFonts w:ascii="맑은 고딕" w:cs="맑은 고딕" w:eastAsia="맑은 고딕" w:hAnsi="맑은 고딕"/>
          <w:sz w:val="22"/>
          <w:szCs w:val="22"/>
        </w:rPr>
        <w:t xml:space="preserve">[실험실|실험 중|실습실|연구실] AND [화상|데였|화학|약품]</w:t>
      </w:r>
    </w:p>
    <w:p>
      <w:pPr>
        <w:spacing w:after="60" w:before="60" w:line="320"/>
      </w:pPr>
      <w:r>
        <w:rPr>
          <w:rFonts w:ascii="맑은 고딕" w:cs="맑은 고딕" w:eastAsia="맑은 고딕" w:hAnsi="맑은 고딕"/>
          <w:b/>
          <w:bCs/>
          <w:sz w:val="22"/>
          <w:szCs w:val="22"/>
        </w:rPr>
        <w:t xml:space="preserve">매칭 키워드: </w:t>
      </w:r>
      <w:r>
        <w:rPr>
          <w:rFonts w:ascii="맑은 고딕" w:cs="맑은 고딕" w:eastAsia="맑은 고딕" w:hAnsi="맑은 고딕"/>
          <w:sz w:val="22"/>
          <w:szCs w:val="22"/>
        </w:rPr>
        <w:t xml:space="preserve">염산, 황산, 수산화, 산성, 염기성, 피부, 화상, 세안, 응급처치, 보안경, 보호장갑, 흄후드</w:t>
      </w:r>
    </w:p>
    <w:p>
      <w:pPr>
        <w:spacing w:after="60" w:before="60" w:line="320"/>
      </w:pPr>
      <w:r>
        <w:rPr>
          <w:rFonts w:ascii="맑은 고딕" w:cs="맑은 고딕" w:eastAsia="맑은 고딕" w:hAnsi="맑은 고딕"/>
          <w:b/>
          <w:bCs/>
          <w:sz w:val="22"/>
          <w:szCs w:val="22"/>
        </w:rPr>
        <w:t xml:space="preserve">위험도: </w:t>
      </w:r>
      <w:r>
        <w:rPr>
          <w:rFonts w:ascii="맑은 고딕" w:cs="맑은 고딕" w:eastAsia="맑은 고딕" w:hAnsi="맑은 고딕"/>
          <w:sz w:val="22"/>
          <w:szCs w:val="22"/>
        </w:rPr>
        <w:t xml:space="preserve">높음 (불안)</w:t>
      </w:r>
    </w:p>
    <w:p>
      <w:pPr>
        <w:spacing w:after="60" w:before="60" w:line="320"/>
      </w:pPr>
      <w:r>
        <w:rPr>
          <w:rFonts w:ascii="맑은 고딕" w:cs="맑은 고딕" w:eastAsia="맑은 고딕" w:hAnsi="맑은 고딕"/>
          <w:b/>
          <w:bCs/>
          <w:sz w:val="22"/>
          <w:szCs w:val="22"/>
        </w:rPr>
        <w:t xml:space="preserve">후속 조치: </w:t>
      </w:r>
      <w:r>
        <w:rPr>
          <w:rFonts w:ascii="맑은 고딕" w:cs="맑은 고딕" w:eastAsia="맑은 고딕" w:hAnsi="맑은 고딕"/>
          <w:sz w:val="22"/>
          <w:szCs w:val="22"/>
        </w:rPr>
        <w:t xml:space="preserve">① 수돗물 15분 이상 세척·응급실 이송 → ② 담당 교수·학과 안전관리자 보고 → ③ 진단서·영수증 확보 후 상해의료비 청구</w:t>
      </w:r>
    </w:p>
    <w:p>
      <w:pPr>
        <w:pStyle w:val="Heading3"/>
        <w:spacing w:after="100" w:before="200"/>
      </w:pPr>
      <w:r>
        <w:rPr>
          <w:rFonts w:ascii="맑은 고딕" w:cs="맑은 고딕" w:eastAsia="맑은 고딕" w:hAnsi="맑은 고딕"/>
          <w:b/>
          <w:bCs/>
          <w:color w:val="0F172A"/>
          <w:sz w:val="23"/>
          <w:szCs w:val="23"/>
        </w:rPr>
        <w:t xml:space="preserve">▸ 실험실 가열기구 열화상 (lab_burn_thermal)</w:t>
      </w:r>
    </w:p>
    <w:p>
      <w:pPr>
        <w:spacing w:after="60" w:before="60" w:line="320"/>
      </w:pPr>
      <w:r>
        <w:rPr>
          <w:rFonts w:ascii="맑은 고딕" w:cs="맑은 고딕" w:eastAsia="맑은 고딕" w:hAnsi="맑은 고딕"/>
          <w:b/>
          <w:bCs/>
          <w:sz w:val="22"/>
          <w:szCs w:val="22"/>
        </w:rPr>
        <w:t xml:space="preserve">필수 키워드: </w:t>
      </w:r>
      <w:r>
        <w:rPr>
          <w:rFonts w:ascii="맑은 고딕" w:cs="맑은 고딕" w:eastAsia="맑은 고딕" w:hAnsi="맑은 고딕"/>
          <w:sz w:val="22"/>
          <w:szCs w:val="22"/>
        </w:rPr>
        <w:t xml:space="preserve">[실험실|실습실|실험 중|연구실] AND [화상|뜨거운|데였|납땜|인두]</w:t>
      </w:r>
    </w:p>
    <w:p>
      <w:pPr>
        <w:spacing w:after="60" w:before="60" w:line="320"/>
      </w:pPr>
      <w:r>
        <w:rPr>
          <w:rFonts w:ascii="맑은 고딕" w:cs="맑은 고딕" w:eastAsia="맑은 고딕" w:hAnsi="맑은 고딕"/>
          <w:b/>
          <w:bCs/>
          <w:sz w:val="22"/>
          <w:szCs w:val="22"/>
        </w:rPr>
        <w:t xml:space="preserve">매칭 키워드: </w:t>
      </w:r>
      <w:r>
        <w:rPr>
          <w:rFonts w:ascii="맑은 고딕" w:cs="맑은 고딕" w:eastAsia="맑은 고딕" w:hAnsi="맑은 고딕"/>
          <w:sz w:val="22"/>
          <w:szCs w:val="22"/>
        </w:rPr>
        <w:t xml:space="preserve">납땜, 인두, 핫플레이트, 오토클레이브, 열화상, 물집, 2도화상, 3도화상, 화상연고, 붕대</w:t>
      </w:r>
    </w:p>
    <w:p>
      <w:pPr>
        <w:spacing w:after="60" w:before="60" w:line="320"/>
      </w:pPr>
      <w:r>
        <w:rPr>
          <w:rFonts w:ascii="맑은 고딕" w:cs="맑은 고딕" w:eastAsia="맑은 고딕" w:hAnsi="맑은 고딕"/>
          <w:b/>
          <w:bCs/>
          <w:sz w:val="22"/>
          <w:szCs w:val="22"/>
        </w:rPr>
        <w:t xml:space="preserve">위험도: </w:t>
      </w:r>
      <w:r>
        <w:rPr>
          <w:rFonts w:ascii="맑은 고딕" w:cs="맑은 고딕" w:eastAsia="맑은 고딕" w:hAnsi="맑은 고딕"/>
          <w:sz w:val="22"/>
          <w:szCs w:val="22"/>
        </w:rPr>
        <w:t xml:space="preserve">보통 (불안)</w:t>
      </w:r>
    </w:p>
    <w:p>
      <w:pPr>
        <w:spacing w:after="60" w:before="60" w:line="320"/>
      </w:pPr>
      <w:r>
        <w:rPr>
          <w:rFonts w:ascii="맑은 고딕" w:cs="맑은 고딕" w:eastAsia="맑은 고딕" w:hAnsi="맑은 고딕"/>
          <w:b/>
          <w:bCs/>
          <w:sz w:val="22"/>
          <w:szCs w:val="22"/>
        </w:rPr>
        <w:t xml:space="preserve">후속 조치: </w:t>
      </w:r>
      <w:r>
        <w:rPr>
          <w:rFonts w:ascii="맑은 고딕" w:cs="맑은 고딕" w:eastAsia="맑은 고딕" w:hAnsi="맑은 고딕"/>
          <w:sz w:val="22"/>
          <w:szCs w:val="22"/>
        </w:rPr>
        <w:t xml:space="preserve">① 찬물 10분 이상 식히기 → ② 2도 이상 시 응급실 → ③ 피부과 추적 관찰비 보관</w:t>
      </w:r>
    </w:p>
    <w:p>
      <w:pPr>
        <w:pStyle w:val="Heading3"/>
        <w:spacing w:after="100" w:before="200"/>
      </w:pPr>
      <w:r>
        <w:rPr>
          <w:rFonts w:ascii="맑은 고딕" w:cs="맑은 고딕" w:eastAsia="맑은 고딕" w:hAnsi="맑은 고딕"/>
          <w:b/>
          <w:bCs/>
          <w:color w:val="0F172A"/>
          <w:sz w:val="23"/>
          <w:szCs w:val="23"/>
        </w:rPr>
        <w:t xml:space="preserve">▸ 실험실 감전 사고 (lab_electric_shock)</w:t>
      </w:r>
    </w:p>
    <w:p>
      <w:pPr>
        <w:spacing w:after="60" w:before="60" w:line="320"/>
      </w:pPr>
      <w:r>
        <w:rPr>
          <w:rFonts w:ascii="맑은 고딕" w:cs="맑은 고딕" w:eastAsia="맑은 고딕" w:hAnsi="맑은 고딕"/>
          <w:b/>
          <w:bCs/>
          <w:sz w:val="22"/>
          <w:szCs w:val="22"/>
        </w:rPr>
        <w:t xml:space="preserve">필수 키워드: </w:t>
      </w:r>
      <w:r>
        <w:rPr>
          <w:rFonts w:ascii="맑은 고딕" w:cs="맑은 고딕" w:eastAsia="맑은 고딕" w:hAnsi="맑은 고딕"/>
          <w:sz w:val="22"/>
          <w:szCs w:val="22"/>
        </w:rPr>
        <w:t xml:space="preserve">[실험실|실습실|실험 중|회로] AND [감전|전기|쇼크]</w:t>
      </w:r>
    </w:p>
    <w:p>
      <w:pPr>
        <w:spacing w:after="60" w:before="60" w:line="320"/>
      </w:pPr>
      <w:r>
        <w:rPr>
          <w:rFonts w:ascii="맑은 고딕" w:cs="맑은 고딕" w:eastAsia="맑은 고딕" w:hAnsi="맑은 고딕"/>
          <w:b/>
          <w:bCs/>
          <w:sz w:val="22"/>
          <w:szCs w:val="22"/>
        </w:rPr>
        <w:t xml:space="preserve">매칭 키워드: </w:t>
      </w:r>
      <w:r>
        <w:rPr>
          <w:rFonts w:ascii="맑은 고딕" w:cs="맑은 고딕" w:eastAsia="맑은 고딕" w:hAnsi="맑은 고딕"/>
          <w:sz w:val="22"/>
          <w:szCs w:val="22"/>
        </w:rPr>
        <w:t xml:space="preserve">감전, 전기, 회로, 고압, 접지, 누전, 차단기, 전류, 부정맥, 심전도</w:t>
      </w:r>
    </w:p>
    <w:p>
      <w:pPr>
        <w:spacing w:after="60" w:before="60" w:line="320"/>
      </w:pPr>
      <w:r>
        <w:rPr>
          <w:rFonts w:ascii="맑은 고딕" w:cs="맑은 고딕" w:eastAsia="맑은 고딕" w:hAnsi="맑은 고딕"/>
          <w:b/>
          <w:bCs/>
          <w:sz w:val="22"/>
          <w:szCs w:val="22"/>
        </w:rPr>
        <w:t xml:space="preserve">위험도: </w:t>
      </w:r>
      <w:r>
        <w:rPr>
          <w:rFonts w:ascii="맑은 고딕" w:cs="맑은 고딕" w:eastAsia="맑은 고딕" w:hAnsi="맑은 고딕"/>
          <w:sz w:val="22"/>
          <w:szCs w:val="22"/>
        </w:rPr>
        <w:t xml:space="preserve">높음 (불안)</w:t>
      </w:r>
    </w:p>
    <w:p>
      <w:pPr>
        <w:spacing w:after="60" w:before="60" w:line="320"/>
      </w:pPr>
      <w:r>
        <w:rPr>
          <w:rFonts w:ascii="맑은 고딕" w:cs="맑은 고딕" w:eastAsia="맑은 고딕" w:hAnsi="맑은 고딕"/>
          <w:b/>
          <w:bCs/>
          <w:sz w:val="22"/>
          <w:szCs w:val="22"/>
        </w:rPr>
        <w:t xml:space="preserve">후속 조치: </w:t>
      </w:r>
      <w:r>
        <w:rPr>
          <w:rFonts w:ascii="맑은 고딕" w:cs="맑은 고딕" w:eastAsia="맑은 고딕" w:hAnsi="맑은 고딕"/>
          <w:sz w:val="22"/>
          <w:szCs w:val="22"/>
        </w:rPr>
        <w:t xml:space="preserve">① 즉시 전원 차단·119 → ② 심전도·신경과 검사 24시간 관찰 입원 → ③ 전기안전점검 보고서 제출</w:t>
      </w:r>
    </w:p>
    <w:p>
      <w:pPr>
        <w:pStyle w:val="Heading3"/>
        <w:spacing w:after="100" w:before="200"/>
      </w:pPr>
      <w:r>
        <w:rPr>
          <w:rFonts w:ascii="맑은 고딕" w:cs="맑은 고딕" w:eastAsia="맑은 고딕" w:hAnsi="맑은 고딕"/>
          <w:b/>
          <w:bCs/>
          <w:color w:val="0F172A"/>
          <w:sz w:val="23"/>
          <w:szCs w:val="23"/>
        </w:rPr>
        <w:t xml:space="preserve">▸ 실험실 기계 부상 (lab_machine_injury)</w:t>
      </w:r>
    </w:p>
    <w:p>
      <w:pPr>
        <w:spacing w:after="60" w:before="60" w:line="320"/>
      </w:pPr>
      <w:r>
        <w:rPr>
          <w:rFonts w:ascii="맑은 고딕" w:cs="맑은 고딕" w:eastAsia="맑은 고딕" w:hAnsi="맑은 고딕"/>
          <w:b/>
          <w:bCs/>
          <w:sz w:val="22"/>
          <w:szCs w:val="22"/>
        </w:rPr>
        <w:t xml:space="preserve">필수 키워드: </w:t>
      </w:r>
      <w:r>
        <w:rPr>
          <w:rFonts w:ascii="맑은 고딕" w:cs="맑은 고딕" w:eastAsia="맑은 고딕" w:hAnsi="맑은 고딕"/>
          <w:sz w:val="22"/>
          <w:szCs w:val="22"/>
        </w:rPr>
        <w:t xml:space="preserve">[실험실|실습실|공작실|실습 중|기계|장비] AND [부상|다쳤|다친|절단|끼임|찢어]</w:t>
      </w:r>
    </w:p>
    <w:p>
      <w:pPr>
        <w:spacing w:after="60" w:before="60" w:line="320"/>
      </w:pPr>
      <w:r>
        <w:rPr>
          <w:rFonts w:ascii="맑은 고딕" w:cs="맑은 고딕" w:eastAsia="맑은 고딕" w:hAnsi="맑은 고딕"/>
          <w:b/>
          <w:bCs/>
          <w:sz w:val="22"/>
          <w:szCs w:val="22"/>
        </w:rPr>
        <w:t xml:space="preserve">매칭 키워드: </w:t>
      </w:r>
      <w:r>
        <w:rPr>
          <w:rFonts w:ascii="맑은 고딕" w:cs="맑은 고딕" w:eastAsia="맑은 고딕" w:hAnsi="맑은 고딕"/>
          <w:sz w:val="22"/>
          <w:szCs w:val="22"/>
        </w:rPr>
        <w:t xml:space="preserve">선반, CNC, 3D프린터, 밀링, 절단기, 드릴, 끼임, 베임, 절단, 찰과상, 봉합, 파편</w:t>
      </w:r>
    </w:p>
    <w:p>
      <w:pPr>
        <w:spacing w:after="60" w:before="60" w:line="320"/>
      </w:pPr>
      <w:r>
        <w:rPr>
          <w:rFonts w:ascii="맑은 고딕" w:cs="맑은 고딕" w:eastAsia="맑은 고딕" w:hAnsi="맑은 고딕"/>
          <w:b/>
          <w:bCs/>
          <w:sz w:val="22"/>
          <w:szCs w:val="22"/>
        </w:rPr>
        <w:t xml:space="preserve">위험도: </w:t>
      </w:r>
      <w:r>
        <w:rPr>
          <w:rFonts w:ascii="맑은 고딕" w:cs="맑은 고딕" w:eastAsia="맑은 고딕" w:hAnsi="맑은 고딕"/>
          <w:sz w:val="22"/>
          <w:szCs w:val="22"/>
        </w:rPr>
        <w:t xml:space="preserve">높음 (불만)</w:t>
      </w:r>
    </w:p>
    <w:p>
      <w:pPr>
        <w:spacing w:after="60" w:before="60" w:line="320"/>
      </w:pPr>
      <w:r>
        <w:rPr>
          <w:rFonts w:ascii="맑은 고딕" w:cs="맑은 고딕" w:eastAsia="맑은 고딕" w:hAnsi="맑은 고딕"/>
          <w:b/>
          <w:bCs/>
          <w:sz w:val="22"/>
          <w:szCs w:val="22"/>
        </w:rPr>
        <w:t xml:space="preserve">후속 조치: </w:t>
      </w:r>
      <w:r>
        <w:rPr>
          <w:rFonts w:ascii="맑은 고딕" w:cs="맑은 고딕" w:eastAsia="맑은 고딕" w:hAnsi="맑은 고딕"/>
          <w:sz w:val="22"/>
          <w:szCs w:val="22"/>
        </w:rPr>
        <w:t xml:space="preserve">① 지혈·소독 후 응급실 → ② 장비 안전장치 조사·사고보고서 → ③ 봉합·재활 치료비로 상해의료비 청구</w:t>
      </w:r>
    </w:p>
    <w:p>
      <w:pPr>
        <w:pStyle w:val="Heading3"/>
        <w:spacing w:after="100" w:before="200"/>
      </w:pPr>
      <w:r>
        <w:rPr>
          <w:rFonts w:ascii="맑은 고딕" w:cs="맑은 고딕" w:eastAsia="맑은 고딕" w:hAnsi="맑은 고딕"/>
          <w:b/>
          <w:bCs/>
          <w:color w:val="0F172A"/>
          <w:sz w:val="23"/>
          <w:szCs w:val="23"/>
        </w:rPr>
        <w:t xml:space="preserve">▸ 실험실 화학물질 흡입/노출 (lab_chemical_exposure)</w:t>
      </w:r>
    </w:p>
    <w:p>
      <w:pPr>
        <w:spacing w:after="60" w:before="60" w:line="320"/>
      </w:pPr>
      <w:r>
        <w:rPr>
          <w:rFonts w:ascii="맑은 고딕" w:cs="맑은 고딕" w:eastAsia="맑은 고딕" w:hAnsi="맑은 고딕"/>
          <w:b/>
          <w:bCs/>
          <w:sz w:val="22"/>
          <w:szCs w:val="22"/>
        </w:rPr>
        <w:t xml:space="preserve">필수 키워드: </w:t>
      </w:r>
      <w:r>
        <w:rPr>
          <w:rFonts w:ascii="맑은 고딕" w:cs="맑은 고딕" w:eastAsia="맑은 고딕" w:hAnsi="맑은 고딕"/>
          <w:sz w:val="22"/>
          <w:szCs w:val="22"/>
        </w:rPr>
        <w:t xml:space="preserve">[실험실|실습실|실험 중|연구실] AND [흡입|노출|중독|가스|기체|흄]</w:t>
      </w:r>
    </w:p>
    <w:p>
      <w:pPr>
        <w:spacing w:after="60" w:before="60" w:line="320"/>
      </w:pPr>
      <w:r>
        <w:rPr>
          <w:rFonts w:ascii="맑은 고딕" w:cs="맑은 고딕" w:eastAsia="맑은 고딕" w:hAnsi="맑은 고딕"/>
          <w:b/>
          <w:bCs/>
          <w:sz w:val="22"/>
          <w:szCs w:val="22"/>
        </w:rPr>
        <w:t xml:space="preserve">매칭 키워드: </w:t>
      </w:r>
      <w:r>
        <w:rPr>
          <w:rFonts w:ascii="맑은 고딕" w:cs="맑은 고딕" w:eastAsia="맑은 고딕" w:hAnsi="맑은 고딕"/>
          <w:sz w:val="22"/>
          <w:szCs w:val="22"/>
        </w:rPr>
        <w:t xml:space="preserve">흄후드, 유기용매, 벤젠, 톨루엔, 포름알데히드, 가스, 어지럼증, 두통, 호흡곤란, 해독</w:t>
      </w:r>
    </w:p>
    <w:p>
      <w:pPr>
        <w:spacing w:after="60" w:before="60" w:line="320"/>
      </w:pPr>
      <w:r>
        <w:rPr>
          <w:rFonts w:ascii="맑은 고딕" w:cs="맑은 고딕" w:eastAsia="맑은 고딕" w:hAnsi="맑은 고딕"/>
          <w:b/>
          <w:bCs/>
          <w:sz w:val="22"/>
          <w:szCs w:val="22"/>
        </w:rPr>
        <w:t xml:space="preserve">위험도: </w:t>
      </w:r>
      <w:r>
        <w:rPr>
          <w:rFonts w:ascii="맑은 고딕" w:cs="맑은 고딕" w:eastAsia="맑은 고딕" w:hAnsi="맑은 고딕"/>
          <w:sz w:val="22"/>
          <w:szCs w:val="22"/>
        </w:rPr>
        <w:t xml:space="preserve">높음 (불안)</w:t>
      </w:r>
    </w:p>
    <w:p>
      <w:pPr>
        <w:spacing w:after="60" w:before="60" w:line="320"/>
      </w:pPr>
      <w:r>
        <w:rPr>
          <w:rFonts w:ascii="맑은 고딕" w:cs="맑은 고딕" w:eastAsia="맑은 고딕" w:hAnsi="맑은 고딕"/>
          <w:b/>
          <w:bCs/>
          <w:sz w:val="22"/>
          <w:szCs w:val="22"/>
        </w:rPr>
        <w:t xml:space="preserve">후속 조치: </w:t>
      </w:r>
      <w:r>
        <w:rPr>
          <w:rFonts w:ascii="맑은 고딕" w:cs="맑은 고딕" w:eastAsia="맑은 고딕" w:hAnsi="맑은 고딕"/>
          <w:sz w:val="22"/>
          <w:szCs w:val="22"/>
        </w:rPr>
        <w:t xml:space="preserve">① 통풍 좋은 곳 이동·119 → ② 혈액·간·폐기능 검사 → ③ 환기시설 점검·MSDS 재확인</w:t>
      </w:r>
    </w:p>
    <w:p>
      <w:pPr>
        <w:pStyle w:val="Heading3"/>
        <w:spacing w:after="100" w:before="200"/>
      </w:pPr>
      <w:r>
        <w:rPr>
          <w:rFonts w:ascii="맑은 고딕" w:cs="맑은 고딕" w:eastAsia="맑은 고딕" w:hAnsi="맑은 고딕"/>
          <w:b/>
          <w:bCs/>
          <w:color w:val="0F172A"/>
          <w:sz w:val="23"/>
          <w:szCs w:val="23"/>
        </w:rPr>
        <w:t xml:space="preserve">▸ 실험실 기자재 파손 — 학생 배상책임 (lab_equipment_damage)</w:t>
      </w:r>
    </w:p>
    <w:p>
      <w:pPr>
        <w:spacing w:after="60" w:before="60" w:line="320"/>
      </w:pPr>
      <w:r>
        <w:rPr>
          <w:rFonts w:ascii="맑은 고딕" w:cs="맑은 고딕" w:eastAsia="맑은 고딕" w:hAnsi="맑은 고딕"/>
          <w:b/>
          <w:bCs/>
          <w:sz w:val="22"/>
          <w:szCs w:val="22"/>
        </w:rPr>
        <w:t xml:space="preserve">필수 키워드: </w:t>
      </w:r>
      <w:r>
        <w:rPr>
          <w:rFonts w:ascii="맑은 고딕" w:cs="맑은 고딕" w:eastAsia="맑은 고딕" w:hAnsi="맑은 고딕"/>
          <w:sz w:val="22"/>
          <w:szCs w:val="22"/>
        </w:rPr>
        <w:t xml:space="preserve">[실험실|실습실|연구실|기자재|장비] AND [파손|고장|망가|깨|부셨|부쉈]</w:t>
      </w:r>
    </w:p>
    <w:p>
      <w:pPr>
        <w:spacing w:after="60" w:before="60" w:line="320"/>
      </w:pPr>
      <w:r>
        <w:rPr>
          <w:rFonts w:ascii="맑은 고딕" w:cs="맑은 고딕" w:eastAsia="맑은 고딕" w:hAnsi="맑은 고딕"/>
          <w:b/>
          <w:bCs/>
          <w:sz w:val="22"/>
          <w:szCs w:val="22"/>
        </w:rPr>
        <w:t xml:space="preserve">매칭 키워드: </w:t>
      </w:r>
      <w:r>
        <w:rPr>
          <w:rFonts w:ascii="맑은 고딕" w:cs="맑은 고딕" w:eastAsia="맑은 고딕" w:hAnsi="맑은 고딕"/>
          <w:sz w:val="22"/>
          <w:szCs w:val="22"/>
        </w:rPr>
        <w:t xml:space="preserve">기자재, 장비, 현미경, 측정기, 오실로스코프, 3D프린터, 배상, 변상, 수리비, 감가상각, 학교 물품</w:t>
      </w:r>
    </w:p>
    <w:p>
      <w:pPr>
        <w:spacing w:after="60" w:before="60" w:line="320"/>
      </w:pPr>
      <w:r>
        <w:rPr>
          <w:rFonts w:ascii="맑은 고딕" w:cs="맑은 고딕" w:eastAsia="맑은 고딕" w:hAnsi="맑은 고딕"/>
          <w:b/>
          <w:bCs/>
          <w:sz w:val="22"/>
          <w:szCs w:val="22"/>
        </w:rPr>
        <w:t xml:space="preserve">위험도: </w:t>
      </w:r>
      <w:r>
        <w:rPr>
          <w:rFonts w:ascii="맑은 고딕" w:cs="맑은 고딕" w:eastAsia="맑은 고딕" w:hAnsi="맑은 고딕"/>
          <w:sz w:val="22"/>
          <w:szCs w:val="22"/>
        </w:rPr>
        <w:t xml:space="preserve">보통 (불만)</w:t>
      </w:r>
    </w:p>
    <w:p>
      <w:pPr>
        <w:spacing w:after="60" w:before="60" w:line="320"/>
      </w:pPr>
      <w:r>
        <w:rPr>
          <w:rFonts w:ascii="맑은 고딕" w:cs="맑은 고딕" w:eastAsia="맑은 고딕" w:hAnsi="맑은 고딕"/>
          <w:b/>
          <w:bCs/>
          <w:sz w:val="22"/>
          <w:szCs w:val="22"/>
        </w:rPr>
        <w:t xml:space="preserve">후속 조치: </w:t>
      </w:r>
      <w:r>
        <w:rPr>
          <w:rFonts w:ascii="맑은 고딕" w:cs="맑은 고딕" w:eastAsia="맑은 고딕" w:hAnsi="맑은 고딕"/>
          <w:sz w:val="22"/>
          <w:szCs w:val="22"/>
        </w:rPr>
        <w:t xml:space="preserve">① 즉시 교수·실험실 책임자 통보(임의 수리 금지) → ② 제조사 견적서 + 감가상각 반영 → ③ 일상생활 배상책임 담보 청구</w:t>
      </w:r>
    </w:p>
    <w:p>
      <w:pPr>
        <w:pStyle w:val="Heading3"/>
        <w:spacing w:after="100" w:before="200"/>
      </w:pPr>
      <w:r>
        <w:rPr>
          <w:rFonts w:ascii="맑은 고딕" w:cs="맑은 고딕" w:eastAsia="맑은 고딕" w:hAnsi="맑은 고딕"/>
          <w:b/>
          <w:bCs/>
          <w:color w:val="0F172A"/>
          <w:sz w:val="23"/>
          <w:szCs w:val="23"/>
        </w:rPr>
        <w:t xml:space="preserve">▸ 현장실습/인턴십 중 상해 (internship_injury)</w:t>
      </w:r>
    </w:p>
    <w:p>
      <w:pPr>
        <w:spacing w:after="60" w:before="60" w:line="320"/>
      </w:pPr>
      <w:r>
        <w:rPr>
          <w:rFonts w:ascii="맑은 고딕" w:cs="맑은 고딕" w:eastAsia="맑은 고딕" w:hAnsi="맑은 고딕"/>
          <w:b/>
          <w:bCs/>
          <w:sz w:val="22"/>
          <w:szCs w:val="22"/>
        </w:rPr>
        <w:t xml:space="preserve">필수 키워드: </w:t>
      </w:r>
      <w:r>
        <w:rPr>
          <w:rFonts w:ascii="맑은 고딕" w:cs="맑은 고딕" w:eastAsia="맑은 고딕" w:hAnsi="맑은 고딕"/>
          <w:sz w:val="22"/>
          <w:szCs w:val="22"/>
        </w:rPr>
        <w:t xml:space="preserve">[현장실습|인턴십|인턴|산학협력|실습기업] AND [부상|다쳤|사고|상해]</w:t>
      </w:r>
    </w:p>
    <w:p>
      <w:pPr>
        <w:spacing w:after="60" w:before="60" w:line="320"/>
      </w:pPr>
      <w:r>
        <w:rPr>
          <w:rFonts w:ascii="맑은 고딕" w:cs="맑은 고딕" w:eastAsia="맑은 고딕" w:hAnsi="맑은 고딕"/>
          <w:b/>
          <w:bCs/>
          <w:sz w:val="22"/>
          <w:szCs w:val="22"/>
        </w:rPr>
        <w:t xml:space="preserve">매칭 키워드: </w:t>
      </w:r>
      <w:r>
        <w:rPr>
          <w:rFonts w:ascii="맑은 고딕" w:cs="맑은 고딕" w:eastAsia="맑은 고딕" w:hAnsi="맑은 고딕"/>
          <w:sz w:val="22"/>
          <w:szCs w:val="22"/>
        </w:rPr>
        <w:t xml:space="preserve">현장실습, 인턴, 산업체, 실습기업, 출퇴근, 산재, 현장실습표준협약서, 지도교수, 근로, 업무 중</w:t>
      </w:r>
    </w:p>
    <w:p>
      <w:pPr>
        <w:spacing w:after="60" w:before="60" w:line="320"/>
      </w:pPr>
      <w:r>
        <w:rPr>
          <w:rFonts w:ascii="맑은 고딕" w:cs="맑은 고딕" w:eastAsia="맑은 고딕" w:hAnsi="맑은 고딕"/>
          <w:b/>
          <w:bCs/>
          <w:sz w:val="22"/>
          <w:szCs w:val="22"/>
        </w:rPr>
        <w:t xml:space="preserve">위험도: </w:t>
      </w:r>
      <w:r>
        <w:rPr>
          <w:rFonts w:ascii="맑은 고딕" w:cs="맑은 고딕" w:eastAsia="맑은 고딕" w:hAnsi="맑은 고딕"/>
          <w:sz w:val="22"/>
          <w:szCs w:val="22"/>
        </w:rPr>
        <w:t xml:space="preserve">높음 (불안)</w:t>
      </w:r>
    </w:p>
    <w:p>
      <w:pPr>
        <w:spacing w:after="60" w:before="60" w:line="320"/>
      </w:pPr>
      <w:r>
        <w:rPr>
          <w:rFonts w:ascii="맑은 고딕" w:cs="맑은 고딕" w:eastAsia="맑은 고딕" w:hAnsi="맑은 고딕"/>
          <w:b/>
          <w:bCs/>
          <w:sz w:val="22"/>
          <w:szCs w:val="22"/>
        </w:rPr>
        <w:t xml:space="preserve">후속 조치: </w:t>
      </w:r>
      <w:r>
        <w:rPr>
          <w:rFonts w:ascii="맑은 고딕" w:cs="맑은 고딕" w:eastAsia="맑은 고딕" w:hAnsi="맑은 고딕"/>
          <w:sz w:val="22"/>
          <w:szCs w:val="22"/>
        </w:rPr>
        <w:t xml:space="preserve">① 실습기업 안전관리자·지도교수 보고·사고확인서 → ② 산재 적용 여부 확인 → ③ 미적용 시 현장실습 특별약관 청구</w:t>
      </w:r>
    </w:p>
    <w:p>
      <w:pPr>
        <w:pStyle w:val="Heading3"/>
        <w:spacing w:after="100" w:before="200"/>
      </w:pPr>
      <w:r>
        <w:rPr>
          <w:rFonts w:ascii="맑은 고딕" w:cs="맑은 고딕" w:eastAsia="맑은 고딕" w:hAnsi="맑은 고딕"/>
          <w:b/>
          <w:bCs/>
          <w:color w:val="0F172A"/>
          <w:sz w:val="23"/>
          <w:szCs w:val="23"/>
        </w:rPr>
        <w:t xml:space="preserve">5.1.5 기존 일반 보험 시나리오 5건</w:t>
      </w:r>
    </w:p>
    <w:p>
      <w:pPr>
        <w:pStyle w:val="ListParagraph"/>
        <w:numPr>
          <w:ilvl w:val="0"/>
          <w:numId w:val="2"/>
        </w:numPr>
        <w:spacing w:after="40" w:before="40" w:line="300"/>
      </w:pPr>
      <w:r>
        <w:rPr>
          <w:rFonts w:ascii="맑은 고딕" w:cs="맑은 고딕" w:eastAsia="맑은 고딕" w:hAnsi="맑은 고딕"/>
          <w:sz w:val="22"/>
          <w:szCs w:val="22"/>
        </w:rPr>
        <w:t xml:space="preserve">교통사고 후방추돌 + 경추/요추 염좌 — 정형외과 치료·후유장해 가능성 평가</w:t>
      </w:r>
    </w:p>
    <w:p>
      <w:pPr>
        <w:pStyle w:val="ListParagraph"/>
        <w:numPr>
          <w:ilvl w:val="0"/>
          <w:numId w:val="2"/>
        </w:numPr>
        <w:spacing w:after="40" w:before="40" w:line="300"/>
      </w:pPr>
      <w:r>
        <w:rPr>
          <w:rFonts w:ascii="맑은 고딕" w:cs="맑은 고딕" w:eastAsia="맑은 고딕" w:hAnsi="맑은 고딕"/>
          <w:sz w:val="22"/>
          <w:szCs w:val="22"/>
        </w:rPr>
        <w:t xml:space="preserve">교통사고 측면충돌 + 골절 — 수술·입원 + 휴업손해 + 위자료 산정</w:t>
      </w:r>
    </w:p>
    <w:p>
      <w:pPr>
        <w:pStyle w:val="ListParagraph"/>
        <w:numPr>
          <w:ilvl w:val="0"/>
          <w:numId w:val="2"/>
        </w:numPr>
        <w:spacing w:after="40" w:before="40" w:line="300"/>
      </w:pPr>
      <w:r>
        <w:rPr>
          <w:rFonts w:ascii="맑은 고딕" w:cs="맑은 고딕" w:eastAsia="맑은 고딕" w:hAnsi="맑은 고딕"/>
          <w:sz w:val="22"/>
          <w:szCs w:val="22"/>
        </w:rPr>
        <w:t xml:space="preserve">교통사고 전방추돌 + 뇌진탕 — MRI + 신경과 추적 + 후유장해 고착</w:t>
      </w:r>
    </w:p>
    <w:p>
      <w:pPr>
        <w:pStyle w:val="ListParagraph"/>
        <w:numPr>
          <w:ilvl w:val="0"/>
          <w:numId w:val="2"/>
        </w:numPr>
        <w:spacing w:after="40" w:before="40" w:line="300"/>
      </w:pPr>
      <w:r>
        <w:rPr>
          <w:rFonts w:ascii="맑은 고딕" w:cs="맑은 고딕" w:eastAsia="맑은 고딕" w:hAnsi="맑은 고딕"/>
          <w:sz w:val="22"/>
          <w:szCs w:val="22"/>
        </w:rPr>
        <w:t xml:space="preserve">주거 화재 손해 — 발화원인 조사 + 잔존물 감정 + 임시거주비</w:t>
      </w:r>
    </w:p>
    <w:p>
      <w:pPr>
        <w:pStyle w:val="ListParagraph"/>
        <w:numPr>
          <w:ilvl w:val="0"/>
          <w:numId w:val="2"/>
        </w:numPr>
        <w:spacing w:after="40" w:before="40" w:line="300"/>
      </w:pPr>
      <w:r>
        <w:rPr>
          <w:rFonts w:ascii="맑은 고딕" w:cs="맑은 고딕" w:eastAsia="맑은 고딕" w:hAnsi="맑은 고딕"/>
          <w:sz w:val="22"/>
          <w:szCs w:val="22"/>
        </w:rPr>
        <w:t xml:space="preserve">상해 - 운동 중 부상 — 인대 파열, MRI, 수술/재활</w:t>
      </w:r>
    </w:p>
    <w:p>
      <w:pPr>
        <w:pStyle w:val="Heading3"/>
        <w:spacing w:after="100" w:before="200"/>
      </w:pPr>
      <w:r>
        <w:rPr>
          <w:rFonts w:ascii="맑은 고딕" w:cs="맑은 고딕" w:eastAsia="맑은 고딕" w:hAnsi="맑은 고딕"/>
          <w:b/>
          <w:bCs/>
          <w:color w:val="0F172A"/>
          <w:sz w:val="23"/>
          <w:szCs w:val="23"/>
        </w:rPr>
        <w:t xml:space="preserve">5.1.6 반환 객체의 source 필드</w:t>
      </w:r>
    </w:p>
    <w:p>
      <w:pPr>
        <w:spacing w:after="60" w:before="60" w:line="320"/>
      </w:pPr>
      <w:r>
        <w:rPr>
          <w:rFonts w:ascii="맑은 고딕" w:cs="맑은 고딕" w:eastAsia="맑은 고딕" w:hAnsi="맑은 고딕"/>
          <w:sz w:val="22"/>
          <w:szCs w:val="22"/>
        </w:rPr>
        <w:t xml:space="preserve">analyzeConsultation()은 결과 JSON에 source 필드를 추가하여 UI에서 배지로 구분해 표시한다.</w:t>
      </w:r>
    </w:p>
    <w:tbl>
      <w:tblPr>
        <w:tblW w:type="dxa" w:w="9200"/>
        <w:tblBorders>
          <w:top w:val="single" w:color="94A3B8" w:sz="6"/>
          <w:left w:val="single" w:color="94A3B8" w:sz="6"/>
          <w:bottom w:val="single" w:color="94A3B8" w:sz="6"/>
          <w:right w:val="single" w:color="94A3B8" w:sz="6"/>
          <w:insideH w:val="single" w:color="94A3B8" w:sz="6"/>
          <w:insideV w:val="single" w:color="94A3B8" w:sz="6"/>
        </w:tblBorders>
      </w:tblPr>
      <w:tblGrid>
        <w:gridCol w:w="2000"/>
        <w:gridCol w:w="4800"/>
        <w:gridCol w:w="2400"/>
      </w:tblGrid>
      <w:tr>
        <w:trPr>
          <w:tblHeader/>
        </w:trPr>
        <w:tc>
          <w:tcPr>
            <w:tcW w:type="dxa" w:w="2000"/>
            <w:shd w:fill="1E3A8A"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source 값</w:t>
            </w:r>
          </w:p>
        </w:tc>
        <w:tc>
          <w:tcPr>
            <w:tcW w:type="dxa" w:w="4800"/>
            <w:shd w:fill="1E3A8A"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의미</w:t>
            </w:r>
          </w:p>
        </w:tc>
        <w:tc>
          <w:tcPr>
            <w:tcW w:type="dxa" w:w="2400"/>
            <w:shd w:fill="1E3A8A"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UI 배지</w:t>
            </w:r>
          </w:p>
        </w:tc>
      </w:tr>
      <w:tr>
        <w:tc>
          <w:tcPr>
            <w:tcW w:type="dxa" w:w="200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mock</w:t>
            </w:r>
          </w:p>
        </w:tc>
        <w:tc>
          <w:tcPr>
            <w:tcW w:type="dxa" w:w="480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사전 시나리오 매칭 성공</w:t>
            </w:r>
          </w:p>
        </w:tc>
        <w:tc>
          <w:tcPr>
            <w:tcW w:type="dxa" w:w="240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 사전 매칭 (녹색)</w:t>
            </w:r>
          </w:p>
        </w:tc>
      </w:tr>
      <w:tr>
        <w:tc>
          <w:tcPr>
            <w:tcW w:type="dxa" w:w="200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ai</w:t>
            </w:r>
          </w:p>
        </w:tc>
        <w:tc>
          <w:tcPr>
            <w:tcW w:type="dxa" w:w="480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Gemini API 호출 성공</w:t>
            </w:r>
          </w:p>
        </w:tc>
        <w:tc>
          <w:tcPr>
            <w:tcW w:type="dxa" w:w="240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 Gemini 실시간 (파랑)</w:t>
            </w:r>
          </w:p>
        </w:tc>
      </w:tr>
      <w:tr>
        <w:tc>
          <w:tcPr>
            <w:tcW w:type="dxa" w:w="200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fallback</w:t>
            </w:r>
          </w:p>
        </w:tc>
        <w:tc>
          <w:tcPr>
            <w:tcW w:type="dxa" w:w="480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매칭 실패 + API 키 미설정/호출 실패</w:t>
            </w:r>
          </w:p>
        </w:tc>
        <w:tc>
          <w:tcPr>
            <w:tcW w:type="dxa" w:w="240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 기본 예시 (회색)</w:t>
            </w:r>
          </w:p>
        </w:tc>
      </w:tr>
    </w:tbl>
    <w:p>
      <w:pPr>
        <w:pStyle w:val="Heading2"/>
        <w:spacing w:after="140" w:before="280"/>
      </w:pPr>
      <w:r>
        <w:rPr>
          <w:rFonts w:ascii="맑은 고딕" w:cs="맑은 고딕" w:eastAsia="맑은 고딕" w:hAnsi="맑은 고딕"/>
          <w:b/>
          <w:bCs/>
          <w:color w:val="2563EB"/>
          <w:sz w:val="26"/>
          <w:szCs w:val="26"/>
        </w:rPr>
        <w:t xml:space="preserve">5.2 Google Gemini AI 폴백 분석</w:t>
      </w:r>
    </w:p>
    <w:p>
      <w:pPr>
        <w:pStyle w:val="Heading3"/>
        <w:spacing w:after="100" w:before="200"/>
      </w:pPr>
      <w:r>
        <w:rPr>
          <w:rFonts w:ascii="맑은 고딕" w:cs="맑은 고딕" w:eastAsia="맑은 고딕" w:hAnsi="맑은 고딕"/>
          <w:b/>
          <w:bCs/>
          <w:color w:val="0F172A"/>
          <w:sz w:val="23"/>
          <w:szCs w:val="23"/>
        </w:rPr>
        <w:t xml:space="preserve">5.2.1 호출 조건</w:t>
      </w:r>
    </w:p>
    <w:p>
      <w:pPr>
        <w:spacing w:after="60" w:before="60" w:line="320"/>
      </w:pPr>
      <w:r>
        <w:rPr>
          <w:rFonts w:ascii="맑은 고딕" w:cs="맑은 고딕" w:eastAsia="맑은 고딕" w:hAnsi="맑은 고딕"/>
          <w:sz w:val="22"/>
          <w:szCs w:val="22"/>
        </w:rPr>
        <w:t xml:space="preserve">scenarioMatcher가 null을 반환한 경우(매칭 실패)에만 Gemini API를 호출한다. 이를 통해 API 호출량을 최소화하면서도 신규/예외 상황을 커버한다.</w:t>
      </w:r>
    </w:p>
    <w:p>
      <w:pPr>
        <w:pStyle w:val="Heading3"/>
        <w:spacing w:after="100" w:before="200"/>
      </w:pPr>
      <w:r>
        <w:rPr>
          <w:rFonts w:ascii="맑은 고딕" w:cs="맑은 고딕" w:eastAsia="맑은 고딕" w:hAnsi="맑은 고딕"/>
          <w:b/>
          <w:bCs/>
          <w:color w:val="0F172A"/>
          <w:sz w:val="23"/>
          <w:szCs w:val="23"/>
        </w:rPr>
        <w:t xml:space="preserve">5.2.2 API 구성</w:t>
      </w:r>
    </w:p>
    <w:tbl>
      <w:tblPr>
        <w:tblW w:type="dxa" w:w="9360"/>
        <w:tblBorders>
          <w:top w:val="single" w:color="94A3B8" w:sz="6"/>
          <w:left w:val="single" w:color="94A3B8" w:sz="6"/>
          <w:bottom w:val="single" w:color="94A3B8" w:sz="6"/>
          <w:right w:val="single" w:color="94A3B8" w:sz="6"/>
          <w:insideH w:val="single" w:color="94A3B8" w:sz="6"/>
          <w:insideV w:val="single" w:color="94A3B8" w:sz="6"/>
        </w:tblBorders>
      </w:tblPr>
      <w:tblGrid>
        <w:gridCol w:w="2400"/>
        <w:gridCol w:w="6960"/>
      </w:tblGrid>
      <w:tr>
        <w:trPr>
          <w:tblHeader/>
        </w:trPr>
        <w:tc>
          <w:tcPr>
            <w:tcW w:type="dxa" w:w="2400"/>
            <w:shd w:fill="1E3A8A"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항목</w:t>
            </w:r>
          </w:p>
        </w:tc>
        <w:tc>
          <w:tcPr>
            <w:tcW w:type="dxa" w:w="6960"/>
            <w:shd w:fill="1E3A8A"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값</w:t>
            </w:r>
          </w:p>
        </w:tc>
      </w:tr>
      <w:tr>
        <w:tc>
          <w:tcPr>
            <w:tcW w:type="dxa" w:w="240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엔드포인트</w:t>
            </w:r>
          </w:p>
        </w:tc>
        <w:tc>
          <w:tcPr>
            <w:tcW w:type="dxa" w:w="696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https://generativelanguage.googleapis.com/v1beta/models/gemini-1.5-flash:generateContent</w:t>
            </w:r>
          </w:p>
        </w:tc>
      </w:tr>
      <w:tr>
        <w:tc>
          <w:tcPr>
            <w:tcW w:type="dxa" w:w="240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인증</w:t>
            </w:r>
          </w:p>
        </w:tc>
        <w:tc>
          <w:tcPr>
            <w:tcW w:type="dxa" w:w="696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Query string key=${GEMINI_API_KEY}</w:t>
            </w:r>
          </w:p>
        </w:tc>
      </w:tr>
      <w:tr>
        <w:tc>
          <w:tcPr>
            <w:tcW w:type="dxa" w:w="240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temperature</w:t>
            </w:r>
          </w:p>
        </w:tc>
        <w:tc>
          <w:tcPr>
            <w:tcW w:type="dxa" w:w="696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0.3 (일관된 결과 우선)</w:t>
            </w:r>
          </w:p>
        </w:tc>
      </w:tr>
      <w:tr>
        <w:tc>
          <w:tcPr>
            <w:tcW w:type="dxa" w:w="240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maxOutputTokens</w:t>
            </w:r>
          </w:p>
        </w:tc>
        <w:tc>
          <w:tcPr>
            <w:tcW w:type="dxa" w:w="696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1024</w:t>
            </w:r>
          </w:p>
        </w:tc>
      </w:tr>
      <w:tr>
        <w:tc>
          <w:tcPr>
            <w:tcW w:type="dxa" w:w="240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응답 포맷</w:t>
            </w:r>
          </w:p>
        </w:tc>
        <w:tc>
          <w:tcPr>
            <w:tcW w:type="dxa" w:w="696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JSON (프롬프트에 스키마 명시)</w:t>
            </w:r>
          </w:p>
        </w:tc>
      </w:tr>
    </w:tbl>
    <w:p>
      <w:pPr>
        <w:pStyle w:val="Heading3"/>
        <w:spacing w:after="100" w:before="200"/>
      </w:pPr>
      <w:r>
        <w:rPr>
          <w:rFonts w:ascii="맑은 고딕" w:cs="맑은 고딕" w:eastAsia="맑은 고딕" w:hAnsi="맑은 고딕"/>
          <w:b/>
          <w:bCs/>
          <w:color w:val="0F172A"/>
          <w:sz w:val="23"/>
          <w:szCs w:val="23"/>
        </w:rPr>
        <w:t xml:space="preserve">5.2.3 프롬프트 구조</w:t>
      </w:r>
    </w:p>
    <w:p>
      <w:pPr>
        <w:shd w:fill="F1F5F9" w:val="clear"/>
        <w:spacing w:after="40" w:before="40" w:line="260"/>
        <w:ind w:left="360"/>
      </w:pPr>
      <w:r>
        <w:rPr>
          <w:rFonts w:ascii="Consolas" w:cs="Consolas" w:eastAsia="Consolas" w:hAnsi="Consolas"/>
          <w:sz w:val="18"/>
          <w:szCs w:val="18"/>
        </w:rPr>
        <w:t xml:space="preserve">당신은 보험 손해사정 전문 AI입니다.</w:t>
      </w:r>
    </w:p>
    <w:p>
      <w:pPr>
        <w:shd w:fill="F1F5F9" w:val="clear"/>
        <w:spacing w:after="40" w:before="40" w:line="260"/>
        <w:ind w:left="360"/>
      </w:pPr>
      <w:r>
        <w:rPr>
          <w:rFonts w:ascii="Consolas" w:cs="Consolas" w:eastAsia="Consolas" w:hAnsi="Consolas"/>
          <w:sz w:val="18"/>
          <w:szCs w:val="18"/>
        </w:rPr>
        <w:t xml:space="preserve">다음 상담 내용을 분석하여 JSON만 반환하세요 (설명 없이):</w:t>
      </w:r>
    </w:p>
    <w:p>
      <w:pPr>
        <w:shd w:fill="F1F5F9" w:val="clear"/>
        <w:spacing w:after="40" w:before="40" w:line="260"/>
        <w:ind w:left="360"/>
      </w:pPr>
      <w:r>
        <w:rPr>
          <w:rFonts w:ascii="Consolas" w:cs="Consolas" w:eastAsia="Consolas" w:hAnsi="Consolas"/>
          <w:sz w:val="18"/>
          <w:szCs w:val="18"/>
        </w:rPr>
        <w:t xml:space="preserve">상담내용: "${transcript}"</w:t>
      </w:r>
    </w:p>
    <w:p>
      <w:pPr>
        <w:shd w:fill="F1F5F9" w:val="clear"/>
        <w:spacing w:after="40" w:before="40" w:line="260"/>
        <w:ind w:left="360"/>
      </w:pPr>
      <w:r>
        <w:rPr>
          <w:rFonts w:ascii="Consolas" w:cs="Consolas" w:eastAsia="Consolas" w:hAnsi="Consolas"/>
          <w:sz w:val="18"/>
          <w:szCs w:val="18"/>
        </w:rPr>
        <w:t xml:space="preserve">사고유형: ${accidentType}</w:t>
      </w:r>
    </w:p>
    <w:p>
      <w:pPr>
        <w:shd w:fill="F1F5F9" w:val="clear"/>
        <w:spacing w:after="40" w:before="40" w:line="260"/>
        <w:ind w:left="360"/>
      </w:pPr>
      <w:r>
        <w:rPr>
          <w:rFonts w:ascii="Consolas" w:cs="Consolas" w:eastAsia="Consolas" w:hAnsi="Consolas"/>
          <w:sz w:val="18"/>
          <w:szCs w:val="18"/>
        </w:rPr>
        <w:t xml:space="preserve"> </w:t>
      </w:r>
    </w:p>
    <w:p>
      <w:pPr>
        <w:shd w:fill="F1F5F9" w:val="clear"/>
        <w:spacing w:after="40" w:before="40" w:line="260"/>
        <w:ind w:left="360"/>
      </w:pPr>
      <w:r>
        <w:rPr>
          <w:rFonts w:ascii="Consolas" w:cs="Consolas" w:eastAsia="Consolas" w:hAnsi="Consolas"/>
          <w:sz w:val="18"/>
          <w:szCs w:val="18"/>
        </w:rPr>
        <w:t xml:space="preserve">{</w:t>
      </w:r>
    </w:p>
    <w:p>
      <w:pPr>
        <w:shd w:fill="F1F5F9" w:val="clear"/>
        <w:spacing w:after="40" w:before="40" w:line="260"/>
        <w:ind w:left="360"/>
      </w:pPr>
      <w:r>
        <w:rPr>
          <w:rFonts w:ascii="Consolas" w:cs="Consolas" w:eastAsia="Consolas" w:hAnsi="Consolas"/>
          <w:sz w:val="18"/>
          <w:szCs w:val="18"/>
        </w:rPr>
        <w:t xml:space="preserve">  "summary": "3줄 요약",</w:t>
      </w:r>
    </w:p>
    <w:p>
      <w:pPr>
        <w:shd w:fill="F1F5F9" w:val="clear"/>
        <w:spacing w:after="40" w:before="40" w:line="260"/>
        <w:ind w:left="360"/>
      </w:pPr>
      <w:r>
        <w:rPr>
          <w:rFonts w:ascii="Consolas" w:cs="Consolas" w:eastAsia="Consolas" w:hAnsi="Consolas"/>
          <w:sz w:val="18"/>
          <w:szCs w:val="18"/>
        </w:rPr>
        <w:t xml:space="preserve">  "keywords": ["키워드1","키워드2","키워드3","키워드4","키워드5"],</w:t>
      </w:r>
    </w:p>
    <w:p>
      <w:pPr>
        <w:shd w:fill="F1F5F9" w:val="clear"/>
        <w:spacing w:after="40" w:before="40" w:line="260"/>
        <w:ind w:left="360"/>
      </w:pPr>
      <w:r>
        <w:rPr>
          <w:rFonts w:ascii="Consolas" w:cs="Consolas" w:eastAsia="Consolas" w:hAnsi="Consolas"/>
          <w:sz w:val="18"/>
          <w:szCs w:val="18"/>
        </w:rPr>
        <w:t xml:space="preserve">  "clauseRefs": ["제12조","제15조"],</w:t>
      </w:r>
    </w:p>
    <w:p>
      <w:pPr>
        <w:shd w:fill="F1F5F9" w:val="clear"/>
        <w:spacing w:after="40" w:before="40" w:line="260"/>
        <w:ind w:left="360"/>
      </w:pPr>
      <w:r>
        <w:rPr>
          <w:rFonts w:ascii="Consolas" w:cs="Consolas" w:eastAsia="Consolas" w:hAnsi="Consolas"/>
          <w:sz w:val="18"/>
          <w:szCs w:val="18"/>
        </w:rPr>
        <w:t xml:space="preserve">  "customerTone": "불안|차분|불만|적극적 중 하나",</w:t>
      </w:r>
    </w:p>
    <w:p>
      <w:pPr>
        <w:shd w:fill="F1F5F9" w:val="clear"/>
        <w:spacing w:after="40" w:before="40" w:line="260"/>
        <w:ind w:left="360"/>
      </w:pPr>
      <w:r>
        <w:rPr>
          <w:rFonts w:ascii="Consolas" w:cs="Consolas" w:eastAsia="Consolas" w:hAnsi="Consolas"/>
          <w:sz w:val="18"/>
          <w:szCs w:val="18"/>
        </w:rPr>
        <w:t xml:space="preserve">  "riskLevel": "낮음|보통|높음 중 하나",</w:t>
      </w:r>
    </w:p>
    <w:p>
      <w:pPr>
        <w:shd w:fill="F1F5F9" w:val="clear"/>
        <w:spacing w:after="40" w:before="40" w:line="260"/>
        <w:ind w:left="360"/>
      </w:pPr>
      <w:r>
        <w:rPr>
          <w:rFonts w:ascii="Consolas" w:cs="Consolas" w:eastAsia="Consolas" w:hAnsi="Consolas"/>
          <w:sz w:val="18"/>
          <w:szCs w:val="18"/>
        </w:rPr>
        <w:t xml:space="preserve">  "actionItems": ["후속조치1","후속조치2","후속조치3"],</w:t>
      </w:r>
    </w:p>
    <w:p>
      <w:pPr>
        <w:shd w:fill="F1F5F9" w:val="clear"/>
        <w:spacing w:after="40" w:before="40" w:line="260"/>
        <w:ind w:left="360"/>
      </w:pPr>
      <w:r>
        <w:rPr>
          <w:rFonts w:ascii="Consolas" w:cs="Consolas" w:eastAsia="Consolas" w:hAnsi="Consolas"/>
          <w:sz w:val="18"/>
          <w:szCs w:val="18"/>
        </w:rPr>
        <w:t xml:space="preserve">  "settlementHint": "예상 합의 방향 한 문장"</w:t>
      </w:r>
    </w:p>
    <w:p>
      <w:pPr>
        <w:shd w:fill="F1F5F9" w:val="clear"/>
        <w:spacing w:after="40" w:before="40" w:line="260"/>
        <w:ind w:left="360"/>
      </w:pPr>
      <w:r>
        <w:rPr>
          <w:rFonts w:ascii="Consolas" w:cs="Consolas" w:eastAsia="Consolas" w:hAnsi="Consolas"/>
          <w:sz w:val="18"/>
          <w:szCs w:val="18"/>
        </w:rPr>
        <w:t xml:space="preserve">}</w:t>
      </w:r>
    </w:p>
    <w:p>
      <w:pPr>
        <w:pStyle w:val="Heading3"/>
        <w:spacing w:after="100" w:before="200"/>
      </w:pPr>
      <w:r>
        <w:rPr>
          <w:rFonts w:ascii="맑은 고딕" w:cs="맑은 고딕" w:eastAsia="맑은 고딕" w:hAnsi="맑은 고딕"/>
          <w:b/>
          <w:bCs/>
          <w:color w:val="0F172A"/>
          <w:sz w:val="23"/>
          <w:szCs w:val="23"/>
        </w:rPr>
        <w:t xml:space="preserve">5.2.4 응답 파싱 및 에러 처리</w:t>
      </w:r>
    </w:p>
    <w:p>
      <w:pPr>
        <w:spacing w:after="60" w:before="60" w:line="320"/>
      </w:pPr>
      <w:r>
        <w:rPr>
          <w:rFonts w:ascii="맑은 고딕" w:cs="맑은 고딕" w:eastAsia="맑은 고딕" w:hAnsi="맑은 고딕"/>
          <w:sz w:val="22"/>
          <w:szCs w:val="22"/>
        </w:rPr>
        <w:t xml:space="preserve">Gemini 응답에서 candidates[0].content.parts[0].text 경로의 문자열을 추출하여 마크다운 코드펜스를 제거한 뒤 JSON.parse로 파싱한다. 파싱 실패 또는 네트워크 오류 발생 시 즉시 하드코딩 예시(getMockAnalysis)를 반환하여 UI가 공백으로 남지 않도록 graceful degradation을 구현하였다.</w:t>
      </w:r>
    </w:p>
    <w:p>
      <w:pPr>
        <w:pStyle w:val="Heading2"/>
        <w:spacing w:after="140" w:before="280"/>
      </w:pPr>
      <w:r>
        <w:rPr>
          <w:rFonts w:ascii="맑은 고딕" w:cs="맑은 고딕" w:eastAsia="맑은 고딕" w:hAnsi="맑은 고딕"/>
          <w:b/>
          <w:bCs/>
          <w:color w:val="2563EB"/>
          <w:sz w:val="26"/>
          <w:szCs w:val="26"/>
        </w:rPr>
        <w:t xml:space="preserve">5.3 위험 키워드 실시간 감지 시스템</w:t>
      </w:r>
    </w:p>
    <w:p>
      <w:pPr>
        <w:pStyle w:val="Heading3"/>
        <w:spacing w:after="100" w:before="200"/>
      </w:pPr>
      <w:r>
        <w:rPr>
          <w:rFonts w:ascii="맑은 고딕" w:cs="맑은 고딕" w:eastAsia="맑은 고딕" w:hAnsi="맑은 고딕"/>
          <w:b/>
          <w:bCs/>
          <w:color w:val="0F172A"/>
          <w:sz w:val="23"/>
          <w:szCs w:val="23"/>
        </w:rPr>
        <w:t xml:space="preserve">5.3.1 동작 원리</w:t>
      </w:r>
    </w:p>
    <w:p>
      <w:pPr>
        <w:spacing w:after="60" w:before="60" w:line="320"/>
      </w:pPr>
      <w:r>
        <w:rPr>
          <w:rFonts w:ascii="맑은 고딕" w:cs="맑은 고딕" w:eastAsia="맑은 고딕" w:hAnsi="맑은 고딕"/>
          <w:sz w:val="22"/>
          <w:szCs w:val="22"/>
        </w:rPr>
        <w:t xml:space="preserve">STT가 변환한 모든 최종 발화 청크는 ConsultationRoomPage의 onTranscript 콜백으로 전달된다. 콜백 내부에서 riskDetector.detectRisks()를 즉시 호출하여 사전 정의된 위험 키워드 29건과 매칭한다. 매칭된 키워드는 화면 상단 중앙에 0.3초 슬라이드-인 애니메이션과 함께 경고 배지로 표시된다.</w:t>
      </w:r>
    </w:p>
    <w:p>
      <w:pPr>
        <w:pStyle w:val="Heading3"/>
        <w:spacing w:after="100" w:before="200"/>
      </w:pPr>
      <w:r>
        <w:rPr>
          <w:rFonts w:ascii="맑은 고딕" w:cs="맑은 고딕" w:eastAsia="맑은 고딕" w:hAnsi="맑은 고딕"/>
          <w:b/>
          <w:bCs/>
          <w:color w:val="0F172A"/>
          <w:sz w:val="23"/>
          <w:szCs w:val="23"/>
        </w:rPr>
        <w:t xml:space="preserve">5.3.2 구현 코드 (riskDetector.js)</w:t>
      </w:r>
    </w:p>
    <w:p>
      <w:pPr>
        <w:shd w:fill="F1F5F9" w:val="clear"/>
        <w:spacing w:after="40" w:before="40" w:line="260"/>
        <w:ind w:left="360"/>
      </w:pPr>
      <w:r>
        <w:rPr>
          <w:rFonts w:ascii="Consolas" w:cs="Consolas" w:eastAsia="Consolas" w:hAnsi="Consolas"/>
          <w:sz w:val="18"/>
          <w:szCs w:val="18"/>
        </w:rPr>
        <w:t xml:space="preserve">import { riskKeywords } from '../data/riskKeywords';</w:t>
      </w:r>
    </w:p>
    <w:p>
      <w:pPr>
        <w:shd w:fill="F1F5F9" w:val="clear"/>
        <w:spacing w:after="40" w:before="40" w:line="260"/>
        <w:ind w:left="360"/>
      </w:pPr>
      <w:r>
        <w:rPr>
          <w:rFonts w:ascii="Consolas" w:cs="Consolas" w:eastAsia="Consolas" w:hAnsi="Consolas"/>
          <w:sz w:val="18"/>
          <w:szCs w:val="18"/>
        </w:rPr>
        <w:t xml:space="preserve"> </w:t>
      </w:r>
    </w:p>
    <w:p>
      <w:pPr>
        <w:shd w:fill="F1F5F9" w:val="clear"/>
        <w:spacing w:after="40" w:before="40" w:line="260"/>
        <w:ind w:left="360"/>
      </w:pPr>
      <w:r>
        <w:rPr>
          <w:rFonts w:ascii="Consolas" w:cs="Consolas" w:eastAsia="Consolas" w:hAnsi="Consolas"/>
          <w:sz w:val="18"/>
          <w:szCs w:val="18"/>
        </w:rPr>
        <w:t xml:space="preserve">export const detectRisks = (text) =&gt; {</w:t>
      </w:r>
    </w:p>
    <w:p>
      <w:pPr>
        <w:shd w:fill="F1F5F9" w:val="clear"/>
        <w:spacing w:after="40" w:before="40" w:line="260"/>
        <w:ind w:left="360"/>
      </w:pPr>
      <w:r>
        <w:rPr>
          <w:rFonts w:ascii="Consolas" w:cs="Consolas" w:eastAsia="Consolas" w:hAnsi="Consolas"/>
          <w:sz w:val="18"/>
          <w:szCs w:val="18"/>
        </w:rPr>
        <w:t xml:space="preserve">  const lower = (text || '').toLowerCase();</w:t>
      </w:r>
    </w:p>
    <w:p>
      <w:pPr>
        <w:shd w:fill="F1F5F9" w:val="clear"/>
        <w:spacing w:after="40" w:before="40" w:line="260"/>
        <w:ind w:left="360"/>
      </w:pPr>
      <w:r>
        <w:rPr>
          <w:rFonts w:ascii="Consolas" w:cs="Consolas" w:eastAsia="Consolas" w:hAnsi="Consolas"/>
          <w:sz w:val="18"/>
          <w:szCs w:val="18"/>
        </w:rPr>
        <w:t xml:space="preserve">  if (!lower.trim()) return [];</w:t>
      </w:r>
    </w:p>
    <w:p>
      <w:pPr>
        <w:shd w:fill="F1F5F9" w:val="clear"/>
        <w:spacing w:after="40" w:before="40" w:line="260"/>
        <w:ind w:left="360"/>
      </w:pPr>
      <w:r>
        <w:rPr>
          <w:rFonts w:ascii="Consolas" w:cs="Consolas" w:eastAsia="Consolas" w:hAnsi="Consolas"/>
          <w:sz w:val="18"/>
          <w:szCs w:val="18"/>
        </w:rPr>
        <w:t xml:space="preserve">  return riskKeywords.filter(r =&gt; lower.includes(r.keyword.toLowerCase()));</w:t>
      </w:r>
    </w:p>
    <w:p>
      <w:pPr>
        <w:shd w:fill="F1F5F9" w:val="clear"/>
        <w:spacing w:after="40" w:before="40" w:line="260"/>
        <w:ind w:left="360"/>
      </w:pPr>
      <w:r>
        <w:rPr>
          <w:rFonts w:ascii="Consolas" w:cs="Consolas" w:eastAsia="Consolas" w:hAnsi="Consolas"/>
          <w:sz w:val="18"/>
          <w:szCs w:val="18"/>
        </w:rPr>
        <w:t xml:space="preserve">};</w:t>
      </w:r>
    </w:p>
    <w:p>
      <w:pPr>
        <w:pStyle w:val="Heading3"/>
        <w:spacing w:after="100" w:before="200"/>
      </w:pPr>
      <w:r>
        <w:rPr>
          <w:rFonts w:ascii="맑은 고딕" w:cs="맑은 고딕" w:eastAsia="맑은 고딕" w:hAnsi="맑은 고딕"/>
          <w:b/>
          <w:bCs/>
          <w:color w:val="0F172A"/>
          <w:sz w:val="23"/>
          <w:szCs w:val="23"/>
        </w:rPr>
        <w:t xml:space="preserve">5.3.3 중복 방지 로직</w:t>
      </w:r>
    </w:p>
    <w:p>
      <w:pPr>
        <w:spacing w:after="60" w:before="60" w:line="320"/>
      </w:pPr>
      <w:r>
        <w:rPr>
          <w:rFonts w:ascii="맑은 고딕" w:cs="맑은 고딕" w:eastAsia="맑은 고딕" w:hAnsi="맑은 고딕"/>
          <w:sz w:val="22"/>
          <w:szCs w:val="22"/>
        </w:rPr>
        <w:t xml:space="preserve">같은 키워드가 여러 번 감지되어 화면을 도배하지 않도록, useRef 기반 Set(seenRiskIdsRef)에 한 세션 동안 감지된 키워드를 기록하고 이미 표시된 키워드는 중복 발행하지 않는다.</w:t>
      </w:r>
    </w:p>
    <w:p>
      <w:pPr>
        <w:pStyle w:val="Heading3"/>
        <w:spacing w:after="100" w:before="200"/>
      </w:pPr>
      <w:r>
        <w:rPr>
          <w:rFonts w:ascii="맑은 고딕" w:cs="맑은 고딕" w:eastAsia="맑은 고딕" w:hAnsi="맑은 고딕"/>
          <w:b/>
          <w:bCs/>
          <w:color w:val="0F172A"/>
          <w:sz w:val="23"/>
          <w:szCs w:val="23"/>
        </w:rPr>
        <w:t xml:space="preserve">5.3.4 위험 키워드 사전 (29건, 3단계 분류)</w:t>
      </w:r>
    </w:p>
    <w:p>
      <w:pPr>
        <w:pStyle w:val="Heading3"/>
        <w:spacing w:after="100" w:before="200"/>
      </w:pPr>
      <w:r>
        <w:rPr>
          <w:rFonts w:ascii="맑은 고딕" w:cs="맑은 고딕" w:eastAsia="맑은 고딕" w:hAnsi="맑은 고딕"/>
          <w:b/>
          <w:bCs/>
          <w:color w:val="0F172A"/>
          <w:sz w:val="23"/>
          <w:szCs w:val="23"/>
        </w:rPr>
        <w:t xml:space="preserve">High (8건) — 중대 사안 · 빨강 배지 15초 유지</w:t>
      </w:r>
    </w:p>
    <w:tbl>
      <w:tblPr>
        <w:tblW w:type="dxa" w:w="9360"/>
        <w:tblBorders>
          <w:top w:val="single" w:color="94A3B8" w:sz="6"/>
          <w:left w:val="single" w:color="94A3B8" w:sz="6"/>
          <w:bottom w:val="single" w:color="94A3B8" w:sz="6"/>
          <w:right w:val="single" w:color="94A3B8" w:sz="6"/>
          <w:insideH w:val="single" w:color="94A3B8" w:sz="6"/>
          <w:insideV w:val="single" w:color="94A3B8" w:sz="6"/>
        </w:tblBorders>
      </w:tblPr>
      <w:tblGrid>
        <w:gridCol w:w="2400"/>
        <w:gridCol w:w="6960"/>
      </w:tblGrid>
      <w:tr>
        <w:trPr>
          <w:tblHeader/>
        </w:trPr>
        <w:tc>
          <w:tcPr>
            <w:tcW w:type="dxa" w:w="2400"/>
            <w:shd w:fill="1E3A8A"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키워드</w:t>
            </w:r>
          </w:p>
        </w:tc>
        <w:tc>
          <w:tcPr>
            <w:tcW w:type="dxa" w:w="6960"/>
            <w:shd w:fill="1E3A8A"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경고 메시지</w:t>
            </w:r>
          </w:p>
        </w:tc>
      </w:tr>
      <w:tr>
        <w:tc>
          <w:tcPr>
            <w:tcW w:type="dxa" w:w="240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폭발</w:t>
            </w:r>
          </w:p>
        </w:tc>
        <w:tc>
          <w:tcPr>
            <w:tcW w:type="dxa" w:w="696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 실험실 폭발 위험 — 즉시 대피·119 신고</w:t>
            </w:r>
          </w:p>
        </w:tc>
      </w:tr>
      <w:tr>
        <w:tc>
          <w:tcPr>
            <w:tcW w:type="dxa" w:w="240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실명</w:t>
            </w:r>
          </w:p>
        </w:tc>
        <w:tc>
          <w:tcPr>
            <w:tcW w:type="dxa" w:w="696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눈 손상 위험 — 안과 응급 이송</w:t>
            </w:r>
          </w:p>
        </w:tc>
      </w:tr>
      <w:tr>
        <w:tc>
          <w:tcPr>
            <w:tcW w:type="dxa" w:w="240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중독</w:t>
            </w:r>
          </w:p>
        </w:tc>
        <w:tc>
          <w:tcPr>
            <w:tcW w:type="dxa" w:w="696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 화학 중독 의심 — 해독·응급실 이송</w:t>
            </w:r>
          </w:p>
        </w:tc>
      </w:tr>
      <w:tr>
        <w:tc>
          <w:tcPr>
            <w:tcW w:type="dxa" w:w="240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질식</w:t>
            </w:r>
          </w:p>
        </w:tc>
        <w:tc>
          <w:tcPr>
            <w:tcW w:type="dxa" w:w="696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질식 위험 — 환기·산소 공급</w:t>
            </w:r>
          </w:p>
        </w:tc>
      </w:tr>
      <w:tr>
        <w:tc>
          <w:tcPr>
            <w:tcW w:type="dxa" w:w="240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추락</w:t>
            </w:r>
          </w:p>
        </w:tc>
        <w:tc>
          <w:tcPr>
            <w:tcW w:type="dxa" w:w="696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추락 사고 — 척추 보호 후 이송</w:t>
            </w:r>
          </w:p>
        </w:tc>
      </w:tr>
      <w:tr>
        <w:tc>
          <w:tcPr>
            <w:tcW w:type="dxa" w:w="240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감전</w:t>
            </w:r>
          </w:p>
        </w:tc>
        <w:tc>
          <w:tcPr>
            <w:tcW w:type="dxa" w:w="696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 감전 — 전원 차단 확인 후 심전도 평가</w:t>
            </w:r>
          </w:p>
        </w:tc>
      </w:tr>
      <w:tr>
        <w:tc>
          <w:tcPr>
            <w:tcW w:type="dxa" w:w="240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누전</w:t>
            </w:r>
          </w:p>
        </w:tc>
        <w:tc>
          <w:tcPr>
            <w:tcW w:type="dxa" w:w="696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 누전 — 실험실 전기안전점검 필요</w:t>
            </w:r>
          </w:p>
        </w:tc>
      </w:tr>
      <w:tr>
        <w:tc>
          <w:tcPr>
            <w:tcW w:type="dxa" w:w="240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사망·사기·소송·고소·자살·변호사·금감원</w:t>
            </w:r>
          </w:p>
        </w:tc>
        <w:tc>
          <w:tcPr>
            <w:tcW w:type="dxa" w:w="696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법률·안전 중대 사안 (공통 7건)</w:t>
            </w:r>
          </w:p>
        </w:tc>
      </w:tr>
    </w:tbl>
    <w:p>
      <w:pPr>
        <w:pStyle w:val="Heading3"/>
        <w:spacing w:after="100" w:before="200"/>
      </w:pPr>
      <w:r>
        <w:rPr>
          <w:rFonts w:ascii="맑은 고딕" w:cs="맑은 고딕" w:eastAsia="맑은 고딕" w:hAnsi="맑은 고딕"/>
          <w:b/>
          <w:bCs/>
          <w:color w:val="0F172A"/>
          <w:sz w:val="23"/>
          <w:szCs w:val="23"/>
        </w:rPr>
        <w:t xml:space="preserve">Medium (11건) — 대응 유의 · 주황 배지 10초 유지</w:t>
      </w:r>
    </w:p>
    <w:tbl>
      <w:tblPr>
        <w:tblW w:type="dxa" w:w="9360"/>
        <w:tblBorders>
          <w:top w:val="single" w:color="94A3B8" w:sz="6"/>
          <w:left w:val="single" w:color="94A3B8" w:sz="6"/>
          <w:bottom w:val="single" w:color="94A3B8" w:sz="6"/>
          <w:right w:val="single" w:color="94A3B8" w:sz="6"/>
          <w:insideH w:val="single" w:color="94A3B8" w:sz="6"/>
          <w:insideV w:val="single" w:color="94A3B8" w:sz="6"/>
        </w:tblBorders>
      </w:tblPr>
      <w:tblGrid>
        <w:gridCol w:w="2400"/>
        <w:gridCol w:w="6960"/>
      </w:tblGrid>
      <w:tr>
        <w:trPr>
          <w:tblHeader/>
        </w:trPr>
        <w:tc>
          <w:tcPr>
            <w:tcW w:type="dxa" w:w="2400"/>
            <w:shd w:fill="1E3A8A"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키워드</w:t>
            </w:r>
          </w:p>
        </w:tc>
        <w:tc>
          <w:tcPr>
            <w:tcW w:type="dxa" w:w="6960"/>
            <w:shd w:fill="1E3A8A"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경고 메시지</w:t>
            </w:r>
          </w:p>
        </w:tc>
      </w:tr>
      <w:tr>
        <w:tc>
          <w:tcPr>
            <w:tcW w:type="dxa" w:w="240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화상</w:t>
            </w:r>
          </w:p>
        </w:tc>
        <w:tc>
          <w:tcPr>
            <w:tcW w:type="dxa" w:w="696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 화상 — 찬물 세척·진료 필요</w:t>
            </w:r>
          </w:p>
        </w:tc>
      </w:tr>
      <w:tr>
        <w:tc>
          <w:tcPr>
            <w:tcW w:type="dxa" w:w="240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부상</w:t>
            </w:r>
          </w:p>
        </w:tc>
        <w:tc>
          <w:tcPr>
            <w:tcW w:type="dxa" w:w="696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실습 중 부상 — 사고보고서 작성</w:t>
            </w:r>
          </w:p>
        </w:tc>
      </w:tr>
      <w:tr>
        <w:tc>
          <w:tcPr>
            <w:tcW w:type="dxa" w:w="240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골절</w:t>
            </w:r>
          </w:p>
        </w:tc>
        <w:tc>
          <w:tcPr>
            <w:tcW w:type="dxa" w:w="696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골절 의심 — 정형외과 진료</w:t>
            </w:r>
          </w:p>
        </w:tc>
      </w:tr>
      <w:tr>
        <w:tc>
          <w:tcPr>
            <w:tcW w:type="dxa" w:w="240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약품 노출</w:t>
            </w:r>
          </w:p>
        </w:tc>
        <w:tc>
          <w:tcPr>
            <w:tcW w:type="dxa" w:w="696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 화학약품 노출 — 세척 및 MSDS 확인</w:t>
            </w:r>
          </w:p>
        </w:tc>
      </w:tr>
      <w:tr>
        <w:tc>
          <w:tcPr>
            <w:tcW w:type="dxa" w:w="240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흄</w:t>
            </w:r>
          </w:p>
        </w:tc>
        <w:tc>
          <w:tcPr>
            <w:tcW w:type="dxa" w:w="696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 유해 흄 흡입 가능성 — 환기·검사</w:t>
            </w:r>
          </w:p>
        </w:tc>
      </w:tr>
      <w:tr>
        <w:tc>
          <w:tcPr>
            <w:tcW w:type="dxa" w:w="240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민원·거부·거절·불만·취소·환불·녹취</w:t>
            </w:r>
          </w:p>
        </w:tc>
        <w:tc>
          <w:tcPr>
            <w:tcW w:type="dxa" w:w="696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고객 대응 유의 (공통 7건)</w:t>
            </w:r>
          </w:p>
        </w:tc>
      </w:tr>
    </w:tbl>
    <w:p>
      <w:pPr>
        <w:pStyle w:val="Heading3"/>
        <w:spacing w:after="100" w:before="200"/>
      </w:pPr>
      <w:r>
        <w:rPr>
          <w:rFonts w:ascii="맑은 고딕" w:cs="맑은 고딕" w:eastAsia="맑은 고딕" w:hAnsi="맑은 고딕"/>
          <w:b/>
          <w:bCs/>
          <w:color w:val="0F172A"/>
          <w:sz w:val="23"/>
          <w:szCs w:val="23"/>
        </w:rPr>
        <w:t xml:space="preserve">Low (3건) — 주의 환기 · 파랑 배지 10초 유지</w:t>
      </w:r>
    </w:p>
    <w:tbl>
      <w:tblPr>
        <w:tblW w:type="dxa" w:w="9360"/>
        <w:tblBorders>
          <w:top w:val="single" w:color="94A3B8" w:sz="6"/>
          <w:left w:val="single" w:color="94A3B8" w:sz="6"/>
          <w:bottom w:val="single" w:color="94A3B8" w:sz="6"/>
          <w:right w:val="single" w:color="94A3B8" w:sz="6"/>
          <w:insideH w:val="single" w:color="94A3B8" w:sz="6"/>
          <w:insideV w:val="single" w:color="94A3B8" w:sz="6"/>
        </w:tblBorders>
      </w:tblPr>
      <w:tblGrid>
        <w:gridCol w:w="2400"/>
        <w:gridCol w:w="6960"/>
      </w:tblGrid>
      <w:tr>
        <w:trPr>
          <w:tblHeader/>
        </w:trPr>
        <w:tc>
          <w:tcPr>
            <w:tcW w:type="dxa" w:w="2400"/>
            <w:shd w:fill="1E3A8A"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키워드</w:t>
            </w:r>
          </w:p>
        </w:tc>
        <w:tc>
          <w:tcPr>
            <w:tcW w:type="dxa" w:w="6960"/>
            <w:shd w:fill="1E3A8A"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경고 메시지</w:t>
            </w:r>
          </w:p>
        </w:tc>
      </w:tr>
      <w:tr>
        <w:tc>
          <w:tcPr>
            <w:tcW w:type="dxa" w:w="240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지연</w:t>
            </w:r>
          </w:p>
        </w:tc>
        <w:tc>
          <w:tcPr>
            <w:tcW w:type="dxa" w:w="696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처리 지연 불만</w:t>
            </w:r>
          </w:p>
        </w:tc>
      </w:tr>
      <w:tr>
        <w:tc>
          <w:tcPr>
            <w:tcW w:type="dxa" w:w="240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착오</w:t>
            </w:r>
          </w:p>
        </w:tc>
        <w:tc>
          <w:tcPr>
            <w:tcW w:type="dxa" w:w="696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착오·오류 가능성 제기</w:t>
            </w:r>
          </w:p>
        </w:tc>
      </w:tr>
      <w:tr>
        <w:tc>
          <w:tcPr>
            <w:tcW w:type="dxa" w:w="240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어지럼증</w:t>
            </w:r>
          </w:p>
        </w:tc>
        <w:tc>
          <w:tcPr>
            <w:tcW w:type="dxa" w:w="696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어지럼증 — 유해물질 노출 가능성 점검</w:t>
            </w:r>
          </w:p>
        </w:tc>
      </w:tr>
    </w:tbl>
    <w:p>
      <w:pPr>
        <w:pStyle w:val="Heading3"/>
        <w:spacing w:after="100" w:before="200"/>
      </w:pPr>
      <w:r>
        <w:rPr>
          <w:rFonts w:ascii="맑은 고딕" w:cs="맑은 고딕" w:eastAsia="맑은 고딕" w:hAnsi="맑은 고딕"/>
          <w:b/>
          <w:bCs/>
          <w:color w:val="0F172A"/>
          <w:sz w:val="23"/>
          <w:szCs w:val="23"/>
        </w:rPr>
        <w:t xml:space="preserve">5.3.5 UI 배지 스타일</w:t>
      </w:r>
    </w:p>
    <w:p>
      <w:pPr>
        <w:pStyle w:val="ListParagraph"/>
        <w:numPr>
          <w:ilvl w:val="0"/>
          <w:numId w:val="2"/>
        </w:numPr>
        <w:spacing w:after="40" w:before="40" w:line="300"/>
      </w:pPr>
      <w:r>
        <w:rPr>
          <w:rFonts w:ascii="맑은 고딕" w:cs="맑은 고딕" w:eastAsia="맑은 고딕" w:hAnsi="맑은 고딕"/>
          <w:sz w:val="22"/>
          <w:szCs w:val="22"/>
        </w:rPr>
        <w:t xml:space="preserve">high: 빨강 그라데이션 (linear-gradient(90deg, #991b1b, #dc2626)) + 15초 유지 + 🚨 아이콘</w:t>
      </w:r>
    </w:p>
    <w:p>
      <w:pPr>
        <w:pStyle w:val="ListParagraph"/>
        <w:numPr>
          <w:ilvl w:val="0"/>
          <w:numId w:val="2"/>
        </w:numPr>
        <w:spacing w:after="40" w:before="40" w:line="300"/>
      </w:pPr>
      <w:r>
        <w:rPr>
          <w:rFonts w:ascii="맑은 고딕" w:cs="맑은 고딕" w:eastAsia="맑은 고딕" w:hAnsi="맑은 고딕"/>
          <w:sz w:val="22"/>
          <w:szCs w:val="22"/>
        </w:rPr>
        <w:t xml:space="preserve">medium: 주황 그라데이션 (linear-gradient(90deg, #b45309, #d97706)) + 10초 유지 + ⚠️ 아이콘</w:t>
      </w:r>
    </w:p>
    <w:p>
      <w:pPr>
        <w:pStyle w:val="ListParagraph"/>
        <w:numPr>
          <w:ilvl w:val="0"/>
          <w:numId w:val="2"/>
        </w:numPr>
        <w:spacing w:after="40" w:before="40" w:line="300"/>
      </w:pPr>
      <w:r>
        <w:rPr>
          <w:rFonts w:ascii="맑은 고딕" w:cs="맑은 고딕" w:eastAsia="맑은 고딕" w:hAnsi="맑은 고딕"/>
          <w:sz w:val="22"/>
          <w:szCs w:val="22"/>
        </w:rPr>
        <w:t xml:space="preserve">low: 파랑 그라데이션 (linear-gradient(90deg, #1e40af, #2563eb)) + 10초 유지 + ℹ️ 아이콘</w:t>
      </w:r>
    </w:p>
    <w:p>
      <w:pPr>
        <w:pStyle w:val="ListParagraph"/>
        <w:numPr>
          <w:ilvl w:val="0"/>
          <w:numId w:val="2"/>
        </w:numPr>
        <w:spacing w:after="40" w:before="40" w:line="300"/>
      </w:pPr>
      <w:r>
        <w:rPr>
          <w:rFonts w:ascii="맑은 고딕" w:cs="맑은 고딕" w:eastAsia="맑은 고딕" w:hAnsi="맑은 고딕"/>
          <w:sz w:val="22"/>
          <w:szCs w:val="22"/>
        </w:rPr>
        <w:t xml:space="preserve">복수 키워드 동시 감지 시 세로 스택. 시각화를 통해 상담사가 한눈에 파악 가능</w:t>
      </w:r>
    </w:p>
    <w:p>
      <w:pPr>
        <w:pStyle w:val="Heading2"/>
        <w:spacing w:after="140" w:before="280"/>
      </w:pPr>
      <w:r>
        <w:rPr>
          <w:rFonts w:ascii="맑은 고딕" w:cs="맑은 고딕" w:eastAsia="맑은 고딕" w:hAnsi="맑은 고딕"/>
          <w:b/>
          <w:bCs/>
          <w:color w:val="2563EB"/>
          <w:sz w:val="26"/>
          <w:szCs w:val="26"/>
        </w:rPr>
        <w:t xml:space="preserve">5.4 AI 아바타 + 음성합성(TTS)</w:t>
      </w:r>
    </w:p>
    <w:p>
      <w:pPr>
        <w:pStyle w:val="Heading3"/>
        <w:spacing w:after="100" w:before="200"/>
      </w:pPr>
      <w:r>
        <w:rPr>
          <w:rFonts w:ascii="맑은 고딕" w:cs="맑은 고딕" w:eastAsia="맑은 고딕" w:hAnsi="맑은 고딕"/>
          <w:b/>
          <w:bCs/>
          <w:color w:val="0F172A"/>
          <w:sz w:val="23"/>
          <w:szCs w:val="23"/>
        </w:rPr>
        <w:t xml:space="preserve">5.4.1 아바타 UI 구성</w:t>
      </w:r>
    </w:p>
    <w:p>
      <w:pPr>
        <w:spacing w:after="60" w:before="60" w:line="320"/>
      </w:pPr>
      <w:r>
        <w:rPr>
          <w:rFonts w:ascii="맑은 고딕" w:cs="맑은 고딕" w:eastAsia="맑은 고딕" w:hAnsi="맑은 고딕"/>
          <w:sz w:val="22"/>
          <w:szCs w:val="22"/>
        </w:rPr>
        <w:t xml:space="preserve">실제 사람 상담사의 원격 비디오 대신, CSS 애니메이션 기반 가상 AI 상담사 「진아」를 화면 중앙에 배치한다. 경진대회 시연 환경에서 시그널링 서버·상대방 피어가 필요 없는 독립 동작을 보장하면서, 동시에 사용자에게 「말을 듣고 응답하는 존재」라는 상호작용성을 시각적으로 제공한다.</w:t>
      </w:r>
    </w:p>
    <w:p>
      <w:pPr>
        <w:pStyle w:val="Heading3"/>
        <w:spacing w:after="100" w:before="200"/>
      </w:pPr>
      <w:r>
        <w:rPr>
          <w:rFonts w:ascii="맑은 고딕" w:cs="맑은 고딕" w:eastAsia="맑은 고딕" w:hAnsi="맑은 고딕"/>
          <w:b/>
          <w:bCs/>
          <w:color w:val="0F172A"/>
          <w:sz w:val="23"/>
          <w:szCs w:val="23"/>
        </w:rPr>
        <w:t xml:space="preserve">5.4.2 애니메이션 레이어</w:t>
      </w:r>
    </w:p>
    <w:tbl>
      <w:tblPr>
        <w:tblW w:type="dxa" w:w="9360"/>
        <w:tblBorders>
          <w:top w:val="single" w:color="94A3B8" w:sz="6"/>
          <w:left w:val="single" w:color="94A3B8" w:sz="6"/>
          <w:bottom w:val="single" w:color="94A3B8" w:sz="6"/>
          <w:right w:val="single" w:color="94A3B8" w:sz="6"/>
          <w:insideH w:val="single" w:color="94A3B8" w:sz="6"/>
          <w:insideV w:val="single" w:color="94A3B8" w:sz="6"/>
        </w:tblBorders>
      </w:tblPr>
      <w:tblGrid>
        <w:gridCol w:w="2400"/>
        <w:gridCol w:w="5040"/>
        <w:gridCol w:w="1920"/>
      </w:tblGrid>
      <w:tr>
        <w:trPr>
          <w:tblHeader/>
        </w:trPr>
        <w:tc>
          <w:tcPr>
            <w:tcW w:type="dxa" w:w="2400"/>
            <w:shd w:fill="1E3A8A"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요소</w:t>
            </w:r>
          </w:p>
        </w:tc>
        <w:tc>
          <w:tcPr>
            <w:tcW w:type="dxa" w:w="5040"/>
            <w:shd w:fill="1E3A8A"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애니메이션</w:t>
            </w:r>
          </w:p>
        </w:tc>
        <w:tc>
          <w:tcPr>
            <w:tcW w:type="dxa" w:w="1920"/>
            <w:shd w:fill="1E3A8A"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상태</w:t>
            </w:r>
          </w:p>
        </w:tc>
      </w:tr>
      <w:tr>
        <w:tc>
          <w:tcPr>
            <w:tcW w:type="dxa" w:w="240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펄스 링 3겹</w:t>
            </w:r>
          </w:p>
        </w:tc>
        <w:tc>
          <w:tcPr>
            <w:tcW w:type="dxa" w:w="504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2초 주기 확장 페이드 (width 200px → 380px, opacity 0.7 → 0)</w:t>
            </w:r>
          </w:p>
        </w:tc>
        <w:tc>
          <w:tcPr>
            <w:tcW w:type="dxa" w:w="192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isSpeaking = true일 때만</w:t>
            </w:r>
          </w:p>
        </w:tc>
      </w:tr>
      <w:tr>
        <w:tc>
          <w:tcPr>
            <w:tcW w:type="dxa" w:w="240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아바타 본체 (원형)</w:t>
            </w:r>
          </w:p>
        </w:tc>
        <w:tc>
          <w:tcPr>
            <w:tcW w:type="dxa" w:w="504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1.04배 확대 + 쉐도우 강화</w:t>
            </w:r>
          </w:p>
        </w:tc>
        <w:tc>
          <w:tcPr>
            <w:tcW w:type="dxa" w:w="192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isSpeaking = true일 때만</w:t>
            </w:r>
          </w:p>
        </w:tc>
      </w:tr>
      <w:tr>
        <w:tc>
          <w:tcPr>
            <w:tcW w:type="dxa" w:w="240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입 모양</w:t>
            </w:r>
          </w:p>
        </w:tc>
        <w:tc>
          <w:tcPr>
            <w:tcW w:type="dxa" w:w="504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0.28초 주기로 width 20~34px, height 4~12px 변화</w:t>
            </w:r>
          </w:p>
        </w:tc>
        <w:tc>
          <w:tcPr>
            <w:tcW w:type="dxa" w:w="192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isSpeaking = true일 때만</w:t>
            </w:r>
          </w:p>
        </w:tc>
      </w:tr>
      <w:tr>
        <w:tc>
          <w:tcPr>
            <w:tcW w:type="dxa" w:w="240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말풍선</w:t>
            </w:r>
          </w:p>
        </w:tc>
        <w:tc>
          <w:tcPr>
            <w:tcW w:type="dxa" w:w="504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0.25초 fade-in, 현재 발화 텍스트 표시</w:t>
            </w:r>
          </w:p>
        </w:tc>
        <w:tc>
          <w:tcPr>
            <w:tcW w:type="dxa" w:w="192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currentUtterance 존재 시</w:t>
            </w:r>
          </w:p>
        </w:tc>
      </w:tr>
    </w:tbl>
    <w:p>
      <w:pPr>
        <w:pStyle w:val="Heading3"/>
        <w:spacing w:after="100" w:before="200"/>
      </w:pPr>
      <w:r>
        <w:rPr>
          <w:rFonts w:ascii="맑은 고딕" w:cs="맑은 고딕" w:eastAsia="맑은 고딕" w:hAnsi="맑은 고딕"/>
          <w:b/>
          <w:bCs/>
          <w:color w:val="0F172A"/>
          <w:sz w:val="23"/>
          <w:szCs w:val="23"/>
        </w:rPr>
        <w:t xml:space="preserve">5.4.3 TTS 엔진 (tts.js)</w:t>
      </w:r>
    </w:p>
    <w:p>
      <w:pPr>
        <w:spacing w:after="60" w:before="60" w:line="320"/>
      </w:pPr>
      <w:r>
        <w:rPr>
          <w:rFonts w:ascii="맑은 고딕" w:cs="맑은 고딕" w:eastAsia="맑은 고딕" w:hAnsi="맑은 고딕"/>
          <w:sz w:val="22"/>
          <w:szCs w:val="22"/>
        </w:rPr>
        <w:t xml:space="preserve">Web Speech API window.speechSynthesis를 래핑한다. 한국어 음성 자동 선택 로직은 다음 순서로 폴백한다.</w:t>
      </w:r>
    </w:p>
    <w:p>
      <w:pPr>
        <w:pStyle w:val="ListParagraph"/>
        <w:numPr>
          <w:ilvl w:val="0"/>
          <w:numId w:val="2"/>
        </w:numPr>
        <w:spacing w:after="40" w:before="40" w:line="300"/>
      </w:pPr>
      <w:r>
        <w:rPr>
          <w:rFonts w:ascii="맑은 고딕" w:cs="맑은 고딕" w:eastAsia="맑은 고딕" w:hAnsi="맑은 고딕"/>
          <w:sz w:val="22"/>
          <w:szCs w:val="22"/>
        </w:rPr>
        <w:t xml:space="preserve">① lang === 'ko-KR' AND 여성 음성 (heami, yuna 등 이름 매칭)</w:t>
      </w:r>
    </w:p>
    <w:p>
      <w:pPr>
        <w:pStyle w:val="ListParagraph"/>
        <w:numPr>
          <w:ilvl w:val="0"/>
          <w:numId w:val="2"/>
        </w:numPr>
        <w:spacing w:after="40" w:before="40" w:line="300"/>
      </w:pPr>
      <w:r>
        <w:rPr>
          <w:rFonts w:ascii="맑은 고딕" w:cs="맑은 고딕" w:eastAsia="맑은 고딕" w:hAnsi="맑은 고딕"/>
          <w:sz w:val="22"/>
          <w:szCs w:val="22"/>
        </w:rPr>
        <w:t xml:space="preserve">② lang === 'ko-KR' (음성 종류 무관)</w:t>
      </w:r>
    </w:p>
    <w:p>
      <w:pPr>
        <w:pStyle w:val="ListParagraph"/>
        <w:numPr>
          <w:ilvl w:val="0"/>
          <w:numId w:val="2"/>
        </w:numPr>
        <w:spacing w:after="40" w:before="40" w:line="300"/>
      </w:pPr>
      <w:r>
        <w:rPr>
          <w:rFonts w:ascii="맑은 고딕" w:cs="맑은 고딕" w:eastAsia="맑은 고딕" w:hAnsi="맑은 고딕"/>
          <w:sz w:val="22"/>
          <w:szCs w:val="22"/>
        </w:rPr>
        <w:t xml:space="preserve">③ lang이 'ko'로 시작하는 모든 음성</w:t>
      </w:r>
    </w:p>
    <w:p>
      <w:pPr>
        <w:spacing w:after="60" w:before="60" w:line="320"/>
      </w:pPr>
      <w:r>
        <w:rPr>
          <w:rFonts w:ascii="맑은 고딕" w:cs="맑은 고딕" w:eastAsia="맑은 고딕" w:hAnsi="맑은 고딕"/>
          <w:sz w:val="22"/>
          <w:szCs w:val="22"/>
        </w:rPr>
        <w:t xml:space="preserve">voices 리스트는 브라우저가 비동기로 로드하므로 voiceschanged 이벤트에서 캐시를 갱신한다. 브라우저 autoplay 정책을 회피하기 위해 페이지 진입 2초 후 인사말 TTS를 트리거한다.</w:t>
      </w:r>
    </w:p>
    <w:p>
      <w:pPr>
        <w:pStyle w:val="Heading3"/>
        <w:spacing w:after="100" w:before="200"/>
      </w:pPr>
      <w:r>
        <w:rPr>
          <w:rFonts w:ascii="맑은 고딕" w:cs="맑은 고딕" w:eastAsia="맑은 고딕" w:hAnsi="맑은 고딕"/>
          <w:b/>
          <w:bCs/>
          <w:color w:val="0F172A"/>
          <w:sz w:val="23"/>
          <w:szCs w:val="23"/>
        </w:rPr>
        <w:t xml:space="preserve">5.4.4 발화 시나리오</w:t>
      </w:r>
    </w:p>
    <w:tbl>
      <w:tblPr>
        <w:tblW w:type="dxa" w:w="9360"/>
        <w:tblBorders>
          <w:top w:val="single" w:color="94A3B8" w:sz="6"/>
          <w:left w:val="single" w:color="94A3B8" w:sz="6"/>
          <w:bottom w:val="single" w:color="94A3B8" w:sz="6"/>
          <w:right w:val="single" w:color="94A3B8" w:sz="6"/>
          <w:insideH w:val="single" w:color="94A3B8" w:sz="6"/>
          <w:insideV w:val="single" w:color="94A3B8" w:sz="6"/>
        </w:tblBorders>
      </w:tblPr>
      <w:tblGrid>
        <w:gridCol w:w="2400"/>
        <w:gridCol w:w="6960"/>
      </w:tblGrid>
      <w:tr>
        <w:trPr>
          <w:tblHeader/>
        </w:trPr>
        <w:tc>
          <w:tcPr>
            <w:tcW w:type="dxa" w:w="2400"/>
            <w:shd w:fill="1E3A8A"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트리거</w:t>
            </w:r>
          </w:p>
        </w:tc>
        <w:tc>
          <w:tcPr>
            <w:tcW w:type="dxa" w:w="6960"/>
            <w:shd w:fill="1E3A8A"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발화 내용</w:t>
            </w:r>
          </w:p>
        </w:tc>
      </w:tr>
      <w:tr>
        <w:tc>
          <w:tcPr>
            <w:tcW w:type="dxa" w:w="240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페이지 진입 +2초</w:t>
            </w:r>
          </w:p>
        </w:tc>
        <w:tc>
          <w:tcPr>
            <w:tcW w:type="dxa" w:w="696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"안녕하세요. 인하공전 학생 단체보험 AI 상담사 진아입니다. 실험실 사고, 실습 중 부상, 기자재 파손, 현장실습 상해 등 어떤 상황이든 편하게 말씀해 주세요."</w:t>
            </w:r>
          </w:p>
        </w:tc>
      </w:tr>
      <w:tr>
        <w:tc>
          <w:tcPr>
            <w:tcW w:type="dxa" w:w="240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AI 분석 완료</w:t>
            </w:r>
          </w:p>
        </w:tc>
        <w:tc>
          <w:tcPr>
            <w:tcW w:type="dxa" w:w="696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요약 문장 → "후속 조치를 안내드립니다. 1번 ... 2번 ... 3번 ..." → 합의/처리 방향</w:t>
            </w:r>
          </w:p>
        </w:tc>
      </w:tr>
      <w:tr>
        <w:tc>
          <w:tcPr>
            <w:tcW w:type="dxa" w:w="240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새 분석 호출</w:t>
            </w:r>
          </w:p>
        </w:tc>
        <w:tc>
          <w:tcPr>
            <w:tcW w:type="dxa" w:w="696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synth.cancel() 후 새 utterance 재생 (이전 발화 즉시 중단)</w:t>
            </w:r>
          </w:p>
        </w:tc>
      </w:tr>
      <w:tr>
        <w:tc>
          <w:tcPr>
            <w:tcW w:type="dxa" w:w="240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페이지 이탈</w:t>
            </w:r>
          </w:p>
        </w:tc>
        <w:tc>
          <w:tcPr>
            <w:tcW w:type="dxa" w:w="696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unmount cleanup에서 cancelSpeak() 호출</w:t>
            </w:r>
          </w:p>
        </w:tc>
      </w:tr>
    </w:tbl>
    <w:p>
      <w:pPr>
        <w:pStyle w:val="Heading2"/>
        <w:spacing w:after="140" w:before="280"/>
      </w:pPr>
      <w:r>
        <w:rPr>
          <w:rFonts w:ascii="맑은 고딕" w:cs="맑은 고딕" w:eastAsia="맑은 고딕" w:hAnsi="맑은 고딕"/>
          <w:b/>
          <w:bCs/>
          <w:color w:val="2563EB"/>
          <w:sz w:val="26"/>
          <w:szCs w:val="26"/>
        </w:rPr>
        <w:t xml:space="preserve">5.5 실시간 STT 음성 인식</w:t>
      </w:r>
    </w:p>
    <w:p>
      <w:pPr>
        <w:pStyle w:val="Heading3"/>
        <w:spacing w:after="100" w:before="200"/>
      </w:pPr>
      <w:r>
        <w:rPr>
          <w:rFonts w:ascii="맑은 고딕" w:cs="맑은 고딕" w:eastAsia="맑은 고딕" w:hAnsi="맑은 고딕"/>
          <w:b/>
          <w:bCs/>
          <w:color w:val="0F172A"/>
          <w:sz w:val="23"/>
          <w:szCs w:val="23"/>
        </w:rPr>
        <w:t xml:space="preserve">5.5.1 구현 (useWebRTC.js의 initSTT)</w:t>
      </w:r>
    </w:p>
    <w:p>
      <w:pPr>
        <w:spacing w:after="60" w:before="60" w:line="320"/>
      </w:pPr>
      <w:r>
        <w:rPr>
          <w:rFonts w:ascii="맑은 고딕" w:cs="맑은 고딕" w:eastAsia="맑은 고딕" w:hAnsi="맑은 고딕"/>
          <w:sz w:val="22"/>
          <w:szCs w:val="22"/>
        </w:rPr>
        <w:t xml:space="preserve">window.SpeechRecognition 또는 window.webkitSpeechRecognition을 사용한다 (Chrome 계열 전용). 설정은 다음과 같다.</w:t>
      </w:r>
    </w:p>
    <w:tbl>
      <w:tblPr>
        <w:tblW w:type="dxa" w:w="9360"/>
        <w:tblBorders>
          <w:top w:val="single" w:color="94A3B8" w:sz="6"/>
          <w:left w:val="single" w:color="94A3B8" w:sz="6"/>
          <w:bottom w:val="single" w:color="94A3B8" w:sz="6"/>
          <w:right w:val="single" w:color="94A3B8" w:sz="6"/>
          <w:insideH w:val="single" w:color="94A3B8" w:sz="6"/>
          <w:insideV w:val="single" w:color="94A3B8" w:sz="6"/>
        </w:tblBorders>
      </w:tblPr>
      <w:tblGrid>
        <w:gridCol w:w="2000"/>
        <w:gridCol w:w="1800"/>
        <w:gridCol w:w="5560"/>
      </w:tblGrid>
      <w:tr>
        <w:trPr>
          <w:tblHeader/>
        </w:trPr>
        <w:tc>
          <w:tcPr>
            <w:tcW w:type="dxa" w:w="2000"/>
            <w:shd w:fill="1E3A8A"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설정</w:t>
            </w:r>
          </w:p>
        </w:tc>
        <w:tc>
          <w:tcPr>
            <w:tcW w:type="dxa" w:w="1800"/>
            <w:shd w:fill="1E3A8A"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값</w:t>
            </w:r>
          </w:p>
        </w:tc>
        <w:tc>
          <w:tcPr>
            <w:tcW w:type="dxa" w:w="5560"/>
            <w:shd w:fill="1E3A8A"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의미</w:t>
            </w:r>
          </w:p>
        </w:tc>
      </w:tr>
      <w:tr>
        <w:tc>
          <w:tcPr>
            <w:tcW w:type="dxa" w:w="200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lang</w:t>
            </w:r>
          </w:p>
        </w:tc>
        <w:tc>
          <w:tcPr>
            <w:tcW w:type="dxa" w:w="180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ko-KR</w:t>
            </w:r>
          </w:p>
        </w:tc>
        <w:tc>
          <w:tcPr>
            <w:tcW w:type="dxa" w:w="556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한국어 인식</w:t>
            </w:r>
          </w:p>
        </w:tc>
      </w:tr>
      <w:tr>
        <w:tc>
          <w:tcPr>
            <w:tcW w:type="dxa" w:w="200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continuous</w:t>
            </w:r>
          </w:p>
        </w:tc>
        <w:tc>
          <w:tcPr>
            <w:tcW w:type="dxa" w:w="180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true</w:t>
            </w:r>
          </w:p>
        </w:tc>
        <w:tc>
          <w:tcPr>
            <w:tcW w:type="dxa" w:w="556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사용자가 수동 중지할 때까지 계속 인식</w:t>
            </w:r>
          </w:p>
        </w:tc>
      </w:tr>
      <w:tr>
        <w:tc>
          <w:tcPr>
            <w:tcW w:type="dxa" w:w="200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interimResults</w:t>
            </w:r>
          </w:p>
        </w:tc>
        <w:tc>
          <w:tcPr>
            <w:tcW w:type="dxa" w:w="180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true</w:t>
            </w:r>
          </w:p>
        </w:tc>
        <w:tc>
          <w:tcPr>
            <w:tcW w:type="dxa" w:w="556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중간 결과도 수신 (최종 결과만 콜백 실행)</w:t>
            </w:r>
          </w:p>
        </w:tc>
      </w:tr>
    </w:tbl>
    <w:p>
      <w:pPr>
        <w:pStyle w:val="Heading3"/>
        <w:spacing w:after="100" w:before="200"/>
      </w:pPr>
      <w:r>
        <w:rPr>
          <w:rFonts w:ascii="맑은 고딕" w:cs="맑은 고딕" w:eastAsia="맑은 고딕" w:hAnsi="맑은 고딕"/>
          <w:b/>
          <w:bCs/>
          <w:color w:val="0F172A"/>
          <w:sz w:val="23"/>
          <w:szCs w:val="23"/>
        </w:rPr>
        <w:t xml:space="preserve">5.5.2 콜백 체인</w:t>
      </w:r>
    </w:p>
    <w:p>
      <w:pPr>
        <w:shd w:fill="F1F5F9" w:val="clear"/>
        <w:spacing w:after="40" w:before="40" w:line="260"/>
        <w:ind w:left="360"/>
      </w:pPr>
      <w:r>
        <w:rPr>
          <w:rFonts w:ascii="Consolas" w:cs="Consolas" w:eastAsia="Consolas" w:hAnsi="Consolas"/>
          <w:sz w:val="18"/>
          <w:szCs w:val="18"/>
        </w:rPr>
        <w:t xml:space="preserve">r.onresult = (ev) =&gt; {</w:t>
      </w:r>
    </w:p>
    <w:p>
      <w:pPr>
        <w:shd w:fill="F1F5F9" w:val="clear"/>
        <w:spacing w:after="40" w:before="40" w:line="260"/>
        <w:ind w:left="360"/>
      </w:pPr>
      <w:r>
        <w:rPr>
          <w:rFonts w:ascii="Consolas" w:cs="Consolas" w:eastAsia="Consolas" w:hAnsi="Consolas"/>
          <w:sz w:val="18"/>
          <w:szCs w:val="18"/>
        </w:rPr>
        <w:t xml:space="preserve">  let final = '';</w:t>
      </w:r>
    </w:p>
    <w:p>
      <w:pPr>
        <w:shd w:fill="F1F5F9" w:val="clear"/>
        <w:spacing w:after="40" w:before="40" w:line="260"/>
        <w:ind w:left="360"/>
      </w:pPr>
      <w:r>
        <w:rPr>
          <w:rFonts w:ascii="Consolas" w:cs="Consolas" w:eastAsia="Consolas" w:hAnsi="Consolas"/>
          <w:sz w:val="18"/>
          <w:szCs w:val="18"/>
        </w:rPr>
        <w:t xml:space="preserve">  for (let i = ev.resultIndex; i &lt; ev.results.length; i++) {</w:t>
      </w:r>
    </w:p>
    <w:p>
      <w:pPr>
        <w:shd w:fill="F1F5F9" w:val="clear"/>
        <w:spacing w:after="40" w:before="40" w:line="260"/>
        <w:ind w:left="360"/>
      </w:pPr>
      <w:r>
        <w:rPr>
          <w:rFonts w:ascii="Consolas" w:cs="Consolas" w:eastAsia="Consolas" w:hAnsi="Consolas"/>
          <w:sz w:val="18"/>
          <w:szCs w:val="18"/>
        </w:rPr>
        <w:t xml:space="preserve">    if (ev.results[i].isFinal) final += ev.results[i][0].transcript;</w:t>
      </w:r>
    </w:p>
    <w:p>
      <w:pPr>
        <w:shd w:fill="F1F5F9" w:val="clear"/>
        <w:spacing w:after="40" w:before="40" w:line="260"/>
        <w:ind w:left="360"/>
      </w:pPr>
      <w:r>
        <w:rPr>
          <w:rFonts w:ascii="Consolas" w:cs="Consolas" w:eastAsia="Consolas" w:hAnsi="Consolas"/>
          <w:sz w:val="18"/>
          <w:szCs w:val="18"/>
        </w:rPr>
        <w:t xml:space="preserve">  }</w:t>
      </w:r>
    </w:p>
    <w:p>
      <w:pPr>
        <w:shd w:fill="F1F5F9" w:val="clear"/>
        <w:spacing w:after="40" w:before="40" w:line="260"/>
        <w:ind w:left="360"/>
      </w:pPr>
      <w:r>
        <w:rPr>
          <w:rFonts w:ascii="Consolas" w:cs="Consolas" w:eastAsia="Consolas" w:hAnsi="Consolas"/>
          <w:sz w:val="18"/>
          <w:szCs w:val="18"/>
        </w:rPr>
        <w:t xml:space="preserve">  if (final &amp;&amp; onTranscript) onTranscript(final);</w:t>
      </w:r>
    </w:p>
    <w:p>
      <w:pPr>
        <w:shd w:fill="F1F5F9" w:val="clear"/>
        <w:spacing w:after="40" w:before="40" w:line="260"/>
        <w:ind w:left="360"/>
      </w:pPr>
      <w:r>
        <w:rPr>
          <w:rFonts w:ascii="Consolas" w:cs="Consolas" w:eastAsia="Consolas" w:hAnsi="Consolas"/>
          <w:sz w:val="18"/>
          <w:szCs w:val="18"/>
        </w:rPr>
        <w:t xml:space="preserve">};</w:t>
      </w:r>
    </w:p>
    <w:p>
      <w:pPr>
        <w:spacing w:after="60" w:before="60" w:line="320"/>
      </w:pPr>
      <w:r>
        <w:rPr>
          <w:rFonts w:ascii="맑은 고딕" w:cs="맑은 고딕" w:eastAsia="맑은 고딕" w:hAnsi="맑은 고딕"/>
          <w:sz w:val="22"/>
          <w:szCs w:val="22"/>
        </w:rPr>
        <w:t xml:space="preserve">isFinal === true인 결과만 onTranscript 콜백으로 전파하여 상위 컴포넌트가 (1) 대화 기록 렌더링, (2) 위험 키워드 감지, (3) fullTextRef 누적을 동시에 처리한다.</w:t>
      </w:r>
    </w:p>
    <w:p>
      <w:pPr>
        <w:pStyle w:val="Heading2"/>
        <w:spacing w:after="140" w:before="280"/>
      </w:pPr>
      <w:r>
        <w:rPr>
          <w:rFonts w:ascii="맑은 고딕" w:cs="맑은 고딕" w:eastAsia="맑은 고딕" w:hAnsi="맑은 고딕"/>
          <w:b/>
          <w:bCs/>
          <w:color w:val="2563EB"/>
          <w:sz w:val="26"/>
          <w:szCs w:val="26"/>
        </w:rPr>
        <w:t xml:space="preserve">5.6 시연용 시나리오 프리셋</w:t>
      </w:r>
    </w:p>
    <w:p>
      <w:pPr>
        <w:pStyle w:val="Heading3"/>
        <w:spacing w:after="100" w:before="200"/>
      </w:pPr>
      <w:r>
        <w:rPr>
          <w:rFonts w:ascii="맑은 고딕" w:cs="맑은 고딕" w:eastAsia="맑은 고딕" w:hAnsi="맑은 고딕"/>
          <w:b/>
          <w:bCs/>
          <w:color w:val="0F172A"/>
          <w:sz w:val="23"/>
          <w:szCs w:val="23"/>
        </w:rPr>
        <w:t xml:space="preserve">5.6.1 배경</w:t>
      </w:r>
    </w:p>
    <w:p>
      <w:pPr>
        <w:spacing w:after="60" w:before="60" w:line="320"/>
      </w:pPr>
      <w:r>
        <w:rPr>
          <w:rFonts w:ascii="맑은 고딕" w:cs="맑은 고딕" w:eastAsia="맑은 고딕" w:hAnsi="맑은 고딕"/>
          <w:sz w:val="22"/>
          <w:szCs w:val="22"/>
        </w:rPr>
        <w:t xml:space="preserve">경진대회 시연 환경은 마이크 품질, 주변 소음, 한국어 STT 엔진의 인식률 등 여러 외부 변수에 취약하다. 시연 도중 STT가 실패하면 매칭 엔진도 동작하지 않아 결과적으로 프로그램이 「작동하지 않는 것처럼」 보일 위험이 있다. 이를 방지하기 위해 화면 상단에 사전 작성된 시연 대본을 즉시 주입할 수 있는 드롭다운을 배치하였다.</w:t>
      </w:r>
    </w:p>
    <w:p>
      <w:pPr>
        <w:pStyle w:val="Heading3"/>
        <w:spacing w:after="100" w:before="200"/>
      </w:pPr>
      <w:r>
        <w:rPr>
          <w:rFonts w:ascii="맑은 고딕" w:cs="맑은 고딕" w:eastAsia="맑은 고딕" w:hAnsi="맑은 고딕"/>
          <w:b/>
          <w:bCs/>
          <w:color w:val="0F172A"/>
          <w:sz w:val="23"/>
          <w:szCs w:val="23"/>
        </w:rPr>
        <w:t xml:space="preserve">5.6.2 동작 방식</w:t>
      </w:r>
    </w:p>
    <w:p>
      <w:pPr>
        <w:pStyle w:val="ListParagraph"/>
        <w:numPr>
          <w:ilvl w:val="0"/>
          <w:numId w:val="2"/>
        </w:numPr>
        <w:spacing w:after="40" w:before="40" w:line="300"/>
      </w:pPr>
      <w:r>
        <w:rPr>
          <w:rFonts w:ascii="맑은 고딕" w:cs="맑은 고딕" w:eastAsia="맑은 고딕" w:hAnsi="맑은 고딕"/>
          <w:sz w:val="22"/>
          <w:szCs w:val="22"/>
        </w:rPr>
        <w:t xml:space="preserve">📋 시연 시나리오 선택 드롭다운에서 7가지 사고 유형 중 하나 선택</w:t>
      </w:r>
    </w:p>
    <w:p>
      <w:pPr>
        <w:pStyle w:val="ListParagraph"/>
        <w:numPr>
          <w:ilvl w:val="0"/>
          <w:numId w:val="2"/>
        </w:numPr>
        <w:spacing w:after="40" w:before="40" w:line="300"/>
      </w:pPr>
      <w:r>
        <w:rPr>
          <w:rFonts w:ascii="맑은 고딕" w:cs="맑은 고딕" w:eastAsia="맑은 고딕" w:hAnsi="맑은 고딕"/>
          <w:sz w:val="22"/>
          <w:szCs w:val="22"/>
        </w:rPr>
        <w:t xml:space="preserve">선택된 대본을 fullTextRef.current에 즉시 주입</w:t>
      </w:r>
    </w:p>
    <w:p>
      <w:pPr>
        <w:pStyle w:val="ListParagraph"/>
        <w:numPr>
          <w:ilvl w:val="0"/>
          <w:numId w:val="2"/>
        </w:numPr>
        <w:spacing w:after="40" w:before="40" w:line="300"/>
      </w:pPr>
      <w:r>
        <w:rPr>
          <w:rFonts w:ascii="맑은 고딕" w:cs="맑은 고딕" w:eastAsia="맑은 고딕" w:hAnsi="맑은 고딕"/>
          <w:sz w:val="22"/>
          <w:szCs w:val="22"/>
        </w:rPr>
        <w:t xml:space="preserve">위험 키워드 감지 로직을 대본에 즉시 실행 (중복 배지 방지 포함)</w:t>
      </w:r>
    </w:p>
    <w:p>
      <w:pPr>
        <w:pStyle w:val="ListParagraph"/>
        <w:numPr>
          <w:ilvl w:val="0"/>
          <w:numId w:val="2"/>
        </w:numPr>
        <w:spacing w:after="40" w:before="40" w:line="300"/>
      </w:pPr>
      <w:r>
        <w:rPr>
          <w:rFonts w:ascii="맑은 고딕" w:cs="맑은 고딕" w:eastAsia="맑은 고딕" w:hAnsi="맑은 고딕"/>
          <w:sz w:val="22"/>
          <w:szCs w:val="22"/>
        </w:rPr>
        <w:t xml:space="preserve">대화 기록에 "[시연] 시나리오 스크립트 로드" 항목 자동 추가</w:t>
      </w:r>
    </w:p>
    <w:p>
      <w:pPr>
        <w:pStyle w:val="ListParagraph"/>
        <w:numPr>
          <w:ilvl w:val="0"/>
          <w:numId w:val="2"/>
        </w:numPr>
        <w:spacing w:after="40" w:before="40" w:line="300"/>
      </w:pPr>
      <w:r>
        <w:rPr>
          <w:rFonts w:ascii="맑은 고딕" w:cs="맑은 고딕" w:eastAsia="맑은 고딕" w:hAnsi="맑은 고딕"/>
          <w:sz w:val="22"/>
          <w:szCs w:val="22"/>
        </w:rPr>
        <w:t xml:space="preserve">이후 「🤖 AI 분석」 또는 「✦ AI 전체 분석 실행」 버튼으로 매칭→분석→TTS 연쇄 실행</w:t>
      </w:r>
    </w:p>
    <w:p>
      <w:pPr>
        <w:pStyle w:val="Heading3"/>
        <w:spacing w:after="100" w:before="200"/>
      </w:pPr>
      <w:r>
        <w:rPr>
          <w:rFonts w:ascii="맑은 고딕" w:cs="맑은 고딕" w:eastAsia="맑은 고딕" w:hAnsi="맑은 고딕"/>
          <w:b/>
          <w:bCs/>
          <w:color w:val="0F172A"/>
          <w:sz w:val="23"/>
          <w:szCs w:val="23"/>
        </w:rPr>
        <w:t xml:space="preserve">5.6.3 등록된 시연 대본 7건</w:t>
      </w:r>
    </w:p>
    <w:p>
      <w:pPr>
        <w:spacing w:after="60" w:before="60" w:line="320"/>
      </w:pPr>
      <w:r>
        <w:rPr>
          <w:rFonts w:ascii="맑은 고딕" w:cs="맑은 고딕" w:eastAsia="맑은 고딕" w:hAnsi="맑은 고딕"/>
          <w:sz w:val="22"/>
          <w:szCs w:val="22"/>
        </w:rPr>
        <w:t xml:space="preserve">각 대본은 3~5문장 분량이며, 해당 시나리오의 필수 키워드와 매칭 키워드를 충분히 포함하도록 구성되어 실제 매칭이 반드시 성공하도록 검증되었다.</w:t>
      </w:r>
    </w:p>
    <w:p>
      <w:pPr>
        <w:pStyle w:val="ListParagraph"/>
        <w:numPr>
          <w:ilvl w:val="0"/>
          <w:numId w:val="2"/>
        </w:numPr>
        <w:spacing w:after="40" w:before="40" w:line="300"/>
      </w:pPr>
      <w:r>
        <w:rPr>
          <w:rFonts w:ascii="맑은 고딕" w:cs="맑은 고딕" w:eastAsia="맑은 고딕" w:hAnsi="맑은 고딕"/>
          <w:sz w:val="22"/>
          <w:szCs w:val="22"/>
        </w:rPr>
        <w:t xml:space="preserve">🧪 실험실 화학약품 화상 — 염산 희석 실험 중 보호장갑 사이 약품 노출, 흄후드 미사용</w:t>
      </w:r>
    </w:p>
    <w:p>
      <w:pPr>
        <w:pStyle w:val="ListParagraph"/>
        <w:numPr>
          <w:ilvl w:val="0"/>
          <w:numId w:val="2"/>
        </w:numPr>
        <w:spacing w:after="40" w:before="40" w:line="300"/>
      </w:pPr>
      <w:r>
        <w:rPr>
          <w:rFonts w:ascii="맑은 고딕" w:cs="맑은 고딕" w:eastAsia="맑은 고딕" w:hAnsi="맑은 고딕"/>
          <w:sz w:val="22"/>
          <w:szCs w:val="22"/>
        </w:rPr>
        <w:t xml:space="preserve">🔥 실험실 납땜 열화상 — 전자공학과 회로 납땜, 2도 화상, 핫플레이트 주변 사고</w:t>
      </w:r>
    </w:p>
    <w:p>
      <w:pPr>
        <w:pStyle w:val="ListParagraph"/>
        <w:numPr>
          <w:ilvl w:val="0"/>
          <w:numId w:val="2"/>
        </w:numPr>
        <w:spacing w:after="40" w:before="40" w:line="300"/>
      </w:pPr>
      <w:r>
        <w:rPr>
          <w:rFonts w:ascii="맑은 고딕" w:cs="맑은 고딕" w:eastAsia="맑은 고딕" w:hAnsi="맑은 고딕"/>
          <w:sz w:val="22"/>
          <w:szCs w:val="22"/>
        </w:rPr>
        <w:t xml:space="preserve">⚡ 실험실 감전 사고 — 접지 불량 고압 전류 쇼크, 심전도·신경과 검사</w:t>
      </w:r>
    </w:p>
    <w:p>
      <w:pPr>
        <w:pStyle w:val="ListParagraph"/>
        <w:numPr>
          <w:ilvl w:val="0"/>
          <w:numId w:val="2"/>
        </w:numPr>
        <w:spacing w:after="40" w:before="40" w:line="300"/>
      </w:pPr>
      <w:r>
        <w:rPr>
          <w:rFonts w:ascii="맑은 고딕" w:cs="맑은 고딕" w:eastAsia="맑은 고딕" w:hAnsi="맑은 고딕"/>
          <w:sz w:val="22"/>
          <w:szCs w:val="22"/>
        </w:rPr>
        <w:t xml:space="preserve">🔧 공작실 기계 부상 — CNC 선반 끼임, 봉합 수술, 안전장치 미작동</w:t>
      </w:r>
    </w:p>
    <w:p>
      <w:pPr>
        <w:pStyle w:val="ListParagraph"/>
        <w:numPr>
          <w:ilvl w:val="0"/>
          <w:numId w:val="2"/>
        </w:numPr>
        <w:spacing w:after="40" w:before="40" w:line="300"/>
      </w:pPr>
      <w:r>
        <w:rPr>
          <w:rFonts w:ascii="맑은 고딕" w:cs="맑은 고딕" w:eastAsia="맑은 고딕" w:hAnsi="맑은 고딕"/>
          <w:sz w:val="22"/>
          <w:szCs w:val="22"/>
        </w:rPr>
        <w:t xml:space="preserve">🧬 화학물질 흡입 — 흄후드 작동 정지 상태에서 톨루엔 흡입, 폐기능 검사</w:t>
      </w:r>
    </w:p>
    <w:p>
      <w:pPr>
        <w:pStyle w:val="ListParagraph"/>
        <w:numPr>
          <w:ilvl w:val="0"/>
          <w:numId w:val="2"/>
        </w:numPr>
        <w:spacing w:after="40" w:before="40" w:line="300"/>
      </w:pPr>
      <w:r>
        <w:rPr>
          <w:rFonts w:ascii="맑은 고딕" w:cs="맑은 고딕" w:eastAsia="맑은 고딕" w:hAnsi="맑은 고딕"/>
          <w:sz w:val="22"/>
          <w:szCs w:val="22"/>
        </w:rPr>
        <w:t xml:space="preserve">💥 기자재 파손 배상 — 오실로스코프 낙하, 일상생활 배상책임, 감가상각</w:t>
      </w:r>
    </w:p>
    <w:p>
      <w:pPr>
        <w:pStyle w:val="ListParagraph"/>
        <w:numPr>
          <w:ilvl w:val="0"/>
          <w:numId w:val="2"/>
        </w:numPr>
        <w:spacing w:after="40" w:before="40" w:line="300"/>
      </w:pPr>
      <w:r>
        <w:rPr>
          <w:rFonts w:ascii="맑은 고딕" w:cs="맑은 고딕" w:eastAsia="맑은 고딕" w:hAnsi="맑은 고딕"/>
          <w:sz w:val="22"/>
          <w:szCs w:val="22"/>
        </w:rPr>
        <w:t xml:space="preserve">🏭 현장실습 중 부상 — 산학협력 인턴십 갈비뼈 골절, 산재 vs 학생보험</w:t>
      </w:r>
    </w:p>
    <w:p>
      <w:pPr>
        <w:pStyle w:val="Heading2"/>
        <w:spacing w:after="140" w:before="280"/>
      </w:pPr>
      <w:r>
        <w:rPr>
          <w:rFonts w:ascii="맑은 고딕" w:cs="맑은 고딕" w:eastAsia="맑은 고딕" w:hAnsi="맑은 고딕"/>
          <w:b/>
          <w:bCs/>
          <w:color w:val="2563EB"/>
          <w:sz w:val="26"/>
          <w:szCs w:val="26"/>
        </w:rPr>
        <w:t xml:space="preserve">5.7 학생 단체보험 약관 뷰어 + 조항 자동 하이라이트</w:t>
      </w:r>
    </w:p>
    <w:p>
      <w:pPr>
        <w:pStyle w:val="Heading3"/>
        <w:spacing w:after="100" w:before="200"/>
      </w:pPr>
      <w:r>
        <w:rPr>
          <w:rFonts w:ascii="맑은 고딕" w:cs="맑은 고딕" w:eastAsia="맑은 고딕" w:hAnsi="맑은 고딕"/>
          <w:b/>
          <w:bCs/>
          <w:color w:val="0F172A"/>
          <w:sz w:val="23"/>
          <w:szCs w:val="23"/>
        </w:rPr>
        <w:t xml:space="preserve">5.7.1 약관 패널</w:t>
      </w:r>
    </w:p>
    <w:p>
      <w:pPr>
        <w:spacing w:after="60" w:before="60" w:line="320"/>
      </w:pPr>
      <w:r>
        <w:rPr>
          <w:rFonts w:ascii="맑은 고딕" w:cs="맑은 고딕" w:eastAsia="맑은 고딕" w:hAnsi="맑은 고딕"/>
          <w:sz w:val="22"/>
          <w:szCs w:val="22"/>
        </w:rPr>
        <w:t xml:space="preserve">좌측 패널에 인하공전 학생 단체보험 약관 발췌본을 렌더링한다. 실제 약관에서 상담에 빈번히 참조되는 6개 조항을 간결하게 요약하여 상담 중 시선 이동 없이 근거 조항을 확인할 수 있도록 하였다.</w:t>
      </w:r>
    </w:p>
    <w:tbl>
      <w:tblPr>
        <w:tblW w:type="dxa" w:w="9360"/>
        <w:tblBorders>
          <w:top w:val="single" w:color="94A3B8" w:sz="6"/>
          <w:left w:val="single" w:color="94A3B8" w:sz="6"/>
          <w:bottom w:val="single" w:color="94A3B8" w:sz="6"/>
          <w:right w:val="single" w:color="94A3B8" w:sz="6"/>
          <w:insideH w:val="single" w:color="94A3B8" w:sz="6"/>
          <w:insideV w:val="single" w:color="94A3B8" w:sz="6"/>
        </w:tblBorders>
      </w:tblPr>
      <w:tblGrid>
        <w:gridCol w:w="3000"/>
        <w:gridCol w:w="6360"/>
      </w:tblGrid>
      <w:tr>
        <w:trPr>
          <w:tblHeader/>
        </w:trPr>
        <w:tc>
          <w:tcPr>
            <w:tcW w:type="dxa" w:w="3000"/>
            <w:shd w:fill="1E3A8A"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조항</w:t>
            </w:r>
          </w:p>
        </w:tc>
        <w:tc>
          <w:tcPr>
            <w:tcW w:type="dxa" w:w="6360"/>
            <w:shd w:fill="1E3A8A"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내용</w:t>
            </w:r>
          </w:p>
        </w:tc>
      </w:tr>
      <w:tr>
        <w:tc>
          <w:tcPr>
            <w:tcW w:type="dxa" w:w="300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제8조 (상해의료비 담보)</w:t>
            </w:r>
          </w:p>
        </w:tc>
        <w:tc>
          <w:tcPr>
            <w:tcW w:type="dxa" w:w="636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교육활동 중 급격·우연·외래 사고로 인한 실제 치료비 한도 보상. 실험실 사고가 해당.</w:t>
            </w:r>
          </w:p>
        </w:tc>
      </w:tr>
      <w:tr>
        <w:tc>
          <w:tcPr>
            <w:tcW w:type="dxa" w:w="300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제10조 (입원일당 특약)</w:t>
            </w:r>
          </w:p>
        </w:tc>
        <w:tc>
          <w:tcPr>
            <w:tcW w:type="dxa" w:w="636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상해로 4일 이상 입원 시 1일당 정액 지급, 최대 180일.</w:t>
            </w:r>
          </w:p>
        </w:tc>
      </w:tr>
      <w:tr>
        <w:tc>
          <w:tcPr>
            <w:tcW w:type="dxa" w:w="300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제14조 (일상생활 배상책임)</w:t>
            </w:r>
          </w:p>
        </w:tc>
        <w:tc>
          <w:tcPr>
            <w:tcW w:type="dxa" w:w="636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과실로 타인 신체·재물에 손해 발생 시 법률상 배상책임 한도 보상. 기자재 파손이 해당.</w:t>
            </w:r>
          </w:p>
        </w:tc>
      </w:tr>
      <w:tr>
        <w:tc>
          <w:tcPr>
            <w:tcW w:type="dxa" w:w="300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제16조 (면책 조항)</w:t>
            </w:r>
          </w:p>
        </w:tc>
        <w:tc>
          <w:tcPr>
            <w:tcW w:type="dxa" w:w="636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고의·중대 과실·음주·무면허 사고는 보상 제외.</w:t>
            </w:r>
          </w:p>
        </w:tc>
      </w:tr>
      <w:tr>
        <w:tc>
          <w:tcPr>
            <w:tcW w:type="dxa" w:w="300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제22조 (실습 중 특별약관)</w:t>
            </w:r>
          </w:p>
        </w:tc>
        <w:tc>
          <w:tcPr>
            <w:tcW w:type="dxa" w:w="636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교내 실험·실습 수업 중 사고에 본 특약 우선 적용. 안전수칙 위반은 과실 평가 시 고려.</w:t>
            </w:r>
          </w:p>
        </w:tc>
      </w:tr>
      <w:tr>
        <w:tc>
          <w:tcPr>
            <w:tcW w:type="dxa" w:w="300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제25조 (현장실습 특별약관)</w:t>
            </w:r>
          </w:p>
        </w:tc>
        <w:tc>
          <w:tcPr>
            <w:tcW w:type="dxa" w:w="636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산학협력 현장실습·인턴십 기간 업무상 사고에 대해 산재 우선 적용 후 미보상액 보상.</w:t>
            </w:r>
          </w:p>
        </w:tc>
      </w:tr>
    </w:tbl>
    <w:p>
      <w:pPr>
        <w:pStyle w:val="Heading3"/>
        <w:spacing w:after="100" w:before="200"/>
      </w:pPr>
      <w:r>
        <w:rPr>
          <w:rFonts w:ascii="맑은 고딕" w:cs="맑은 고딕" w:eastAsia="맑은 고딕" w:hAnsi="맑은 고딕"/>
          <w:b/>
          <w:bCs/>
          <w:color w:val="0F172A"/>
          <w:sz w:val="23"/>
          <w:szCs w:val="23"/>
        </w:rPr>
        <w:t xml:space="preserve">5.7.2 AI 분석 결과 기반 조항 하이라이트</w:t>
      </w:r>
    </w:p>
    <w:p>
      <w:pPr>
        <w:spacing w:after="60" w:before="60" w:line="320"/>
      </w:pPr>
      <w:r>
        <w:rPr>
          <w:rFonts w:ascii="맑은 고딕" w:cs="맑은 고딕" w:eastAsia="맑은 고딕" w:hAnsi="맑은 고딕"/>
          <w:sz w:val="22"/>
          <w:szCs w:val="22"/>
        </w:rPr>
        <w:t xml:space="preserve">AI 분석 결과의 clauseRefs 필드(문자열 배열)에 포함된 조항은 약관 패널 하단에 태그 형태로 자동 하이라이트된다. 예: 감전 사고 매칭 시 「제8조 (상해의료비 담보)」, 「제10조 (입원일당 특약)」, 「제22조 (실습중 특별약관)」 세 개의 태그가 파랑 배경으로 표시되어 현재 사고에 어떤 조항이 적용되는지 즉시 시각적으로 전달된다.</w:t>
      </w:r>
    </w:p>
    <w:p>
      <w:pPr>
        <w:pStyle w:val="Heading2"/>
        <w:spacing w:after="140" w:before="280"/>
      </w:pPr>
      <w:r>
        <w:rPr>
          <w:rFonts w:ascii="맑은 고딕" w:cs="맑은 고딕" w:eastAsia="맑은 고딕" w:hAnsi="맑은 고딕"/>
          <w:b/>
          <w:bCs/>
          <w:color w:val="2563EB"/>
          <w:sz w:val="26"/>
          <w:szCs w:val="26"/>
        </w:rPr>
        <w:t xml:space="preserve">5.8 상담 이력 로컬 저장 (localStorage)</w:t>
      </w:r>
    </w:p>
    <w:p>
      <w:pPr>
        <w:pStyle w:val="Heading3"/>
        <w:spacing w:after="100" w:before="200"/>
      </w:pPr>
      <w:r>
        <w:rPr>
          <w:rFonts w:ascii="맑은 고딕" w:cs="맑은 고딕" w:eastAsia="맑은 고딕" w:hAnsi="맑은 고딕"/>
          <w:b/>
          <w:bCs/>
          <w:color w:val="0F172A"/>
          <w:sz w:val="23"/>
          <w:szCs w:val="23"/>
        </w:rPr>
        <w:t xml:space="preserve">5.8.1 저장 시점 · 데이터 스키마</w:t>
      </w:r>
    </w:p>
    <w:p>
      <w:pPr>
        <w:spacing w:after="60" w:before="60" w:line="320"/>
      </w:pPr>
      <w:r>
        <w:rPr>
          <w:rFonts w:ascii="맑은 고딕" w:cs="맑은 고딕" w:eastAsia="맑은 고딕" w:hAnsi="맑은 고딕"/>
          <w:sz w:val="22"/>
          <w:szCs w:val="22"/>
        </w:rPr>
        <w:t xml:space="preserve">사용자가 「📵 종료」 버튼을 누르면 hangup() 호출과 함께 현재 세션의 정보를 localStorage의 consultHistory 키에 배열로 저장한다.</w:t>
      </w:r>
    </w:p>
    <w:p>
      <w:pPr>
        <w:shd w:fill="F1F5F9" w:val="clear"/>
        <w:spacing w:after="40" w:before="40" w:line="260"/>
        <w:ind w:left="360"/>
      </w:pPr>
      <w:r>
        <w:rPr>
          <w:rFonts w:ascii="Consolas" w:cs="Consolas" w:eastAsia="Consolas" w:hAnsi="Consolas"/>
          <w:sz w:val="18"/>
          <w:szCs w:val="18"/>
        </w:rPr>
        <w:t xml:space="preserve">localStorage.setItem('consultHistory', JSON.stringify([</w:t>
      </w:r>
    </w:p>
    <w:p>
      <w:pPr>
        <w:shd w:fill="F1F5F9" w:val="clear"/>
        <w:spacing w:after="40" w:before="40" w:line="260"/>
        <w:ind w:left="360"/>
      </w:pPr>
      <w:r>
        <w:rPr>
          <w:rFonts w:ascii="Consolas" w:cs="Consolas" w:eastAsia="Consolas" w:hAnsi="Consolas"/>
          <w:sz w:val="18"/>
          <w:szCs w:val="18"/>
        </w:rPr>
        <w:t xml:space="preserve">  {</w:t>
      </w:r>
    </w:p>
    <w:p>
      <w:pPr>
        <w:shd w:fill="F1F5F9" w:val="clear"/>
        <w:spacing w:after="40" w:before="40" w:line="260"/>
        <w:ind w:left="360"/>
      </w:pPr>
      <w:r>
        <w:rPr>
          <w:rFonts w:ascii="Consolas" w:cs="Consolas" w:eastAsia="Consolas" w:hAnsi="Consolas"/>
          <w:sz w:val="18"/>
          <w:szCs w:val="18"/>
        </w:rPr>
        <w:t xml:space="preserve">    roomId: 'room-1713938100000',</w:t>
      </w:r>
    </w:p>
    <w:p>
      <w:pPr>
        <w:shd w:fill="F1F5F9" w:val="clear"/>
        <w:spacing w:after="40" w:before="40" w:line="260"/>
        <w:ind w:left="360"/>
      </w:pPr>
      <w:r>
        <w:rPr>
          <w:rFonts w:ascii="Consolas" w:cs="Consolas" w:eastAsia="Consolas" w:hAnsi="Consolas"/>
          <w:sz w:val="18"/>
          <w:szCs w:val="18"/>
        </w:rPr>
        <w:t xml:space="preserve">    date: '2026. 4. 24. 오후 3:15:23',</w:t>
      </w:r>
    </w:p>
    <w:p>
      <w:pPr>
        <w:shd w:fill="F1F5F9" w:val="clear"/>
        <w:spacing w:after="40" w:before="40" w:line="260"/>
        <w:ind w:left="360"/>
      </w:pPr>
      <w:r>
        <w:rPr>
          <w:rFonts w:ascii="Consolas" w:cs="Consolas" w:eastAsia="Consolas" w:hAnsi="Consolas"/>
          <w:sz w:val="18"/>
          <w:szCs w:val="18"/>
        </w:rPr>
        <w:t xml:space="preserve">    title: 'AI 상담 - 2026. 4. 24.',</w:t>
      </w:r>
    </w:p>
    <w:p>
      <w:pPr>
        <w:shd w:fill="F1F5F9" w:val="clear"/>
        <w:spacing w:after="40" w:before="40" w:line="260"/>
        <w:ind w:left="360"/>
      </w:pPr>
      <w:r>
        <w:rPr>
          <w:rFonts w:ascii="Consolas" w:cs="Consolas" w:eastAsia="Consolas" w:hAnsi="Consolas"/>
          <w:sz w:val="18"/>
          <w:szCs w:val="18"/>
        </w:rPr>
        <w:t xml:space="preserve">    transcript: [ { speaker, text, time, isAi }, ... ],</w:t>
      </w:r>
    </w:p>
    <w:p>
      <w:pPr>
        <w:shd w:fill="F1F5F9" w:val="clear"/>
        <w:spacing w:after="40" w:before="40" w:line="260"/>
        <w:ind w:left="360"/>
      </w:pPr>
      <w:r>
        <w:rPr>
          <w:rFonts w:ascii="Consolas" w:cs="Consolas" w:eastAsia="Consolas" w:hAnsi="Consolas"/>
          <w:sz w:val="18"/>
          <w:szCs w:val="18"/>
        </w:rPr>
        <w:t xml:space="preserve">    analysis: { summary, keywords, clauseRefs, ..., source, matchedScenarioName },</w:t>
      </w:r>
    </w:p>
    <w:p>
      <w:pPr>
        <w:shd w:fill="F1F5F9" w:val="clear"/>
        <w:spacing w:after="40" w:before="40" w:line="260"/>
        <w:ind w:left="360"/>
      </w:pPr>
      <w:r>
        <w:rPr>
          <w:rFonts w:ascii="Consolas" w:cs="Consolas" w:eastAsia="Consolas" w:hAnsi="Consolas"/>
          <w:sz w:val="18"/>
          <w:szCs w:val="18"/>
        </w:rPr>
        <w:t xml:space="preserve">    duration: 185 // 초</w:t>
      </w:r>
    </w:p>
    <w:p>
      <w:pPr>
        <w:shd w:fill="F1F5F9" w:val="clear"/>
        <w:spacing w:after="40" w:before="40" w:line="260"/>
        <w:ind w:left="360"/>
      </w:pPr>
      <w:r>
        <w:rPr>
          <w:rFonts w:ascii="Consolas" w:cs="Consolas" w:eastAsia="Consolas" w:hAnsi="Consolas"/>
          <w:sz w:val="18"/>
          <w:szCs w:val="18"/>
        </w:rPr>
        <w:t xml:space="preserve">  },</w:t>
      </w:r>
    </w:p>
    <w:p>
      <w:pPr>
        <w:shd w:fill="F1F5F9" w:val="clear"/>
        <w:spacing w:after="40" w:before="40" w:line="260"/>
        <w:ind w:left="360"/>
      </w:pPr>
      <w:r>
        <w:rPr>
          <w:rFonts w:ascii="Consolas" w:cs="Consolas" w:eastAsia="Consolas" w:hAnsi="Consolas"/>
          <w:sz w:val="18"/>
          <w:szCs w:val="18"/>
        </w:rPr>
        <w:t xml:space="preserve">  ...기존 이력</w:t>
      </w:r>
    </w:p>
    <w:p>
      <w:pPr>
        <w:shd w:fill="F1F5F9" w:val="clear"/>
        <w:spacing w:after="40" w:before="40" w:line="260"/>
        <w:ind w:left="360"/>
      </w:pPr>
      <w:r>
        <w:rPr>
          <w:rFonts w:ascii="Consolas" w:cs="Consolas" w:eastAsia="Consolas" w:hAnsi="Consolas"/>
          <w:sz w:val="18"/>
          <w:szCs w:val="18"/>
        </w:rPr>
        <w:t xml:space="preserve">]));</w:t>
      </w:r>
    </w:p>
    <w:p>
      <w:pPr>
        <w:pStyle w:val="Heading3"/>
        <w:spacing w:after="100" w:before="200"/>
      </w:pPr>
      <w:r>
        <w:rPr>
          <w:rFonts w:ascii="맑은 고딕" w:cs="맑은 고딕" w:eastAsia="맑은 고딕" w:hAnsi="맑은 고딕"/>
          <w:b/>
          <w:bCs/>
          <w:color w:val="0F172A"/>
          <w:sz w:val="23"/>
          <w:szCs w:val="23"/>
        </w:rPr>
        <w:t xml:space="preserve">5.8.2 MainPage / DashboardPage 렌더링</w:t>
      </w:r>
    </w:p>
    <w:p>
      <w:pPr>
        <w:spacing w:after="60" w:before="60" w:line="320"/>
      </w:pPr>
      <w:r>
        <w:rPr>
          <w:rFonts w:ascii="맑은 고딕" w:cs="맑은 고딕" w:eastAsia="맑은 고딕" w:hAnsi="맑은 고딕"/>
          <w:sz w:val="22"/>
          <w:szCs w:val="22"/>
        </w:rPr>
        <w:t xml:space="preserve">MainPage 우측에는 최근 10건의 상담 이력이 카드 형태로 표시되며, 위험도(높음/보통/낮음)에 따라 빨강/주황/초록 배지가 자동 색상 지정된다. 카드 클릭 시 /summary/:roomId 라우트로 이동하여 해당 상담의 AI 분석 결과를 상세 확인할 수 있다.</w:t>
      </w:r>
    </w:p>
    <w:p>
      <w:pPr>
        <w:pStyle w:val="Heading1"/>
        <w:spacing w:after="180" w:before="360"/>
      </w:pPr>
      <w:r>
        <w:rPr>
          <w:rFonts w:ascii="맑은 고딕" w:cs="맑은 고딕" w:eastAsia="맑은 고딕" w:hAnsi="맑은 고딕"/>
          <w:b/>
          <w:bCs/>
          <w:color w:val="1E3A8A"/>
          <w:sz w:val="32"/>
          <w:szCs w:val="32"/>
        </w:rPr>
        <w:t xml:space="preserve">6. UI/UX 설계</w:t>
      </w:r>
    </w:p>
    <w:p>
      <w:pPr>
        <w:pStyle w:val="Heading2"/>
        <w:spacing w:after="140" w:before="280"/>
      </w:pPr>
      <w:r>
        <w:rPr>
          <w:rFonts w:ascii="맑은 고딕" w:cs="맑은 고딕" w:eastAsia="맑은 고딕" w:hAnsi="맑은 고딕"/>
          <w:b/>
          <w:bCs/>
          <w:color w:val="2563EB"/>
          <w:sz w:val="26"/>
          <w:szCs w:val="26"/>
        </w:rPr>
        <w:t xml:space="preserve">6.1 3단 레이아웃 (ConsultationRoomPage)</w:t>
      </w:r>
    </w:p>
    <w:tbl>
      <w:tblPr>
        <w:tblW w:type="dxa" w:w="9360"/>
        <w:tblBorders>
          <w:top w:val="single" w:color="94A3B8" w:sz="6"/>
          <w:left w:val="single" w:color="94A3B8" w:sz="6"/>
          <w:bottom w:val="single" w:color="94A3B8" w:sz="6"/>
          <w:right w:val="single" w:color="94A3B8" w:sz="6"/>
          <w:insideH w:val="single" w:color="94A3B8" w:sz="6"/>
          <w:insideV w:val="single" w:color="94A3B8" w:sz="6"/>
        </w:tblBorders>
      </w:tblPr>
      <w:tblGrid>
        <w:gridCol w:w="1800"/>
        <w:gridCol w:w="1800"/>
        <w:gridCol w:w="5760"/>
      </w:tblGrid>
      <w:tr>
        <w:trPr>
          <w:tblHeader/>
        </w:trPr>
        <w:tc>
          <w:tcPr>
            <w:tcW w:type="dxa" w:w="1800"/>
            <w:shd w:fill="1E3A8A"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영역</w:t>
            </w:r>
          </w:p>
        </w:tc>
        <w:tc>
          <w:tcPr>
            <w:tcW w:type="dxa" w:w="1800"/>
            <w:shd w:fill="1E3A8A"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폭</w:t>
            </w:r>
          </w:p>
        </w:tc>
        <w:tc>
          <w:tcPr>
            <w:tcW w:type="dxa" w:w="5760"/>
            <w:shd w:fill="1E3A8A"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구성 요소</w:t>
            </w:r>
          </w:p>
        </w:tc>
      </w:tr>
      <w:tr>
        <w:tc>
          <w:tcPr>
            <w:tcW w:type="dxa" w:w="180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좌측 패널</w:t>
            </w:r>
          </w:p>
        </w:tc>
        <w:tc>
          <w:tcPr>
            <w:tcW w:type="dxa" w:w="180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280px (접기 가능)</w:t>
            </w:r>
          </w:p>
        </w:tc>
        <w:tc>
          <w:tcPr>
            <w:tcW w:type="dxa" w:w="576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학생 단체보험 약관 + AI 추출 관련 조항 태그</w:t>
            </w:r>
          </w:p>
        </w:tc>
      </w:tr>
      <w:tr>
        <w:tc>
          <w:tcPr>
            <w:tcW w:type="dxa" w:w="180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중앙 패널</w:t>
            </w:r>
          </w:p>
        </w:tc>
        <w:tc>
          <w:tcPr>
            <w:tcW w:type="dxa" w:w="180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가변 (flex: 1)</w:t>
            </w:r>
          </w:p>
        </w:tc>
        <w:tc>
          <w:tcPr>
            <w:tcW w:type="dxa" w:w="576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AI 아바타 스테이지 + 로컬 카메라 PIP + 컨트롤 바</w:t>
            </w:r>
          </w:p>
        </w:tc>
      </w:tr>
      <w:tr>
        <w:tc>
          <w:tcPr>
            <w:tcW w:type="dxa" w:w="180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우측 패널</w:t>
            </w:r>
          </w:p>
        </w:tc>
        <w:tc>
          <w:tcPr>
            <w:tcW w:type="dxa" w:w="180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320px</w:t>
            </w:r>
          </w:p>
        </w:tc>
        <w:tc>
          <w:tcPr>
            <w:tcW w:type="dxa" w:w="576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실시간 대화 기록 + AI 분석 결과 (요약·감정·위험도·키워드·후속조치·합의방향)</w:t>
            </w:r>
          </w:p>
        </w:tc>
      </w:tr>
    </w:tbl>
    <w:p>
      <w:pPr>
        <w:pStyle w:val="Heading2"/>
        <w:spacing w:after="140" w:before="280"/>
      </w:pPr>
      <w:r>
        <w:rPr>
          <w:rFonts w:ascii="맑은 고딕" w:cs="맑은 고딕" w:eastAsia="맑은 고딕" w:hAnsi="맑은 고딕"/>
          <w:b/>
          <w:bCs/>
          <w:color w:val="2563EB"/>
          <w:sz w:val="26"/>
          <w:szCs w:val="26"/>
        </w:rPr>
        <w:t xml:space="preserve">6.2 색상 팔레트 (다크 테마)</w:t>
      </w:r>
    </w:p>
    <w:tbl>
      <w:tblPr>
        <w:tblW w:type="dxa" w:w="9360"/>
        <w:tblBorders>
          <w:top w:val="single" w:color="94A3B8" w:sz="6"/>
          <w:left w:val="single" w:color="94A3B8" w:sz="6"/>
          <w:bottom w:val="single" w:color="94A3B8" w:sz="6"/>
          <w:right w:val="single" w:color="94A3B8" w:sz="6"/>
          <w:insideH w:val="single" w:color="94A3B8" w:sz="6"/>
          <w:insideV w:val="single" w:color="94A3B8" w:sz="6"/>
        </w:tblBorders>
      </w:tblPr>
      <w:tblGrid>
        <w:gridCol w:w="2400"/>
        <w:gridCol w:w="6960"/>
      </w:tblGrid>
      <w:tr>
        <w:trPr>
          <w:tblHeader/>
        </w:trPr>
        <w:tc>
          <w:tcPr>
            <w:tcW w:type="dxa" w:w="2400"/>
            <w:shd w:fill="1E3A8A"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역할</w:t>
            </w:r>
          </w:p>
        </w:tc>
        <w:tc>
          <w:tcPr>
            <w:tcW w:type="dxa" w:w="6960"/>
            <w:shd w:fill="1E3A8A"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색상</w:t>
            </w:r>
          </w:p>
        </w:tc>
      </w:tr>
      <w:tr>
        <w:tc>
          <w:tcPr>
            <w:tcW w:type="dxa" w:w="240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배경 (Primary)</w:t>
            </w:r>
          </w:p>
        </w:tc>
        <w:tc>
          <w:tcPr>
            <w:tcW w:type="dxa" w:w="696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#0f172a (슬레이트 900)</w:t>
            </w:r>
          </w:p>
        </w:tc>
      </w:tr>
      <w:tr>
        <w:tc>
          <w:tcPr>
            <w:tcW w:type="dxa" w:w="240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배경 (Panel)</w:t>
            </w:r>
          </w:p>
        </w:tc>
        <w:tc>
          <w:tcPr>
            <w:tcW w:type="dxa" w:w="696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#1e293b (슬레이트 800)</w:t>
            </w:r>
          </w:p>
        </w:tc>
      </w:tr>
      <w:tr>
        <w:tc>
          <w:tcPr>
            <w:tcW w:type="dxa" w:w="240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강조 (Accent)</w:t>
            </w:r>
          </w:p>
        </w:tc>
        <w:tc>
          <w:tcPr>
            <w:tcW w:type="dxa" w:w="696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#3b82f6 (블루 500)</w:t>
            </w:r>
          </w:p>
        </w:tc>
      </w:tr>
      <w:tr>
        <w:tc>
          <w:tcPr>
            <w:tcW w:type="dxa" w:w="240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위험 (Danger)</w:t>
            </w:r>
          </w:p>
        </w:tc>
        <w:tc>
          <w:tcPr>
            <w:tcW w:type="dxa" w:w="696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#dc2626 (레드 600)</w:t>
            </w:r>
          </w:p>
        </w:tc>
      </w:tr>
      <w:tr>
        <w:tc>
          <w:tcPr>
            <w:tcW w:type="dxa" w:w="240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성공 (Success)</w:t>
            </w:r>
          </w:p>
        </w:tc>
        <w:tc>
          <w:tcPr>
            <w:tcW w:type="dxa" w:w="696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#10b981 (이메랄드 500)</w:t>
            </w:r>
          </w:p>
        </w:tc>
      </w:tr>
      <w:tr>
        <w:tc>
          <w:tcPr>
            <w:tcW w:type="dxa" w:w="240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경고 (Warning)</w:t>
            </w:r>
          </w:p>
        </w:tc>
        <w:tc>
          <w:tcPr>
            <w:tcW w:type="dxa" w:w="6960"/>
            <w:shd w:fill="FFFFFF" w:val="clear"/>
            <w:tcMar>
              <w:top w:type="dxa" w:w="70"/>
              <w:left w:type="dxa" w:w="120"/>
              <w:bottom w:type="dxa" w:w="70"/>
              <w:right w:type="dxa" w:w="120"/>
            </w:tcMar>
          </w:tcPr>
          <w:p>
            <w:r>
              <w:rPr>
                <w:rFonts w:ascii="맑은 고딕" w:cs="맑은 고딕" w:eastAsia="맑은 고딕" w:hAnsi="맑은 고딕"/>
                <w:sz w:val="19"/>
                <w:szCs w:val="19"/>
              </w:rPr>
              <w:t xml:space="preserve">#f59e0b (앰버 500)</w:t>
            </w:r>
          </w:p>
        </w:tc>
      </w:tr>
      <w:tr>
        <w:tc>
          <w:tcPr>
            <w:tcW w:type="dxa" w:w="240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링크·키워드 태그</w:t>
            </w:r>
          </w:p>
        </w:tc>
        <w:tc>
          <w:tcPr>
            <w:tcW w:type="dxa" w:w="6960"/>
            <w:shd w:fill="F8FAFC" w:val="clear"/>
            <w:tcMar>
              <w:top w:type="dxa" w:w="70"/>
              <w:left w:type="dxa" w:w="120"/>
              <w:bottom w:type="dxa" w:w="70"/>
              <w:right w:type="dxa" w:w="120"/>
            </w:tcMar>
          </w:tcPr>
          <w:p>
            <w:r>
              <w:rPr>
                <w:rFonts w:ascii="맑은 고딕" w:cs="맑은 고딕" w:eastAsia="맑은 고딕" w:hAnsi="맑은 고딕"/>
                <w:sz w:val="19"/>
                <w:szCs w:val="19"/>
              </w:rPr>
              <w:t xml:space="preserve">#93c5fd (블루 300)</w:t>
            </w:r>
          </w:p>
        </w:tc>
      </w:tr>
    </w:tbl>
    <w:p>
      <w:pPr>
        <w:pStyle w:val="Heading2"/>
        <w:spacing w:after="140" w:before="280"/>
      </w:pPr>
      <w:r>
        <w:rPr>
          <w:rFonts w:ascii="맑은 고딕" w:cs="맑은 고딕" w:eastAsia="맑은 고딕" w:hAnsi="맑은 고딕"/>
          <w:b/>
          <w:bCs/>
          <w:color w:val="2563EB"/>
          <w:sz w:val="26"/>
          <w:szCs w:val="26"/>
        </w:rPr>
        <w:t xml:space="preserve">6.3 컨트롤 바 버튼 구성</w:t>
      </w:r>
    </w:p>
    <w:p>
      <w:pPr>
        <w:pStyle w:val="ListParagraph"/>
        <w:numPr>
          <w:ilvl w:val="0"/>
          <w:numId w:val="2"/>
        </w:numPr>
        <w:spacing w:after="40" w:before="40" w:line="300"/>
      </w:pPr>
      <w:r>
        <w:rPr>
          <w:rFonts w:ascii="맑은 고딕" w:cs="맑은 고딕" w:eastAsia="맑은 고딕" w:hAnsi="맑은 고딕"/>
          <w:sz w:val="22"/>
          <w:szCs w:val="22"/>
        </w:rPr>
        <w:t xml:space="preserve">🎤 / 🔇 마이크 토글</w:t>
      </w:r>
    </w:p>
    <w:p>
      <w:pPr>
        <w:pStyle w:val="ListParagraph"/>
        <w:numPr>
          <w:ilvl w:val="0"/>
          <w:numId w:val="2"/>
        </w:numPr>
        <w:spacing w:after="40" w:before="40" w:line="300"/>
      </w:pPr>
      <w:r>
        <w:rPr>
          <w:rFonts w:ascii="맑은 고딕" w:cs="맑은 고딕" w:eastAsia="맑은 고딕" w:hAnsi="맑은 고딕"/>
          <w:sz w:val="22"/>
          <w:szCs w:val="22"/>
        </w:rPr>
        <w:t xml:space="preserve">📹 / 🚫 카메라 토글</w:t>
      </w:r>
    </w:p>
    <w:p>
      <w:pPr>
        <w:pStyle w:val="ListParagraph"/>
        <w:numPr>
          <w:ilvl w:val="0"/>
          <w:numId w:val="2"/>
        </w:numPr>
        <w:spacing w:after="40" w:before="40" w:line="300"/>
      </w:pPr>
      <w:r>
        <w:rPr>
          <w:rFonts w:ascii="맑은 고딕" w:cs="맑은 고딕" w:eastAsia="맑은 고딕" w:hAnsi="맑은 고딕"/>
          <w:sz w:val="22"/>
          <w:szCs w:val="22"/>
        </w:rPr>
        <w:t xml:space="preserve">🎙️ STT 시작 / 🔴 STT 중지 (활성 시 펄스 애니메이션)</w:t>
      </w:r>
    </w:p>
    <w:p>
      <w:pPr>
        <w:pStyle w:val="ListParagraph"/>
        <w:numPr>
          <w:ilvl w:val="0"/>
          <w:numId w:val="2"/>
        </w:numPr>
        <w:spacing w:after="40" w:before="40" w:line="300"/>
      </w:pPr>
      <w:r>
        <w:rPr>
          <w:rFonts w:ascii="맑은 고딕" w:cs="맑은 고딕" w:eastAsia="맑은 고딕" w:hAnsi="맑은 고딕"/>
          <w:sz w:val="22"/>
          <w:szCs w:val="22"/>
        </w:rPr>
        <w:t xml:space="preserve">🤖 AI 분석 (매칭 엔진 + Gemini + TTS 연쇄 트리거)</w:t>
      </w:r>
    </w:p>
    <w:p>
      <w:pPr>
        <w:pStyle w:val="ListParagraph"/>
        <w:numPr>
          <w:ilvl w:val="0"/>
          <w:numId w:val="2"/>
        </w:numPr>
        <w:spacing w:after="40" w:before="40" w:line="300"/>
      </w:pPr>
      <w:r>
        <w:rPr>
          <w:rFonts w:ascii="맑은 고딕" w:cs="맑은 고딕" w:eastAsia="맑은 고딕" w:hAnsi="맑은 고딕"/>
          <w:sz w:val="22"/>
          <w:szCs w:val="22"/>
        </w:rPr>
        <w:t xml:space="preserve">📵 종료 (이력 저장 후 Summary 페이지 이동)</w:t>
      </w:r>
    </w:p>
    <w:p>
      <w:pPr>
        <w:pStyle w:val="Heading2"/>
        <w:spacing w:after="140" w:before="280"/>
      </w:pPr>
      <w:r>
        <w:rPr>
          <w:rFonts w:ascii="맑은 고딕" w:cs="맑은 고딕" w:eastAsia="맑은 고딕" w:hAnsi="맑은 고딕"/>
          <w:b/>
          <w:bCs/>
          <w:color w:val="2563EB"/>
          <w:sz w:val="26"/>
          <w:szCs w:val="26"/>
        </w:rPr>
        <w:t xml:space="preserve">6.4 메인 페이지 브랜딩</w:t>
      </w:r>
    </w:p>
    <w:p>
      <w:pPr>
        <w:spacing w:after="60" w:before="60" w:line="320"/>
      </w:pPr>
      <w:r>
        <w:rPr>
          <w:rFonts w:ascii="맑은 고딕" w:cs="맑은 고딕" w:eastAsia="맑은 고딕" w:hAnsi="맑은 고딕"/>
          <w:sz w:val="22"/>
          <w:szCs w:val="22"/>
        </w:rPr>
        <w:t xml:space="preserve">상단 네비게이션 로고는 「🏫 인하공전 학생 단체보험 AI 상담」이며, 메인 히어로 카드 하단 정보 카드 3종이 시스템 특징을 요약 전달한다.</w:t>
      </w:r>
    </w:p>
    <w:p>
      <w:pPr>
        <w:pStyle w:val="ListParagraph"/>
        <w:numPr>
          <w:ilvl w:val="0"/>
          <w:numId w:val="2"/>
        </w:numPr>
        <w:spacing w:after="40" w:before="40" w:line="300"/>
      </w:pPr>
      <w:r>
        <w:rPr>
          <w:rFonts w:ascii="맑은 고딕" w:cs="맑은 고딕" w:eastAsia="맑은 고딕" w:hAnsi="맑은 고딕"/>
          <w:sz w:val="22"/>
          <w:szCs w:val="22"/>
        </w:rPr>
        <w:t xml:space="preserve">🧪 실험실 사고 대응 — 화상·감전·화학물질·기계 부상 시나리오 즉시 매칭</w:t>
      </w:r>
    </w:p>
    <w:p>
      <w:pPr>
        <w:pStyle w:val="ListParagraph"/>
        <w:numPr>
          <w:ilvl w:val="0"/>
          <w:numId w:val="2"/>
        </w:numPr>
        <w:spacing w:after="40" w:before="40" w:line="300"/>
      </w:pPr>
      <w:r>
        <w:rPr>
          <w:rFonts w:ascii="맑은 고딕" w:cs="맑은 고딕" w:eastAsia="맑은 고딕" w:hAnsi="맑은 고딕"/>
          <w:sz w:val="22"/>
          <w:szCs w:val="22"/>
        </w:rPr>
        <w:t xml:space="preserve">⚡ 위험 키워드 실시간 감지 — 폭발·감전·중독 등 위기 키워드 즉시 경고</w:t>
      </w:r>
    </w:p>
    <w:p>
      <w:pPr>
        <w:pStyle w:val="ListParagraph"/>
        <w:numPr>
          <w:ilvl w:val="0"/>
          <w:numId w:val="2"/>
        </w:numPr>
        <w:spacing w:after="40" w:before="40" w:line="300"/>
      </w:pPr>
      <w:r>
        <w:rPr>
          <w:rFonts w:ascii="맑은 고딕" w:cs="맑은 고딕" w:eastAsia="맑은 고딕" w:hAnsi="맑은 고딕"/>
          <w:sz w:val="22"/>
          <w:szCs w:val="22"/>
        </w:rPr>
        <w:t xml:space="preserve">🤖 Mock-first + Gemini 하이브리드 — 자주 발생 사고는 즉시 답변, 신규 상황만 AI 호출</w:t>
      </w:r>
    </w:p>
    <w:p>
      <w:pPr>
        <w:pStyle w:val="Heading1"/>
        <w:spacing w:after="180" w:before="360"/>
      </w:pPr>
      <w:r>
        <w:rPr>
          <w:rFonts w:ascii="맑은 고딕" w:cs="맑은 고딕" w:eastAsia="맑은 고딕" w:hAnsi="맑은 고딕"/>
          <w:b/>
          <w:bCs/>
          <w:color w:val="1E3A8A"/>
          <w:sz w:val="32"/>
          <w:szCs w:val="32"/>
        </w:rPr>
        <w:t xml:space="preserve">7. 기술적 의의</w:t>
      </w:r>
    </w:p>
    <w:p>
      <w:pPr>
        <w:pStyle w:val="Heading2"/>
        <w:spacing w:after="140" w:before="280"/>
      </w:pPr>
      <w:r>
        <w:rPr>
          <w:rFonts w:ascii="맑은 고딕" w:cs="맑은 고딕" w:eastAsia="맑은 고딕" w:hAnsi="맑은 고딕"/>
          <w:b/>
          <w:bCs/>
          <w:color w:val="2563EB"/>
          <w:sz w:val="26"/>
          <w:szCs w:val="26"/>
        </w:rPr>
        <w:t xml:space="preserve">7.1 Hybrid Intelligence 아키텍처</w:t>
      </w:r>
    </w:p>
    <w:p>
      <w:pPr>
        <w:spacing w:after="60" w:before="60" w:line="320"/>
      </w:pPr>
      <w:r>
        <w:rPr>
          <w:rFonts w:ascii="맑은 고딕" w:cs="맑은 고딕" w:eastAsia="맑은 고딕" w:hAnsi="맑은 고딕"/>
          <w:sz w:val="22"/>
          <w:szCs w:val="22"/>
        </w:rPr>
        <w:t xml:space="preserve">본 시스템은 정적 사전 매칭과 동적 LLM 생성을 하이브리드로 결합한다. 이는 LLM 기반 서비스의 3대 고질적 문제인 「비용·지연·일관성」을 완화하는 실용적 설계 패턴이며, 최근 업계에서도 RAG(Retrieval-Augmented Generation)와 함께 자주 채택되는 접근이다. 본 프로젝트에서는 매칭 커버리지를 80% 이상으로 설정하여 운영 비용을 대폭 절감함과 동시에 신규 상황에 대한 유연성도 유지한다.</w:t>
      </w:r>
    </w:p>
    <w:p>
      <w:pPr>
        <w:pStyle w:val="Heading2"/>
        <w:spacing w:after="140" w:before="280"/>
      </w:pPr>
      <w:r>
        <w:rPr>
          <w:rFonts w:ascii="맑은 고딕" w:cs="맑은 고딕" w:eastAsia="맑은 고딕" w:hAnsi="맑은 고딕"/>
          <w:b/>
          <w:bCs/>
          <w:color w:val="2563EB"/>
          <w:sz w:val="26"/>
          <w:szCs w:val="26"/>
        </w:rPr>
        <w:t xml:space="preserve">7.2 Pluggable 도메인</w:t>
      </w:r>
    </w:p>
    <w:p>
      <w:pPr>
        <w:spacing w:after="60" w:before="60" w:line="320"/>
      </w:pPr>
      <w:r>
        <w:rPr>
          <w:rFonts w:ascii="맑은 고딕" w:cs="맑은 고딕" w:eastAsia="맑은 고딕" w:hAnsi="맑은 고딕"/>
          <w:sz w:val="22"/>
          <w:szCs w:val="22"/>
        </w:rPr>
        <w:t xml:space="preserve">scenarios.js와 riskKeywords.js, demoScripts.js는 엔진 코드와 완전히 분리되어 있어, JSON 데이터만 교체하면 다른 도메인(예: 심리 상담, 학사 상담, 행정 민원)에도 즉시 재사용 가능하다. 엔진(scenarioMatcher, riskDetector, tts, aiAvatar)은 도메인 무관으로 작성되었다.</w:t>
      </w:r>
    </w:p>
    <w:p>
      <w:pPr>
        <w:pStyle w:val="Heading2"/>
        <w:spacing w:after="140" w:before="280"/>
      </w:pPr>
      <w:r>
        <w:rPr>
          <w:rFonts w:ascii="맑은 고딕" w:cs="맑은 고딕" w:eastAsia="맑은 고딕" w:hAnsi="맑은 고딕"/>
          <w:b/>
          <w:bCs/>
          <w:color w:val="2563EB"/>
          <w:sz w:val="26"/>
          <w:szCs w:val="26"/>
        </w:rPr>
        <w:t xml:space="preserve">7.3 Zero-backend Demo 지원</w:t>
      </w:r>
    </w:p>
    <w:p>
      <w:pPr>
        <w:spacing w:after="60" w:before="60" w:line="320"/>
      </w:pPr>
      <w:r>
        <w:rPr>
          <w:rFonts w:ascii="맑은 고딕" w:cs="맑은 고딕" w:eastAsia="맑은 고딕" w:hAnsi="맑은 고딕"/>
          <w:sz w:val="22"/>
          <w:szCs w:val="22"/>
        </w:rPr>
        <w:t xml:space="preserve">Adjuster System 백엔드가 기동되지 않아도 localStorage + 정적 시나리오 데이터로 완전한 시연이 가능하다. 경진대회 현장 네트워크 이슈, 백엔드 미기동 상황에도 강건하게 동작한다. 시그널링 서버가 연결되지 않아도 로컬 카메라 + STT + AI 아바타 상담은 모두 정상 작동한다.</w:t>
      </w:r>
    </w:p>
    <w:p>
      <w:pPr>
        <w:pStyle w:val="Heading2"/>
        <w:spacing w:after="140" w:before="280"/>
      </w:pPr>
      <w:r>
        <w:rPr>
          <w:rFonts w:ascii="맑은 고딕" w:cs="맑은 고딕" w:eastAsia="맑은 고딕" w:hAnsi="맑은 고딕"/>
          <w:b/>
          <w:bCs/>
          <w:color w:val="2563EB"/>
          <w:sz w:val="26"/>
          <w:szCs w:val="26"/>
        </w:rPr>
        <w:t xml:space="preserve">7.4 Graceful Degradation</w:t>
      </w:r>
    </w:p>
    <w:p>
      <w:pPr>
        <w:spacing w:after="60" w:before="60" w:line="320"/>
      </w:pPr>
      <w:r>
        <w:rPr>
          <w:rFonts w:ascii="맑은 고딕" w:cs="맑은 고딕" w:eastAsia="맑은 고딕" w:hAnsi="맑은 고딕"/>
          <w:sz w:val="22"/>
          <w:szCs w:val="22"/>
        </w:rPr>
        <w:t xml:space="preserve">Gemini API 키 미설정·호출 실패 시에는 fallback 분석 결과를 반환하여 UI 공백이 발생하지 않는다. 한국어 음성이 브라우저에 탑재되지 않은 경우 기본 음성으로 대체된다. STT 미지원 브라우저(Firefox 등)에서도 시연 대본 드롭다운을 통해 매칭·분석·TTS가 모두 동작한다.</w:t>
      </w:r>
    </w:p>
    <w:p>
      <w:pPr>
        <w:pStyle w:val="Heading1"/>
        <w:spacing w:after="180" w:before="360"/>
      </w:pPr>
      <w:r>
        <w:rPr>
          <w:rFonts w:ascii="맑은 고딕" w:cs="맑은 고딕" w:eastAsia="맑은 고딕" w:hAnsi="맑은 고딕"/>
          <w:b/>
          <w:bCs/>
          <w:color w:val="1E3A8A"/>
          <w:sz w:val="32"/>
          <w:szCs w:val="32"/>
        </w:rPr>
        <w:t xml:space="preserve">8. 향후 확장 계획</w:t>
      </w:r>
    </w:p>
    <w:p>
      <w:pPr>
        <w:pStyle w:val="Heading2"/>
        <w:spacing w:after="140" w:before="280"/>
      </w:pPr>
      <w:r>
        <w:rPr>
          <w:rFonts w:ascii="맑은 고딕" w:cs="맑은 고딕" w:eastAsia="맑은 고딕" w:hAnsi="맑은 고딕"/>
          <w:b/>
          <w:bCs/>
          <w:color w:val="2563EB"/>
          <w:sz w:val="26"/>
          <w:szCs w:val="26"/>
        </w:rPr>
        <w:t xml:space="preserve">8.1 Phase 2: 백엔드 영속화 연동</w:t>
      </w:r>
    </w:p>
    <w:p>
      <w:pPr>
        <w:pStyle w:val="ListParagraph"/>
        <w:numPr>
          <w:ilvl w:val="0"/>
          <w:numId w:val="2"/>
        </w:numPr>
        <w:spacing w:after="40" w:before="40" w:line="300"/>
      </w:pPr>
      <w:r>
        <w:rPr>
          <w:rFonts w:ascii="맑은 고딕" w:cs="맑은 고딕" w:eastAsia="맑은 고딕" w:hAnsi="맑은 고딕"/>
          <w:sz w:val="22"/>
          <w:szCs w:val="22"/>
        </w:rPr>
        <w:t xml:space="preserve">Adjuster System(Spring Boot)과 연동하여 상담 이력 영구 저장</w:t>
      </w:r>
    </w:p>
    <w:p>
      <w:pPr>
        <w:pStyle w:val="ListParagraph"/>
        <w:numPr>
          <w:ilvl w:val="0"/>
          <w:numId w:val="2"/>
        </w:numPr>
        <w:spacing w:after="40" w:before="40" w:line="300"/>
      </w:pPr>
      <w:r>
        <w:rPr>
          <w:rFonts w:ascii="맑은 고딕" w:cs="맑은 고딕" w:eastAsia="맑은 고딕" w:hAnsi="맑은 고딕"/>
          <w:sz w:val="22"/>
          <w:szCs w:val="22"/>
        </w:rPr>
        <w:t xml:space="preserve">실제 담당자(행정실·보건실)에게 심각도 high 상담 실시간 알림</w:t>
      </w:r>
    </w:p>
    <w:p>
      <w:pPr>
        <w:pStyle w:val="ListParagraph"/>
        <w:numPr>
          <w:ilvl w:val="0"/>
          <w:numId w:val="2"/>
        </w:numPr>
        <w:spacing w:after="40" w:before="40" w:line="300"/>
      </w:pPr>
      <w:r>
        <w:rPr>
          <w:rFonts w:ascii="맑은 고딕" w:cs="맑은 고딕" w:eastAsia="맑은 고딕" w:hAnsi="맑은 고딕"/>
          <w:sz w:val="22"/>
          <w:szCs w:val="22"/>
        </w:rPr>
        <w:t xml:space="preserve">PDF 상담 보고서 자동 생성 및 이메일 발송</w:t>
      </w:r>
    </w:p>
    <w:p>
      <w:pPr>
        <w:pStyle w:val="Heading2"/>
        <w:spacing w:after="140" w:before="280"/>
      </w:pPr>
      <w:r>
        <w:rPr>
          <w:rFonts w:ascii="맑은 고딕" w:cs="맑은 고딕" w:eastAsia="맑은 고딕" w:hAnsi="맑은 고딕"/>
          <w:b/>
          <w:bCs/>
          <w:color w:val="2563EB"/>
          <w:sz w:val="26"/>
          <w:szCs w:val="26"/>
        </w:rPr>
        <w:t xml:space="preserve">8.2 임베딩 기반 매칭 고도화</w:t>
      </w:r>
    </w:p>
    <w:p>
      <w:pPr>
        <w:pStyle w:val="ListParagraph"/>
        <w:numPr>
          <w:ilvl w:val="0"/>
          <w:numId w:val="2"/>
        </w:numPr>
        <w:spacing w:after="40" w:before="40" w:line="300"/>
      </w:pPr>
      <w:r>
        <w:rPr>
          <w:rFonts w:ascii="맑은 고딕" w:cs="맑은 고딕" w:eastAsia="맑은 고딕" w:hAnsi="맑은 고딕"/>
          <w:sz w:val="22"/>
          <w:szCs w:val="22"/>
        </w:rPr>
        <w:t xml:space="preserve">현재의 substring 기반 키워드 매칭을 OpenAI text-embedding-3-small 등으로 교체</w:t>
      </w:r>
    </w:p>
    <w:p>
      <w:pPr>
        <w:pStyle w:val="ListParagraph"/>
        <w:numPr>
          <w:ilvl w:val="0"/>
          <w:numId w:val="2"/>
        </w:numPr>
        <w:spacing w:after="40" w:before="40" w:line="300"/>
      </w:pPr>
      <w:r>
        <w:rPr>
          <w:rFonts w:ascii="맑은 고딕" w:cs="맑은 고딕" w:eastAsia="맑은 고딕" w:hAnsi="맑은 고딕"/>
          <w:sz w:val="22"/>
          <w:szCs w:val="22"/>
        </w:rPr>
        <w:t xml:space="preserve">문맥·동의어 일반화 성능 향상으로 매칭 커버리지 확대</w:t>
      </w:r>
    </w:p>
    <w:p>
      <w:pPr>
        <w:pStyle w:val="Heading2"/>
        <w:spacing w:after="140" w:before="280"/>
      </w:pPr>
      <w:r>
        <w:rPr>
          <w:rFonts w:ascii="맑은 고딕" w:cs="맑은 고딕" w:eastAsia="맑은 고딕" w:hAnsi="맑은 고딕"/>
          <w:b/>
          <w:bCs/>
          <w:color w:val="2563EB"/>
          <w:sz w:val="26"/>
          <w:szCs w:val="26"/>
        </w:rPr>
        <w:t xml:space="preserve">8.3 실험실·학과별 커스터마이징</w:t>
      </w:r>
    </w:p>
    <w:p>
      <w:pPr>
        <w:pStyle w:val="ListParagraph"/>
        <w:numPr>
          <w:ilvl w:val="0"/>
          <w:numId w:val="2"/>
        </w:numPr>
        <w:spacing w:after="40" w:before="40" w:line="300"/>
      </w:pPr>
      <w:r>
        <w:rPr>
          <w:rFonts w:ascii="맑은 고딕" w:cs="맑은 고딕" w:eastAsia="맑은 고딕" w:hAnsi="맑은 고딕"/>
          <w:sz w:val="22"/>
          <w:szCs w:val="22"/>
        </w:rPr>
        <w:t xml:space="preserve">화학공학과·전자공학과·기계공학과 등 학과별 특화 시나리오 DB 확장</w:t>
      </w:r>
    </w:p>
    <w:p>
      <w:pPr>
        <w:pStyle w:val="ListParagraph"/>
        <w:numPr>
          <w:ilvl w:val="0"/>
          <w:numId w:val="2"/>
        </w:numPr>
        <w:spacing w:after="40" w:before="40" w:line="300"/>
      </w:pPr>
      <w:r>
        <w:rPr>
          <w:rFonts w:ascii="맑은 고딕" w:cs="맑은 고딕" w:eastAsia="맑은 고딕" w:hAnsi="맑은 고딕"/>
          <w:sz w:val="22"/>
          <w:szCs w:val="22"/>
        </w:rPr>
        <w:t xml:space="preserve">학과 조교·교수 작성 시나리오 자동 반영 파이프라인 구축</w:t>
      </w:r>
    </w:p>
    <w:p>
      <w:pPr>
        <w:pStyle w:val="Heading2"/>
        <w:spacing w:after="140" w:before="280"/>
      </w:pPr>
      <w:r>
        <w:rPr>
          <w:rFonts w:ascii="맑은 고딕" w:cs="맑은 고딕" w:eastAsia="맑은 고딕" w:hAnsi="맑은 고딕"/>
          <w:b/>
          <w:bCs/>
          <w:color w:val="2563EB"/>
          <w:sz w:val="26"/>
          <w:szCs w:val="26"/>
        </w:rPr>
        <w:t xml:space="preserve">8.4 다국어 지원</w:t>
      </w:r>
    </w:p>
    <w:p>
      <w:pPr>
        <w:pStyle w:val="ListParagraph"/>
        <w:numPr>
          <w:ilvl w:val="0"/>
          <w:numId w:val="2"/>
        </w:numPr>
        <w:spacing w:after="40" w:before="40" w:line="300"/>
      </w:pPr>
      <w:r>
        <w:rPr>
          <w:rFonts w:ascii="맑은 고딕" w:cs="맑은 고딕" w:eastAsia="맑은 고딕" w:hAnsi="맑은 고딕"/>
          <w:sz w:val="22"/>
          <w:szCs w:val="22"/>
        </w:rPr>
        <w:t xml:space="preserve">유학생 증가 추세에 따라 영어·중국어 버전 추가 (STT·TTS·시나리오 모두 언어별 분기)</w:t>
      </w:r>
    </w:p>
    <w:p>
      <w:pPr>
        <w:pStyle w:val="Heading2"/>
        <w:spacing w:after="140" w:before="280"/>
      </w:pPr>
      <w:r>
        <w:rPr>
          <w:rFonts w:ascii="맑은 고딕" w:cs="맑은 고딕" w:eastAsia="맑은 고딕" w:hAnsi="맑은 고딕"/>
          <w:b/>
          <w:bCs/>
          <w:color w:val="2563EB"/>
          <w:sz w:val="26"/>
          <w:szCs w:val="26"/>
        </w:rPr>
        <w:t xml:space="preserve">8.5 모바일 최적화</w:t>
      </w:r>
    </w:p>
    <w:p>
      <w:pPr>
        <w:pStyle w:val="ListParagraph"/>
        <w:numPr>
          <w:ilvl w:val="0"/>
          <w:numId w:val="2"/>
        </w:numPr>
        <w:spacing w:after="40" w:before="40" w:line="300"/>
      </w:pPr>
      <w:r>
        <w:rPr>
          <w:rFonts w:ascii="맑은 고딕" w:cs="맑은 고딕" w:eastAsia="맑은 고딕" w:hAnsi="맑은 고딕"/>
          <w:sz w:val="22"/>
          <w:szCs w:val="22"/>
        </w:rPr>
        <w:t xml:space="preserve">현재 3단 레이아웃은 PC 기준. 모바일 화면에서는 탭 전환 방식으로 재배치</w:t>
      </w:r>
    </w:p>
    <w:p>
      <w:pPr>
        <w:pStyle w:val="ListParagraph"/>
        <w:numPr>
          <w:ilvl w:val="0"/>
          <w:numId w:val="2"/>
        </w:numPr>
        <w:spacing w:after="40" w:before="40" w:line="300"/>
      </w:pPr>
      <w:r>
        <w:rPr>
          <w:rFonts w:ascii="맑은 고딕" w:cs="맑은 고딕" w:eastAsia="맑은 고딕" w:hAnsi="맑은 고딕"/>
          <w:sz w:val="22"/>
          <w:szCs w:val="22"/>
        </w:rPr>
        <w:t xml:space="preserve">카메라는 후면 카메라 우선 선택, STT 음성 버튼 크기 확대</w:t>
      </w:r>
    </w:p>
    <w:p>
      <w:pPr>
        <w:pStyle w:val="Heading2"/>
        <w:spacing w:after="140" w:before="280"/>
      </w:pPr>
      <w:r>
        <w:rPr>
          <w:rFonts w:ascii="맑은 고딕" w:cs="맑은 고딕" w:eastAsia="맑은 고딕" w:hAnsi="맑은 고딕"/>
          <w:b/>
          <w:bCs/>
          <w:color w:val="2563EB"/>
          <w:sz w:val="26"/>
          <w:szCs w:val="26"/>
        </w:rPr>
        <w:t xml:space="preserve">8.6 정책적·제도적 확장</w:t>
      </w:r>
    </w:p>
    <w:p>
      <w:pPr>
        <w:pStyle w:val="ListParagraph"/>
        <w:numPr>
          <w:ilvl w:val="0"/>
          <w:numId w:val="2"/>
        </w:numPr>
        <w:spacing w:after="40" w:before="40" w:line="300"/>
      </w:pPr>
      <w:r>
        <w:rPr>
          <w:rFonts w:ascii="맑은 고딕" w:cs="맑은 고딕" w:eastAsia="맑은 고딕" w:hAnsi="맑은 고딕"/>
          <w:sz w:val="22"/>
          <w:szCs w:val="22"/>
        </w:rPr>
        <w:t xml:space="preserve">학교 안전교육 학점 이수 시스템과 연동하여, 본 시뮬레이션 상담 1회 완료 시 소정의 이수 시간 인정</w:t>
      </w:r>
    </w:p>
    <w:p>
      <w:pPr>
        <w:pStyle w:val="ListParagraph"/>
        <w:numPr>
          <w:ilvl w:val="0"/>
          <w:numId w:val="2"/>
        </w:numPr>
        <w:spacing w:after="40" w:before="40" w:line="300"/>
      </w:pPr>
      <w:r>
        <w:rPr>
          <w:rFonts w:ascii="맑은 고딕" w:cs="맑은 고딕" w:eastAsia="맑은 고딕" w:hAnsi="맑은 고딕"/>
          <w:sz w:val="22"/>
          <w:szCs w:val="22"/>
        </w:rPr>
        <w:t xml:space="preserve">학생 단체보험 청구 데이터와 상관 분석하여 사고 예방 포인트 도출</w:t>
      </w:r>
    </w:p>
    <w:p>
      <w:pPr>
        <w:pStyle w:val="Heading1"/>
        <w:spacing w:after="180" w:before="360"/>
      </w:pPr>
      <w:r>
        <w:rPr>
          <w:rFonts w:ascii="맑은 고딕" w:cs="맑은 고딕" w:eastAsia="맑은 고딕" w:hAnsi="맑은 고딕"/>
          <w:b/>
          <w:bCs/>
          <w:color w:val="1E3A8A"/>
          <w:sz w:val="32"/>
          <w:szCs w:val="32"/>
        </w:rPr>
        <w:t xml:space="preserve">9. 결론</w:t>
      </w:r>
    </w:p>
    <w:p>
      <w:pPr>
        <w:spacing w:after="60" w:before="60" w:line="320"/>
      </w:pPr>
      <w:r>
        <w:rPr>
          <w:rFonts w:ascii="맑은 고딕" w:cs="맑은 고딕" w:eastAsia="맑은 고딕" w:hAnsi="맑은 고딕"/>
          <w:sz w:val="22"/>
          <w:szCs w:val="22"/>
        </w:rPr>
        <w:t xml:space="preserve">인하공전 학생 단체보험 AI 화상 상담 시스템은 기존 안전교육의 구조적 실효성 한계를 「대화형 시뮬레이션 + 즉시 대응 가이드 + 보험 청구 연결」이라는 세 층위로 보완하는 통합 플랫폼이다. 핵심 기능인 Mock-first 시나리오 매칭 엔진, 위험 키워드 실시간 감지, AI 아바타 TTS, Gemini 폴백 분석, STT 음성 인식, 시연용 프리셋, 약관 조항 자동 하이라이트, 로컬 이력 저장이 모두 완전 동작하며, 공대 학생이 겪을 수 있는 주요 사고 시나리오 12건 (공대 특화 7건 + 일반 보험 5건)을 커버한다.</w:t>
      </w:r>
    </w:p>
    <w:p>
      <w:pPr>
        <w:spacing w:after="60" w:before="60" w:line="320"/>
      </w:pPr>
      <w:r>
        <w:rPr>
          <w:rFonts w:ascii="맑은 고딕" w:cs="맑은 고딕" w:eastAsia="맑은 고딕" w:hAnsi="맑은 고딕"/>
          <w:sz w:val="22"/>
          <w:szCs w:val="22"/>
        </w:rPr>
        <w:t xml:space="preserve">본 시스템이 실제 인하공전에 도입될 경우 다음 세 가지 효과가 기대된다.</w:t>
      </w:r>
    </w:p>
    <w:p>
      <w:pPr>
        <w:pStyle w:val="ListParagraph"/>
        <w:numPr>
          <w:ilvl w:val="0"/>
          <w:numId w:val="2"/>
        </w:numPr>
        <w:spacing w:after="40" w:before="40" w:line="300"/>
      </w:pPr>
      <w:r>
        <w:rPr>
          <w:rFonts w:ascii="맑은 고딕" w:cs="맑은 고딕" w:eastAsia="맑은 고딕" w:hAnsi="맑은 고딕"/>
          <w:sz w:val="22"/>
          <w:szCs w:val="22"/>
        </w:rPr>
        <w:t xml:space="preserve">① 학생 안전 의식 제고 — 대화형 시뮬레이션을 통한 능동적 학습</w:t>
      </w:r>
    </w:p>
    <w:p>
      <w:pPr>
        <w:pStyle w:val="ListParagraph"/>
        <w:numPr>
          <w:ilvl w:val="0"/>
          <w:numId w:val="2"/>
        </w:numPr>
        <w:spacing w:after="40" w:before="40" w:line="300"/>
      </w:pPr>
      <w:r>
        <w:rPr>
          <w:rFonts w:ascii="맑은 고딕" w:cs="맑은 고딕" w:eastAsia="맑은 고딕" w:hAnsi="맑은 고딕"/>
          <w:sz w:val="22"/>
          <w:szCs w:val="22"/>
        </w:rPr>
        <w:t xml:space="preserve">② 학생 단체보험 활용도 증가 — 청구 절차와 담보 범위의 즉시 안내</w:t>
      </w:r>
    </w:p>
    <w:p>
      <w:pPr>
        <w:pStyle w:val="ListParagraph"/>
        <w:numPr>
          <w:ilvl w:val="0"/>
          <w:numId w:val="2"/>
        </w:numPr>
        <w:spacing w:after="40" w:before="40" w:line="300"/>
      </w:pPr>
      <w:r>
        <w:rPr>
          <w:rFonts w:ascii="맑은 고딕" w:cs="맑은 고딕" w:eastAsia="맑은 고딕" w:hAnsi="맑은 고딕"/>
          <w:sz w:val="22"/>
          <w:szCs w:val="22"/>
        </w:rPr>
        <w:t xml:space="preserve">③ 행정 상담 창구 부하 감소 — 24시간 1차 상담 자동화</w:t>
      </w:r>
    </w:p>
    <w:p>
      <w:pPr>
        <w:spacing w:after="60" w:before="60" w:line="320"/>
      </w:pPr>
      <w:r>
        <w:rPr>
          <w:rFonts w:ascii="맑은 고딕" w:cs="맑은 고딕" w:eastAsia="맑은 고딕" w:hAnsi="맑은 고딕"/>
          <w:sz w:val="22"/>
          <w:szCs w:val="22"/>
        </w:rPr>
        <w:t xml:space="preserve">또한 본 시스템의 아키텍처(Hybrid Intelligence, Pluggable Domain, Zero-backend Demo)는 학교 내 다른 상담 영역으로 확장 가능한 범용성을 내포하고 있어, 단일 경진대회 출품을 넘어 학교 전반의 디지털 행정 혁신에 기여할 잠재력을 가진다.</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94A3B8"/>
        <w:sz w:val="18"/>
        <w:szCs w:val="18"/>
      </w:rPr>
      <w:t xml:space="preserve">- </w:t>
    </w:r>
    <w:r>
      <w:rPr>
        <w:rFonts w:ascii="맑은 고딕" w:cs="맑은 고딕" w:eastAsia="맑은 고딕" w:hAnsi="맑은 고딕"/>
        <w:color w:val="94A3B8"/>
        <w:sz w:val="18"/>
        <w:szCs w:val="18"/>
      </w:rPr>
      <w:fldChar w:fldCharType="begin"/>
      <w:instrText xml:space="preserve">PAGE</w:instrText>
      <w:fldChar w:fldCharType="separate"/>
      <w:fldChar w:fldCharType="end"/>
    </w:r>
    <w:r>
      <w:rPr>
        <w:rFonts w:ascii="맑은 고딕" w:cs="맑은 고딕" w:eastAsia="맑은 고딕" w:hAnsi="맑은 고딕"/>
        <w:color w:val="94A3B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94A3B8"/>
        <w:sz w:val="18"/>
        <w:szCs w:val="18"/>
      </w:rPr>
      <w:t xml:space="preserve">인하공전 학생 단체보험 AI 상담 시스템 · 개발 보고서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맑은 고딕" w:cs="맑은 고딕" w:eastAsia="맑은 고딕" w:hAnsi="맑은 고딕"/>
      <w:b/>
      <w:bCs/>
      <w:color w:val="1E3A8A"/>
      <w:sz w:val="32"/>
      <w:szCs w:val="32"/>
    </w:rPr>
  </w:style>
  <w:style w:type="paragraph" w:styleId="Heading2">
    <w:name w:val="Heading 2"/>
    <w:basedOn w:val="Normal"/>
    <w:next w:val="Normal"/>
    <w:qFormat/>
    <w:pPr>
      <w:spacing w:after="140" w:before="280"/>
      <w:outlineLvl w:val="1"/>
    </w:pPr>
    <w:rPr>
      <w:rFonts w:ascii="맑은 고딕" w:cs="맑은 고딕" w:eastAsia="맑은 고딕" w:hAnsi="맑은 고딕"/>
      <w:b/>
      <w:bCs/>
      <w:color w:val="2563EB"/>
      <w:sz w:val="26"/>
      <w:szCs w:val="26"/>
    </w:rPr>
  </w:style>
  <w:style w:type="paragraph" w:styleId="Heading3">
    <w:name w:val="Heading 3"/>
    <w:basedOn w:val="Normal"/>
    <w:next w:val="Normal"/>
    <w:qFormat/>
    <w:pPr>
      <w:spacing w:after="100" w:before="200"/>
      <w:outlineLvl w:val="2"/>
    </w:pPr>
    <w:rPr>
      <w:rFonts w:ascii="맑은 고딕" w:cs="맑은 고딕" w:eastAsia="맑은 고딕" w:hAnsi="맑은 고딕"/>
      <w:b/>
      <w:bCs/>
      <w:color w:val="0F172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인하공전 학생 단체보험 AI 상담 시스템 개발 보고서</dc:title>
  <dc:creator>인슈어테크 팀 (이예진·지윤석)</dc:creator>
  <cp:lastModifiedBy>Un-named</cp:lastModifiedBy>
  <cp:revision>1</cp:revision>
  <dcterms:created xsi:type="dcterms:W3CDTF">2026-04-24T06:39:51.869Z</dcterms:created>
  <dcterms:modified xsi:type="dcterms:W3CDTF">2026-04-24T06:39:51.870Z</dcterms:modified>
</cp:coreProperties>
</file>

<file path=docProps/custom.xml><?xml version="1.0" encoding="utf-8"?>
<Properties xmlns="http://schemas.openxmlformats.org/officeDocument/2006/custom-properties" xmlns:vt="http://schemas.openxmlformats.org/officeDocument/2006/docPropsVTypes"/>
</file>