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27EF3">
      <w:pPr>
        <w:spacing w:line="360" w:lineRule="auto"/>
        <w:ind w:firstLine="3242" w:firstLineChars="1350"/>
        <w:rPr>
          <w:rFonts w:hint="default" w:ascii="Times New Roman" w:hAnsi="Times New Roman" w:cs="Times New Roman"/>
          <w:sz w:val="28"/>
          <w:szCs w:val="28"/>
          <w:lang w:val="en-IN"/>
        </w:rPr>
      </w:pPr>
      <w:r>
        <w:rPr>
          <w:rFonts w:hint="default" w:ascii="Times New Roman" w:hAnsi="Times New Roman" w:cs="Times New Roman"/>
          <w:b/>
          <w:bCs/>
          <w:sz w:val="24"/>
          <w:szCs w:val="24"/>
          <w:lang w:val="en-IN"/>
        </w:rPr>
        <w:t>STAKEHOLDER ANALYSIS</w:t>
      </w:r>
    </w:p>
    <w:p w14:paraId="19513823">
      <w:pPr>
        <w:spacing w:line="360" w:lineRule="auto"/>
        <w:rPr>
          <w:rFonts w:hint="default" w:ascii="Times New Roman" w:hAnsi="Times New Roman" w:cs="Times New Roman"/>
          <w:sz w:val="28"/>
          <w:szCs w:val="28"/>
          <w:lang w:val="en-IN"/>
        </w:rPr>
      </w:pPr>
    </w:p>
    <w:tbl>
      <w:tblPr>
        <w:tblStyle w:val="4"/>
        <w:tblW w:w="92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8"/>
        <w:gridCol w:w="4621"/>
      </w:tblGrid>
      <w:tr w14:paraId="34E9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EB173AC">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Date</w:t>
            </w:r>
          </w:p>
        </w:tc>
        <w:tc>
          <w:tcPr>
            <w:tcW w:w="4621" w:type="dxa"/>
          </w:tcPr>
          <w:p w14:paraId="444D16F1">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08/03/2026</w:t>
            </w:r>
          </w:p>
        </w:tc>
      </w:tr>
      <w:tr w14:paraId="37B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3C72E16B">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Team ID</w:t>
            </w:r>
          </w:p>
        </w:tc>
        <w:tc>
          <w:tcPr>
            <w:tcW w:w="4621" w:type="dxa"/>
          </w:tcPr>
          <w:p w14:paraId="381CDFB6">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SWTID-2026-4311</w:t>
            </w:r>
            <w:bookmarkStart w:id="0" w:name="_GoBack"/>
            <w:bookmarkEnd w:id="0"/>
          </w:p>
        </w:tc>
      </w:tr>
      <w:tr w14:paraId="4D0D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4618" w:type="dxa"/>
          </w:tcPr>
          <w:p w14:paraId="27412107">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Project Title</w:t>
            </w:r>
          </w:p>
        </w:tc>
        <w:tc>
          <w:tcPr>
            <w:tcW w:w="4621" w:type="dxa"/>
          </w:tcPr>
          <w:p w14:paraId="39D1AEAB">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Smart library request workflow in service now</w:t>
            </w:r>
          </w:p>
        </w:tc>
      </w:tr>
      <w:tr w14:paraId="0355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618" w:type="dxa"/>
          </w:tcPr>
          <w:p w14:paraId="55971B90">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 xml:space="preserve">         Maximum Marks</w:t>
            </w:r>
          </w:p>
        </w:tc>
        <w:tc>
          <w:tcPr>
            <w:tcW w:w="4621" w:type="dxa"/>
          </w:tcPr>
          <w:p w14:paraId="63D27952">
            <w:pPr>
              <w:widowControl w:val="0"/>
              <w:numPr>
                <w:ilvl w:val="0"/>
                <w:numId w:val="0"/>
              </w:numPr>
              <w:spacing w:line="360" w:lineRule="auto"/>
              <w:jc w:val="both"/>
              <w:rPr>
                <w:rFonts w:hint="default" w:ascii="Times New Roman" w:hAnsi="Times New Roman" w:cs="Times New Roman"/>
                <w:sz w:val="28"/>
                <w:szCs w:val="28"/>
                <w:vertAlign w:val="baseline"/>
                <w:lang w:val="en-IN"/>
              </w:rPr>
            </w:pPr>
            <w:r>
              <w:rPr>
                <w:rFonts w:hint="default" w:ascii="Times New Roman" w:hAnsi="Times New Roman" w:cs="Times New Roman"/>
                <w:sz w:val="28"/>
                <w:szCs w:val="28"/>
                <w:vertAlign w:val="baseline"/>
                <w:lang w:val="en-IN"/>
              </w:rPr>
              <w:t>4</w:t>
            </w:r>
          </w:p>
        </w:tc>
      </w:tr>
    </w:tbl>
    <w:p w14:paraId="32D59CAD">
      <w:pPr>
        <w:spacing w:line="360" w:lineRule="auto"/>
        <w:rPr>
          <w:rFonts w:hint="default"/>
        </w:rPr>
      </w:pPr>
    </w:p>
    <w:p w14:paraId="23388F4C">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1. INTRODUCTION</w:t>
      </w:r>
    </w:p>
    <w:p w14:paraId="086E77AE">
      <w:pPr>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t>Stakeholder analysis identifies the individuals or groups who are involved in or affected by the project. It helps to understand their roles, interests, and influence in the Smart Library Request Workflow system</w:t>
      </w:r>
    </w:p>
    <w:p w14:paraId="33F26539">
      <w:pPr>
        <w:spacing w:line="360" w:lineRule="auto"/>
        <w:ind w:firstLine="280" w:firstLineChars="100"/>
        <w:rPr>
          <w:rFonts w:hint="default" w:ascii="Times New Roman" w:hAnsi="Times New Roman" w:cs="Times New Roman"/>
          <w:sz w:val="28"/>
          <w:szCs w:val="28"/>
        </w:rPr>
      </w:pPr>
      <w:r>
        <w:rPr>
          <w:rFonts w:hint="default" w:ascii="Times New Roman" w:hAnsi="Times New Roman" w:cs="Times New Roman"/>
          <w:sz w:val="28"/>
          <w:szCs w:val="28"/>
        </w:rPr>
        <w:t>.</w:t>
      </w:r>
    </w:p>
    <w:p w14:paraId="74D5A078">
      <w:p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2. KEY STAKEHOLDERS</w:t>
      </w:r>
    </w:p>
    <w:p w14:paraId="570C861E">
      <w:pPr>
        <w:spacing w:line="360" w:lineRule="auto"/>
        <w:ind w:firstLine="420" w:firstLineChars="150"/>
        <w:rPr>
          <w:rFonts w:hint="default" w:ascii="Times New Roman" w:hAnsi="Times New Roman" w:cs="Times New Roman"/>
          <w:sz w:val="28"/>
          <w:szCs w:val="28"/>
        </w:rPr>
      </w:pPr>
      <w:r>
        <w:rPr>
          <w:rFonts w:hint="default" w:ascii="Times New Roman" w:hAnsi="Times New Roman" w:cs="Times New Roman"/>
          <w:sz w:val="28"/>
          <w:szCs w:val="28"/>
        </w:rPr>
        <w:t>Students are the primary users of the system. They use the ServiceNow portal to submit library service requests such as book requests or renewal requests. They can also track the status of their requests.</w:t>
      </w:r>
    </w:p>
    <w:p w14:paraId="6F1454E6">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Faculty / Staff</w:t>
      </w:r>
    </w:p>
    <w:p w14:paraId="5E8438FA">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Faculty members and staff can use the system to request books, research materials, or other library services. They benefit from the automated request process and quick responses.</w:t>
      </w:r>
    </w:p>
    <w:p w14:paraId="08F1BD11">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Librarian</w:t>
      </w:r>
    </w:p>
    <w:p w14:paraId="158C0BDB">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librarian is responsible for reviewing, approving, and processing the requests submitted by users. They manage the request workflow and ensure that services are delivered efficiently.</w:t>
      </w:r>
    </w:p>
    <w:p w14:paraId="0E337FB4">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System Administrator</w:t>
      </w:r>
    </w:p>
    <w:p w14:paraId="3C1A2AF7">
      <w:pPr>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administrator manages the ServiceNow platform. They are responsible for system configuration, maintenance, user access management, and resolving technical issues.</w:t>
      </w:r>
    </w:p>
    <w:p w14:paraId="2B95CBA0">
      <w:pPr>
        <w:spacing w:line="360" w:lineRule="auto"/>
        <w:rPr>
          <w:rFonts w:hint="default"/>
        </w:rPr>
      </w:pPr>
      <w:r>
        <w:drawing>
          <wp:inline distT="0" distB="0" distL="114300" distR="114300">
            <wp:extent cx="5266690" cy="3509645"/>
            <wp:effectExtent l="0" t="0" r="1016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509645"/>
                    </a:xfrm>
                    <a:prstGeom prst="rect">
                      <a:avLst/>
                    </a:prstGeom>
                    <a:noFill/>
                    <a:ln>
                      <a:noFill/>
                    </a:ln>
                  </pic:spPr>
                </pic:pic>
              </a:graphicData>
            </a:graphic>
          </wp:inline>
        </w:drawing>
      </w:r>
    </w:p>
    <w:p w14:paraId="0C0E9FFB">
      <w:pPr>
        <w:spacing w:line="360" w:lineRule="auto"/>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mSun-ExtG">
    <w:panose1 w:val="02010609060101010101"/>
    <w:charset w:val="86"/>
    <w:family w:val="auto"/>
    <w:pitch w:val="default"/>
    <w:sig w:usb0="00000001" w:usb1="02000000" w:usb2="00000000" w:usb3="00000000" w:csb0="00040001" w:csb1="00000000"/>
  </w:font>
  <w:font w:name="Segoe UI Variable Display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CD5319"/>
    <w:rsid w:val="75CD53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2026-03-10T08:34:00Z</dcterms:created>
  <dc:creator>acer</dc:creator>
  <cp:lastModifiedBy>acer</cp:lastModifiedBy>
  <dcterms:modified xsi:type="dcterms:W3CDTF">2026-03-10T08:44:39Z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1F7AB439CB884D7083E2CEC948D884B2_11</vt:lpwstr>
  </property>
</Properties>
</file>