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Calibri" w:hAnsi="Calibri" w:eastAsia="Microsoft YaHei" w:cs="Calibri"/>
          <w:b/>
          <w:color w:val="6B7280"/>
          <w:sz w:val="21"/>
        </w:rPr>
        <w:t>大学生创新大赛  |  商业计划书</w:t>
      </w:r>
    </w:p>
    <w:p>
      <w:pPr>
        <w:spacing w:before="0" w:after="120"/>
        <w:jc w:val="center"/>
      </w:pPr>
      <w:r>
        <w:rPr>
          <w:rFonts w:ascii="Calibri" w:hAnsi="Calibri" w:eastAsia="Microsoft YaHei" w:cs="Calibri"/>
          <w:b/>
          <w:color w:val="000000"/>
          <w:sz w:val="48"/>
        </w:rPr>
        <w:t>中文阅读困难风险筛查工具</w:t>
      </w:r>
    </w:p>
    <w:p>
      <w:pPr>
        <w:spacing w:before="0" w:after="200"/>
        <w:jc w:val="center"/>
      </w:pPr>
      <w:r>
        <w:rPr>
          <w:rFonts w:ascii="Calibri" w:hAnsi="Calibri" w:eastAsia="Microsoft YaHei" w:cs="Calibri"/>
          <w:color w:val="6B7280"/>
          <w:sz w:val="27"/>
        </w:rPr>
        <w:t>一个文件、十分钟、不联网的阅读困难初筛工具</w:t>
      </w:r>
    </w:p>
    <w:p>
      <w:pPr>
        <w:spacing w:before="0" w:after="360"/>
        <w:jc w:val="center"/>
      </w:pPr>
      <w:r>
        <w:rPr>
          <w:rFonts w:ascii="Calibri" w:hAnsi="Calibri" w:eastAsia="Microsoft YaHei" w:cs="Calibri"/>
          <w:b/>
          <w:color w:val="6B7280"/>
          <w:sz w:val="20"/>
        </w:rPr>
        <w:t>提交对象：竞赛评审        文档版本：v2.0        日期：2026 年 10 月</w:t>
      </w:r>
    </w:p>
    <w:p>
      <w:pPr>
        <w:spacing w:before="0" w:after="320" w:lineRule="exact" w:line="20"/>
        <w:pBdr>
          <w:bottom w:val="single" w:sz="8" w:space="1" w:color="2E74B5"/>
        </w:pBdr>
      </w:pPr>
    </w:p>
    <w:tbl>
      <w:tblPr>
        <w:tblW w:w="9360" w:type="dxa"/>
        <w:tblInd w:w="120" w:type="dxa"/>
        <w:tblBorders>
          <w:top w:val="single" w:sz="4" w:space="0" w:color="CBD5E1"/>
          <w:left w:val="none" w:sz="4" w:space="0" w:color="CBD5E1"/>
          <w:bottom w:val="single" w:sz="4" w:space="0" w:color="CBD5E1"/>
          <w:right w:val="none" w:sz="4" w:space="0" w:color="CBD5E1"/>
          <w:insideH w:val="single" w:sz="4" w:space="0" w:color="CBD5E1"/>
          <w:insideV w:val="none" w:sz="4" w:space="0" w:color="CBD5E1"/>
        </w:tblBorders>
        <w:tblLayout w:type="fixed"/>
        <w:tblCellMar>
          <w:top w:w="100" w:type="dxa"/>
          <w:start w:w="120" w:type="dxa"/>
          <w:bottom w:w="100" w:type="dxa"/>
          <w:end w:w="120" w:type="dxa"/>
        </w:tblCellMar>
        <w:tblLook w:val="04A0" w:firstRow="1" w:lastRow="0" w:firstColumn="0" w:lastColumn="0" w:noHBand="0" w:noVBand="1"/>
      </w:tblPr>
      <w:tblGrid>
        <w:gridCol w:w="2160"/>
        <w:gridCol w:w="7200"/>
      </w:tblGrid>
      <w:tr>
        <w:tc>
          <w:tcPr>
            <w:tcW w:w="2160" w:type="dxa"/>
            <w:vAlign w:val="center"/>
          </w:tcPr>
          <w:p>
            <w:pPr>
              <w:keepNext w:val="0"/>
              <w:spacing w:before="0" w:after="0" w:line="240" w:lineRule="auto"/>
              <w:jc w:val="left"/>
            </w:pPr>
            <w:r/>
            <w:r>
              <w:rPr>
                <w:rFonts w:ascii="Calibri" w:hAnsi="Calibri" w:eastAsia="Microsoft YaHei" w:cs="Calibri"/>
                <w:b/>
                <w:color w:val="1F4D78"/>
                <w:sz w:val="20"/>
              </w:rPr>
              <w:t>产品形态</w:t>
            </w:r>
          </w:p>
        </w:tc>
        <w:tc>
          <w:tcPr>
            <w:tcW w:w="7200" w:type="dxa"/>
            <w:vAlign w:val="center"/>
          </w:tcPr>
          <w:p>
            <w:pPr>
              <w:keepNext w:val="0"/>
              <w:spacing w:before="0" w:after="0" w:line="240" w:lineRule="auto"/>
              <w:jc w:val="left"/>
            </w:pPr>
            <w:r/>
            <w:r>
              <w:rPr>
                <w:rFonts w:ascii="Calibri" w:hAnsi="Calibri" w:eastAsia="Microsoft YaHei" w:cs="Calibri"/>
                <w:b w:val="0"/>
                <w:sz w:val="20"/>
              </w:rPr>
              <w:t>单个 HTML 文件，双击即用，不联网、不安装、不需要账号</w:t>
            </w:r>
          </w:p>
        </w:tc>
      </w:tr>
      <w:tr>
        <w:tc>
          <w:tcPr>
            <w:tcW w:w="2160" w:type="dxa"/>
            <w:vAlign w:val="center"/>
          </w:tcPr>
          <w:p>
            <w:pPr>
              <w:keepNext w:val="0"/>
              <w:spacing w:before="0" w:after="0" w:line="240" w:lineRule="auto"/>
              <w:jc w:val="left"/>
            </w:pPr>
            <w:r/>
            <w:r>
              <w:rPr>
                <w:rFonts w:ascii="Calibri" w:hAnsi="Calibri" w:eastAsia="Microsoft YaHei" w:cs="Calibri"/>
                <w:b/>
                <w:color w:val="1F4D78"/>
                <w:sz w:val="20"/>
              </w:rPr>
              <w:t>项目定位</w:t>
            </w:r>
          </w:p>
        </w:tc>
        <w:tc>
          <w:tcPr>
            <w:tcW w:w="7200" w:type="dxa"/>
            <w:vAlign w:val="center"/>
          </w:tcPr>
          <w:p>
            <w:pPr>
              <w:keepNext w:val="0"/>
              <w:spacing w:before="0" w:after="0" w:line="240" w:lineRule="auto"/>
              <w:jc w:val="left"/>
            </w:pPr>
            <w:r/>
            <w:r>
              <w:rPr>
                <w:rFonts w:ascii="Calibri" w:hAnsi="Calibri" w:eastAsia="Microsoft YaHei" w:cs="Calibri"/>
                <w:b w:val="0"/>
                <w:sz w:val="20"/>
              </w:rPr>
              <w:t>教育科技与社会企业结合，面向小学低年级的阅读困难分级筛查</w:t>
            </w:r>
          </w:p>
        </w:tc>
      </w:tr>
      <w:tr>
        <w:tc>
          <w:tcPr>
            <w:tcW w:w="2160" w:type="dxa"/>
            <w:vAlign w:val="center"/>
          </w:tcPr>
          <w:p>
            <w:pPr>
              <w:keepNext w:val="0"/>
              <w:spacing w:before="0" w:after="0" w:line="240" w:lineRule="auto"/>
              <w:jc w:val="left"/>
            </w:pPr>
            <w:r/>
            <w:r>
              <w:rPr>
                <w:rFonts w:ascii="Calibri" w:hAnsi="Calibri" w:eastAsia="Microsoft YaHei" w:cs="Calibri"/>
                <w:b/>
                <w:color w:val="1F4D78"/>
                <w:sz w:val="20"/>
              </w:rPr>
              <w:t>测试结构</w:t>
            </w:r>
          </w:p>
        </w:tc>
        <w:tc>
          <w:tcPr>
            <w:tcW w:w="7200" w:type="dxa"/>
            <w:vAlign w:val="center"/>
          </w:tcPr>
          <w:p>
            <w:pPr>
              <w:keepNext w:val="0"/>
              <w:spacing w:before="0" w:after="0" w:line="240" w:lineRule="auto"/>
              <w:jc w:val="left"/>
            </w:pPr>
            <w:r/>
            <w:r>
              <w:rPr>
                <w:rFonts w:ascii="Calibri" w:hAnsi="Calibri" w:eastAsia="Microsoft YaHei" w:cs="Calibri"/>
                <w:b w:val="0"/>
                <w:sz w:val="20"/>
              </w:rPr>
              <w:t>4 个版块、一次 30 题、约 10 分钟，适用 6~9 岁儿童</w:t>
            </w:r>
          </w:p>
        </w:tc>
      </w:tr>
      <w:tr>
        <w:tc>
          <w:tcPr>
            <w:tcW w:w="2160" w:type="dxa"/>
            <w:vAlign w:val="center"/>
          </w:tcPr>
          <w:p>
            <w:pPr>
              <w:keepNext w:val="0"/>
              <w:spacing w:before="0" w:after="0" w:line="240" w:lineRule="auto"/>
              <w:jc w:val="left"/>
            </w:pPr>
            <w:r/>
            <w:r>
              <w:rPr>
                <w:rFonts w:ascii="Calibri" w:hAnsi="Calibri" w:eastAsia="Microsoft YaHei" w:cs="Calibri"/>
                <w:b/>
                <w:color w:val="1F4D78"/>
                <w:sz w:val="20"/>
              </w:rPr>
              <w:t>拟申报赛事</w:t>
            </w:r>
          </w:p>
        </w:tc>
        <w:tc>
          <w:tcPr>
            <w:tcW w:w="7200" w:type="dxa"/>
            <w:vAlign w:val="center"/>
          </w:tcPr>
          <w:p>
            <w:pPr>
              <w:keepNext w:val="0"/>
              <w:spacing w:before="0" w:after="0" w:line="240" w:lineRule="auto"/>
              <w:jc w:val="left"/>
            </w:pPr>
            <w:r/>
            <w:r>
              <w:rPr>
                <w:rFonts w:ascii="Calibri" w:hAnsi="Calibri" w:eastAsia="Microsoft YaHei" w:cs="Calibri"/>
                <w:b w:val="0"/>
                <w:sz w:val="20"/>
              </w:rPr>
              <w:t>大学生创新杯（创业组或公益组以当年度通知为准）</w:t>
            </w:r>
          </w:p>
        </w:tc>
      </w:tr>
      <w:tr>
        <w:tc>
          <w:tcPr>
            <w:tcW w:w="2160" w:type="dxa"/>
            <w:vAlign w:val="center"/>
          </w:tcPr>
          <w:p>
            <w:pPr>
              <w:keepNext w:val="0"/>
              <w:spacing w:before="0" w:after="0" w:line="240" w:lineRule="auto"/>
              <w:jc w:val="left"/>
            </w:pPr>
            <w:r/>
            <w:r>
              <w:rPr>
                <w:rFonts w:ascii="Calibri" w:hAnsi="Calibri" w:eastAsia="Microsoft YaHei" w:cs="Calibri"/>
                <w:b/>
                <w:color w:val="1F4D78"/>
                <w:sz w:val="20"/>
              </w:rPr>
              <w:t>团队情况</w:t>
            </w:r>
          </w:p>
        </w:tc>
        <w:tc>
          <w:tcPr>
            <w:tcW w:w="7200" w:type="dxa"/>
            <w:vAlign w:val="center"/>
          </w:tcPr>
          <w:p>
            <w:pPr>
              <w:keepNext w:val="0"/>
              <w:spacing w:before="0" w:after="0" w:line="240" w:lineRule="auto"/>
              <w:jc w:val="left"/>
            </w:pPr>
            <w:r/>
            <w:r>
              <w:rPr>
                <w:rFonts w:ascii="Calibri" w:hAnsi="Calibri" w:eastAsia="Microsoft YaHei" w:cs="Calibri"/>
                <w:b w:val="0"/>
                <w:sz w:val="20"/>
              </w:rPr>
              <w:t>本科生 3~4 人，负责人待定；指导教师待填写</w:t>
            </w:r>
          </w:p>
        </w:tc>
      </w:tr>
      <w:tr>
        <w:tc>
          <w:tcPr>
            <w:tcW w:w="2160" w:type="dxa"/>
            <w:vAlign w:val="center"/>
          </w:tcPr>
          <w:p>
            <w:pPr>
              <w:keepNext w:val="0"/>
              <w:spacing w:before="0" w:after="0" w:line="240" w:lineRule="auto"/>
              <w:jc w:val="left"/>
            </w:pPr>
            <w:r/>
            <w:r>
              <w:rPr>
                <w:rFonts w:ascii="Calibri" w:hAnsi="Calibri" w:eastAsia="Microsoft YaHei" w:cs="Calibri"/>
                <w:b/>
                <w:color w:val="1F4D78"/>
                <w:sz w:val="20"/>
              </w:rPr>
              <w:t>拟合作单位</w:t>
            </w:r>
          </w:p>
        </w:tc>
        <w:tc>
          <w:tcPr>
            <w:tcW w:w="7200" w:type="dxa"/>
            <w:vAlign w:val="center"/>
          </w:tcPr>
          <w:p>
            <w:pPr>
              <w:keepNext w:val="0"/>
              <w:spacing w:before="0" w:after="0" w:line="240" w:lineRule="auto"/>
              <w:jc w:val="left"/>
            </w:pPr>
            <w:r/>
            <w:r>
              <w:rPr>
                <w:rFonts w:ascii="Calibri" w:hAnsi="Calibri" w:eastAsia="Microsoft YaHei" w:cs="Calibri"/>
                <w:b w:val="0"/>
                <w:sz w:val="20"/>
              </w:rPr>
              <w:t>小学 1~2 所与区县教育局，尚在联络中</w:t>
            </w:r>
          </w:p>
        </w:tc>
      </w:tr>
    </w:tbl>
    <w:p>
      <w:pPr>
        <w:spacing w:before="0" w:after="0" w:lineRule="exact" w:line="160"/>
      </w:pPr>
      <w:r>
        <w:rPr>
          <w:sz w:val="16"/>
        </w:rPr>
      </w:r>
    </w:p>
    <w:p>
      <w:pPr>
        <w:keepNext w:val="0"/>
        <w:spacing w:before="0" w:after="120" w:line="320" w:lineRule="auto"/>
        <w:jc w:val="both"/>
      </w:pPr>
      <w:r>
        <w:t>说明：本版计划书与前一版的区别在于，前一版描述的是“声调辨别、快速命名、朗读与语音识别”的技术方案，而本版完全按照已经做出来的工具重写。产品章节中的每一项都可以与实际交付的文件逐项核对。</w:t>
      </w:r>
    </w:p>
    <w:p>
      <w:pPr>
        <w:pStyle w:val="Heading1"/>
      </w:pPr>
      <w:r>
        <w:t>一、产品现状</w:t>
      </w:r>
    </w:p>
    <w:p>
      <w:pPr>
        <w:pStyle w:val="Heading2"/>
      </w:pPr>
      <w:r>
        <w:t>1.1 一句话说明</w:t>
      </w:r>
    </w:p>
    <w:tbl>
      <w:tblPr>
        <w:tblW w:w="9360" w:type="dxa"/>
        <w:tblInd w:w="120" w:type="dxa"/>
        <w:tblBorders>
          <w:top w:val="single" w:sz="4" w:space="0" w:color="CBD5E1"/>
          <w:left w:val="single" w:sz="4" w:space="0" w:color="CBD5E1"/>
          <w:bottom w:val="single" w:sz="4" w:space="0" w:color="CBD5E1"/>
          <w:right w:val="single" w:sz="4" w:space="0" w:color="CBD5E1"/>
          <w:insideH w:val="none" w:sz="4" w:space="0" w:color="CBD5E1"/>
          <w:insideV w:val="none" w:sz="4" w:space="0" w:color="CBD5E1"/>
        </w:tblBorders>
        <w:shd w:val="clear" w:color="auto" w:fill="F4F6F9"/>
        <w:tblLayout w:type="fixed"/>
        <w:tblCellMar>
          <w:top w:w="140" w:type="dxa"/>
          <w:start w:w="160" w:type="dxa"/>
          <w:bottom w:w="140" w:type="dxa"/>
          <w:end w:w="160" w:type="dxa"/>
        </w:tblCellMar>
        <w:tblLook w:val="04A0" w:firstRow="1" w:lastRow="0" w:firstColumn="0" w:lastColumn="0" w:noHBand="0" w:noVBand="1"/>
      </w:tblPr>
      <w:tblGrid>
        <w:gridCol w:w="9360"/>
      </w:tblGrid>
      <w:tr>
        <w:tc>
          <w:tcPr>
            <w:tcW w:w="9360" w:type="dxa"/>
            <w:vAlign w:val="center"/>
          </w:tcPr>
          <w:p>
            <w:pPr>
              <w:spacing w:before="0" w:after="0" w:line="300" w:lineRule="auto"/>
              <w:jc w:val="left"/>
            </w:pPr>
            <w:r/>
            <w:r>
              <w:rPr>
                <w:rFonts w:ascii="Calibri" w:hAnsi="Calibri" w:eastAsia="Microsoft YaHei" w:cs="Calibri"/>
                <w:b/>
                <w:color w:val="1F4D78"/>
                <w:sz w:val="21"/>
              </w:rPr>
              <w:t>项目一句话</w:t>
            </w:r>
          </w:p>
          <w:p>
            <w:pPr>
              <w:spacing w:before="0" w:after="0" w:line="300" w:lineRule="auto"/>
              <w:jc w:val="left"/>
            </w:pPr>
            <w:r>
              <w:rPr>
                <w:rFonts w:ascii="Calibri" w:hAnsi="Calibri" w:eastAsia="Microsoft YaHei" w:cs="Calibri"/>
                <w:b w:val="0"/>
                <w:sz w:val="21"/>
              </w:rPr>
              <w:t>一个可以拷进 U 盘、双击就能用、不联网也不安装的网页工具，让小学老师在 10 分钟内完成一个班的阅读困难初步筛查，并拿到每个孩子的风险等级、分项评价与针对性建议。</w:t>
            </w:r>
          </w:p>
        </w:tc>
      </w:tr>
    </w:tbl>
    <w:p>
      <w:pPr>
        <w:spacing w:before="0" w:after="0" w:lineRule="exact" w:line="160"/>
      </w:pPr>
      <w:r>
        <w:rPr>
          <w:sz w:val="16"/>
        </w:rPr>
      </w:r>
    </w:p>
    <w:p>
      <w:pPr>
        <w:pStyle w:val="Heading2"/>
      </w:pPr>
      <w:r>
        <w:t>1.2 目前已经做出来的东西</w:t>
      </w:r>
    </w:p>
    <w:p>
      <w:pPr>
        <w:keepNext/>
        <w:spacing w:before="0" w:after="160" w:line="320" w:lineRule="auto"/>
        <w:jc w:val="both"/>
      </w:pPr>
      <w:r>
        <w:t>产品已完成 V1，并且在真实浏览器中跑通了完整流程。下表是可以直接核对的能力清单。</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start w:w="120" w:type="dxa"/>
          <w:bottom w:w="80" w:type="dxa"/>
          <w:end w:w="120" w:type="dxa"/>
        </w:tblCellMar>
        <w:tblLook w:val="04A0" w:firstRow="1" w:lastRow="0" w:firstColumn="0" w:lastColumn="0" w:noHBand="0" w:noVBand="1"/>
      </w:tblPr>
      <w:tblGrid>
        <w:gridCol w:w="1700"/>
        <w:gridCol w:w="7660"/>
      </w:tblGrid>
      <w:tr>
        <w:trPr>
          <w:tblHeader/>
          <w:cantSplit/>
        </w:trPr>
        <w:tc>
          <w:tcPr>
            <w:tcW w:w="1700" w:type="dxa"/>
            <w:vAlign w:val="center"/>
            <w:shd w:val="clear" w:color="auto" w:fill="F4F6F9"/>
          </w:tcPr>
          <w:p>
            <w:pPr>
              <w:keepNext/>
              <w:spacing w:before="0" w:after="0" w:line="240" w:lineRule="auto"/>
              <w:jc w:val="center"/>
            </w:pPr>
            <w:r/>
            <w:r>
              <w:rPr>
                <w:rFonts w:ascii="Calibri" w:hAnsi="Calibri" w:eastAsia="Microsoft YaHei" w:cs="Calibri"/>
                <w:b/>
                <w:sz w:val="20"/>
              </w:rPr>
              <w:t>项目</w:t>
            </w:r>
          </w:p>
        </w:tc>
        <w:tc>
          <w:tcPr>
            <w:tcW w:w="7660" w:type="dxa"/>
            <w:vAlign w:val="center"/>
            <w:shd w:val="clear" w:color="auto" w:fill="F4F6F9"/>
          </w:tcPr>
          <w:p>
            <w:pPr>
              <w:keepNext/>
              <w:spacing w:before="0" w:after="0" w:line="240" w:lineRule="auto"/>
              <w:jc w:val="center"/>
            </w:pPr>
            <w:r/>
            <w:r>
              <w:rPr>
                <w:rFonts w:ascii="Calibri" w:hAnsi="Calibri" w:eastAsia="Microsoft YaHei" w:cs="Calibri"/>
                <w:b/>
                <w:sz w:val="20"/>
              </w:rPr>
              <w:t>现状</w:t>
            </w:r>
          </w:p>
        </w:tc>
      </w:tr>
      <w:tr>
        <w:trPr>
          <w:cantSplit/>
        </w:trPr>
        <w:tc>
          <w:tcPr>
            <w:tcW w:w="1700" w:type="dxa"/>
            <w:vAlign w:val="center"/>
          </w:tcPr>
          <w:p>
            <w:pPr>
              <w:keepNext w:val="0"/>
              <w:spacing w:before="0" w:after="0" w:line="240" w:lineRule="auto"/>
              <w:jc w:val="left"/>
            </w:pPr>
            <w:r/>
            <w:r>
              <w:rPr>
                <w:rFonts w:ascii="Calibri" w:hAnsi="Calibri" w:eastAsia="Microsoft YaHei" w:cs="Calibri"/>
                <w:b w:val="0"/>
                <w:sz w:val="20"/>
              </w:rPr>
              <w:t>产品形态</w:t>
            </w:r>
          </w:p>
        </w:tc>
        <w:tc>
          <w:tcPr>
            <w:tcW w:w="7660" w:type="dxa"/>
            <w:vAlign w:val="center"/>
          </w:tcPr>
          <w:p>
            <w:pPr>
              <w:keepNext w:val="0"/>
              <w:spacing w:before="0" w:after="0" w:line="240" w:lineRule="auto"/>
              <w:jc w:val="left"/>
            </w:pPr>
            <w:r/>
            <w:r>
              <w:rPr>
                <w:rFonts w:ascii="Calibri" w:hAnsi="Calibri" w:eastAsia="Microsoft YaHei" w:cs="Calibri"/>
                <w:b w:val="0"/>
                <w:sz w:val="20"/>
              </w:rPr>
              <w:t>单个 HTML 文件，约 38 KB，双击用浏览器打开即用</w:t>
            </w:r>
          </w:p>
        </w:tc>
      </w:tr>
      <w:tr>
        <w:trPr>
          <w:cantSplit/>
        </w:trPr>
        <w:tc>
          <w:tcPr>
            <w:tcW w:w="1700" w:type="dxa"/>
            <w:vAlign w:val="center"/>
          </w:tcPr>
          <w:p>
            <w:pPr>
              <w:keepNext w:val="0"/>
              <w:spacing w:before="0" w:after="0" w:line="240" w:lineRule="auto"/>
              <w:jc w:val="left"/>
            </w:pPr>
            <w:r/>
            <w:r>
              <w:rPr>
                <w:rFonts w:ascii="Calibri" w:hAnsi="Calibri" w:eastAsia="Microsoft YaHei" w:cs="Calibri"/>
                <w:b w:val="0"/>
                <w:sz w:val="20"/>
              </w:rPr>
              <w:t>运行要求</w:t>
            </w:r>
          </w:p>
        </w:tc>
        <w:tc>
          <w:tcPr>
            <w:tcW w:w="7660" w:type="dxa"/>
            <w:vAlign w:val="center"/>
          </w:tcPr>
          <w:p>
            <w:pPr>
              <w:keepNext w:val="0"/>
              <w:spacing w:before="0" w:after="0" w:line="240" w:lineRule="auto"/>
              <w:jc w:val="left"/>
            </w:pPr>
            <w:r/>
            <w:r>
              <w:rPr>
                <w:rFonts w:ascii="Calibri" w:hAnsi="Calibri" w:eastAsia="Microsoft YaHei" w:cs="Calibri"/>
                <w:b w:val="0"/>
                <w:sz w:val="20"/>
              </w:rPr>
              <w:t>不联网、不安装、不需要账号，普通办公电脑即可</w:t>
            </w:r>
          </w:p>
        </w:tc>
      </w:tr>
      <w:tr>
        <w:trPr>
          <w:cantSplit/>
        </w:trPr>
        <w:tc>
          <w:tcPr>
            <w:tcW w:w="1700" w:type="dxa"/>
            <w:vAlign w:val="center"/>
          </w:tcPr>
          <w:p>
            <w:pPr>
              <w:keepNext w:val="0"/>
              <w:spacing w:before="0" w:after="0" w:line="240" w:lineRule="auto"/>
              <w:jc w:val="left"/>
            </w:pPr>
            <w:r/>
            <w:r>
              <w:rPr>
                <w:rFonts w:ascii="Calibri" w:hAnsi="Calibri" w:eastAsia="Microsoft YaHei" w:cs="Calibri"/>
                <w:b w:val="0"/>
                <w:sz w:val="20"/>
              </w:rPr>
              <w:t>适用对象</w:t>
            </w:r>
          </w:p>
        </w:tc>
        <w:tc>
          <w:tcPr>
            <w:tcW w:w="7660" w:type="dxa"/>
            <w:vAlign w:val="center"/>
          </w:tcPr>
          <w:p>
            <w:pPr>
              <w:keepNext w:val="0"/>
              <w:spacing w:before="0" w:after="0" w:line="240" w:lineRule="auto"/>
              <w:jc w:val="left"/>
            </w:pPr>
            <w:r/>
            <w:r>
              <w:rPr>
                <w:rFonts w:ascii="Calibri" w:hAnsi="Calibri" w:eastAsia="Microsoft YaHei" w:cs="Calibri"/>
                <w:b w:val="0"/>
                <w:sz w:val="20"/>
              </w:rPr>
              <w:t>6~9 岁儿童（小学一至三年级）</w:t>
            </w:r>
          </w:p>
        </w:tc>
      </w:tr>
      <w:tr>
        <w:trPr>
          <w:cantSplit/>
        </w:trPr>
        <w:tc>
          <w:tcPr>
            <w:tcW w:w="1700" w:type="dxa"/>
            <w:vAlign w:val="center"/>
          </w:tcPr>
          <w:p>
            <w:pPr>
              <w:keepNext w:val="0"/>
              <w:spacing w:before="0" w:after="0" w:line="240" w:lineRule="auto"/>
              <w:jc w:val="left"/>
            </w:pPr>
            <w:r/>
            <w:r>
              <w:rPr>
                <w:rFonts w:ascii="Calibri" w:hAnsi="Calibri" w:eastAsia="Microsoft YaHei" w:cs="Calibri"/>
                <w:b w:val="0"/>
                <w:sz w:val="20"/>
              </w:rPr>
              <w:t>测试结构</w:t>
            </w:r>
          </w:p>
        </w:tc>
        <w:tc>
          <w:tcPr>
            <w:tcW w:w="7660" w:type="dxa"/>
            <w:vAlign w:val="center"/>
          </w:tcPr>
          <w:p>
            <w:pPr>
              <w:keepNext w:val="0"/>
              <w:spacing w:before="0" w:after="0" w:line="240" w:lineRule="auto"/>
              <w:jc w:val="left"/>
            </w:pPr>
            <w:r/>
            <w:r>
              <w:rPr>
                <w:rFonts w:ascii="Calibri" w:hAnsi="Calibri" w:eastAsia="Microsoft YaHei" w:cs="Calibri"/>
                <w:b w:val="0"/>
                <w:sz w:val="20"/>
              </w:rPr>
              <w:t>4 个版块、一次 30 题、约 10 分钟</w:t>
            </w:r>
          </w:p>
        </w:tc>
      </w:tr>
      <w:tr>
        <w:trPr>
          <w:cantSplit/>
        </w:trPr>
        <w:tc>
          <w:tcPr>
            <w:tcW w:w="1700" w:type="dxa"/>
            <w:vAlign w:val="center"/>
          </w:tcPr>
          <w:p>
            <w:pPr>
              <w:keepNext w:val="0"/>
              <w:spacing w:before="0" w:after="0" w:line="240" w:lineRule="auto"/>
              <w:jc w:val="left"/>
            </w:pPr>
            <w:r/>
            <w:r>
              <w:rPr>
                <w:rFonts w:ascii="Calibri" w:hAnsi="Calibri" w:eastAsia="Microsoft YaHei" w:cs="Calibri"/>
                <w:b w:val="0"/>
                <w:sz w:val="20"/>
              </w:rPr>
              <w:t>题库规模</w:t>
            </w:r>
          </w:p>
        </w:tc>
        <w:tc>
          <w:tcPr>
            <w:tcW w:w="7660" w:type="dxa"/>
            <w:vAlign w:val="center"/>
          </w:tcPr>
          <w:p>
            <w:pPr>
              <w:keepNext w:val="0"/>
              <w:spacing w:before="0" w:after="0" w:line="240" w:lineRule="auto"/>
              <w:jc w:val="left"/>
            </w:pPr>
            <w:r/>
            <w:r>
              <w:rPr>
                <w:rFonts w:ascii="Calibri" w:hAnsi="Calibri" w:eastAsia="Microsoft YaHei" w:cs="Calibri"/>
                <w:b w:val="0"/>
                <w:sz w:val="20"/>
              </w:rPr>
              <w:t>形近字 300 题 · 字音 100 题 · 阅读 50 题 · 记忆 50 题，合计 500 题</w:t>
            </w:r>
          </w:p>
        </w:tc>
      </w:tr>
      <w:tr>
        <w:trPr>
          <w:cantSplit/>
        </w:trPr>
        <w:tc>
          <w:tcPr>
            <w:tcW w:w="1700" w:type="dxa"/>
            <w:vAlign w:val="center"/>
          </w:tcPr>
          <w:p>
            <w:pPr>
              <w:keepNext w:val="0"/>
              <w:spacing w:before="0" w:after="0" w:line="240" w:lineRule="auto"/>
              <w:jc w:val="left"/>
            </w:pPr>
            <w:r/>
            <w:r>
              <w:rPr>
                <w:rFonts w:ascii="Calibri" w:hAnsi="Calibri" w:eastAsia="Microsoft YaHei" w:cs="Calibri"/>
                <w:b w:val="0"/>
                <w:sz w:val="20"/>
              </w:rPr>
              <w:t>抽题方式</w:t>
            </w:r>
          </w:p>
        </w:tc>
        <w:tc>
          <w:tcPr>
            <w:tcW w:w="7660" w:type="dxa"/>
            <w:vAlign w:val="center"/>
          </w:tcPr>
          <w:p>
            <w:pPr>
              <w:keepNext w:val="0"/>
              <w:spacing w:before="0" w:after="0" w:line="240" w:lineRule="auto"/>
              <w:jc w:val="left"/>
            </w:pPr>
            <w:r/>
            <w:r>
              <w:rPr>
                <w:rFonts w:ascii="Calibri" w:hAnsi="Calibri" w:eastAsia="Microsoft YaHei" w:cs="Calibri"/>
                <w:b w:val="0"/>
                <w:sz w:val="20"/>
              </w:rPr>
              <w:t>每版块随机抽 10 / 8 / 6 / 6 题，选项顺序随机，多次测试题目不同</w:t>
            </w:r>
          </w:p>
        </w:tc>
      </w:tr>
      <w:tr>
        <w:trPr>
          <w:cantSplit/>
        </w:trPr>
        <w:tc>
          <w:tcPr>
            <w:tcW w:w="1700" w:type="dxa"/>
            <w:vAlign w:val="center"/>
          </w:tcPr>
          <w:p>
            <w:pPr>
              <w:keepNext w:val="0"/>
              <w:spacing w:before="0" w:after="0" w:line="240" w:lineRule="auto"/>
              <w:jc w:val="left"/>
            </w:pPr>
            <w:r/>
            <w:r>
              <w:rPr>
                <w:rFonts w:ascii="Calibri" w:hAnsi="Calibri" w:eastAsia="Microsoft YaHei" w:cs="Calibri"/>
                <w:b w:val="0"/>
                <w:sz w:val="20"/>
              </w:rPr>
              <w:t>记忆题流程</w:t>
            </w:r>
          </w:p>
        </w:tc>
        <w:tc>
          <w:tcPr>
            <w:tcW w:w="7660" w:type="dxa"/>
            <w:vAlign w:val="center"/>
          </w:tcPr>
          <w:p>
            <w:pPr>
              <w:keepNext w:val="0"/>
              <w:spacing w:before="0" w:after="0" w:line="240" w:lineRule="auto"/>
              <w:jc w:val="left"/>
            </w:pPr>
            <w:r/>
            <w:r>
              <w:rPr>
                <w:rFonts w:ascii="Calibri" w:hAnsi="Calibri" w:eastAsia="Microsoft YaHei" w:cs="Calibri"/>
                <w:b w:val="0"/>
                <w:sz w:val="20"/>
              </w:rPr>
              <w:t>材料页 10 秒倒计时，到时自动跳转答题页，两页相互独立</w:t>
            </w:r>
          </w:p>
        </w:tc>
      </w:tr>
      <w:tr>
        <w:trPr>
          <w:cantSplit/>
        </w:trPr>
        <w:tc>
          <w:tcPr>
            <w:tcW w:w="1700" w:type="dxa"/>
            <w:vAlign w:val="center"/>
          </w:tcPr>
          <w:p>
            <w:pPr>
              <w:keepNext w:val="0"/>
              <w:spacing w:before="0" w:after="0" w:line="240" w:lineRule="auto"/>
              <w:jc w:val="left"/>
            </w:pPr>
            <w:r/>
            <w:r>
              <w:rPr>
                <w:rFonts w:ascii="Calibri" w:hAnsi="Calibri" w:eastAsia="Microsoft YaHei" w:cs="Calibri"/>
                <w:b w:val="0"/>
                <w:sz w:val="20"/>
              </w:rPr>
              <w:t>报告输出</w:t>
            </w:r>
          </w:p>
        </w:tc>
        <w:tc>
          <w:tcPr>
            <w:tcW w:w="7660" w:type="dxa"/>
            <w:vAlign w:val="center"/>
          </w:tcPr>
          <w:p>
            <w:pPr>
              <w:keepNext w:val="0"/>
              <w:spacing w:before="0" w:after="0" w:line="240" w:lineRule="auto"/>
              <w:jc w:val="left"/>
            </w:pPr>
            <w:r/>
            <w:r>
              <w:rPr>
                <w:rFonts w:ascii="Calibri" w:hAnsi="Calibri" w:eastAsia="Microsoft YaHei" w:cs="Calibri"/>
                <w:b w:val="0"/>
                <w:sz w:val="20"/>
              </w:rPr>
              <w:t>总得分、风险等级、各版块正确率与评价、每版块针对性建议</w:t>
            </w:r>
          </w:p>
        </w:tc>
      </w:tr>
      <w:tr>
        <w:trPr>
          <w:cantSplit/>
        </w:trPr>
        <w:tc>
          <w:tcPr>
            <w:tcW w:w="1700" w:type="dxa"/>
            <w:vAlign w:val="center"/>
          </w:tcPr>
          <w:p>
            <w:pPr>
              <w:keepNext w:val="0"/>
              <w:spacing w:before="0" w:after="0" w:line="240" w:lineRule="auto"/>
              <w:jc w:val="left"/>
            </w:pPr>
            <w:r/>
            <w:r>
              <w:rPr>
                <w:rFonts w:ascii="Calibri" w:hAnsi="Calibri" w:eastAsia="Microsoft YaHei" w:cs="Calibri"/>
                <w:b w:val="0"/>
                <w:sz w:val="20"/>
              </w:rPr>
              <w:t>数据与隐私</w:t>
            </w:r>
          </w:p>
        </w:tc>
        <w:tc>
          <w:tcPr>
            <w:tcW w:w="7660" w:type="dxa"/>
            <w:vAlign w:val="center"/>
          </w:tcPr>
          <w:p>
            <w:pPr>
              <w:keepNext w:val="0"/>
              <w:spacing w:before="0" w:after="0" w:line="240" w:lineRule="auto"/>
              <w:jc w:val="left"/>
            </w:pPr>
            <w:r/>
            <w:r>
              <w:rPr>
                <w:rFonts w:ascii="Calibri" w:hAnsi="Calibri" w:eastAsia="Microsoft YaHei" w:cs="Calibri"/>
                <w:b w:val="0"/>
                <w:sz w:val="20"/>
              </w:rPr>
              <w:t>全程本地运行，作答不出本机，关闭页面不留记录</w:t>
            </w:r>
          </w:p>
        </w:tc>
      </w:tr>
    </w:tbl>
    <w:p>
      <w:pPr>
        <w:spacing w:before="0" w:after="0" w:lineRule="exact" w:line="120"/>
      </w:pPr>
      <w:r>
        <w:rPr>
          <w:sz w:val="12"/>
        </w:rPr>
      </w:r>
    </w:p>
    <w:p>
      <w:pPr>
        <w:pStyle w:val="Heading2"/>
      </w:pPr>
      <w:r>
        <w:t>1.3 这个产品最特别的商业属性</w:t>
      </w:r>
    </w:p>
    <w:tbl>
      <w:tblPr>
        <w:tblW w:w="9360" w:type="dxa"/>
        <w:tblInd w:w="120" w:type="dxa"/>
        <w:tblBorders>
          <w:top w:val="single" w:sz="4" w:space="0" w:color="CBD5E1"/>
          <w:left w:val="single" w:sz="4" w:space="0" w:color="CBD5E1"/>
          <w:bottom w:val="single" w:sz="4" w:space="0" w:color="CBD5E1"/>
          <w:right w:val="single" w:sz="4" w:space="0" w:color="CBD5E1"/>
          <w:insideH w:val="none" w:sz="4" w:space="0" w:color="CBD5E1"/>
          <w:insideV w:val="none" w:sz="4" w:space="0" w:color="CBD5E1"/>
        </w:tblBorders>
        <w:shd w:val="clear" w:color="auto" w:fill="F4F6F9"/>
        <w:tblLayout w:type="fixed"/>
        <w:tblCellMar>
          <w:top w:w="140" w:type="dxa"/>
          <w:start w:w="160" w:type="dxa"/>
          <w:bottom w:w="140" w:type="dxa"/>
          <w:end w:w="160" w:type="dxa"/>
        </w:tblCellMar>
        <w:tblLook w:val="04A0" w:firstRow="1" w:lastRow="0" w:firstColumn="0" w:lastColumn="0" w:noHBand="0" w:noVBand="1"/>
      </w:tblPr>
      <w:tblGrid>
        <w:gridCol w:w="9360"/>
      </w:tblGrid>
      <w:tr>
        <w:tc>
          <w:tcPr>
            <w:tcW w:w="9360" w:type="dxa"/>
            <w:vAlign w:val="center"/>
          </w:tcPr>
          <w:p>
            <w:pPr>
              <w:spacing w:before="0" w:after="0" w:line="300" w:lineRule="auto"/>
              <w:jc w:val="left"/>
            </w:pPr>
            <w:r/>
            <w:r>
              <w:rPr>
                <w:rFonts w:ascii="Calibri" w:hAnsi="Calibri" w:eastAsia="Microsoft YaHei" w:cs="Calibri"/>
                <w:b/>
                <w:color w:val="1F4D78"/>
                <w:sz w:val="21"/>
              </w:rPr>
              <w:t>边际交付成本接近于零</w:t>
            </w:r>
          </w:p>
          <w:p>
            <w:pPr>
              <w:spacing w:before="0" w:after="0" w:line="300" w:lineRule="auto"/>
              <w:jc w:val="left"/>
            </w:pPr>
            <w:r>
              <w:rPr>
                <w:rFonts w:ascii="Calibri" w:hAnsi="Calibri" w:eastAsia="Microsoft YaHei" w:cs="Calibri"/>
                <w:b w:val="0"/>
                <w:sz w:val="21"/>
              </w:rPr>
              <w:t>传统教育测评产品依赖服务器、账号体系与内容分发，每多服务一所学校就多一份成本。本产品是完全离线的单文件，拷给第二所学校和第两百所学校的成本都是零。这不是一个技术细节，它直接决定了三件事：价格可以压到同行难以跟随的水平；可以真正免费覆盖欠发达地区而不拖垮自己；学校不需要走复杂的 IT 部署流程。</w:t>
            </w:r>
          </w:p>
        </w:tc>
      </w:tr>
    </w:tbl>
    <w:p>
      <w:pPr>
        <w:spacing w:before="0" w:after="0" w:lineRule="exact" w:line="160"/>
      </w:pPr>
      <w:r>
        <w:rPr>
          <w:sz w:val="16"/>
        </w:rPr>
      </w:r>
    </w:p>
    <w:p>
      <w:pPr>
        <w:pStyle w:val="Heading2"/>
      </w:pPr>
      <w:r>
        <w:t>1.4 为什么是现在</w:t>
      </w:r>
    </w:p>
    <w:p>
      <w:pPr>
        <w:numPr>
          <w:ilvl w:val="0"/>
          <w:numId w:val="100"/>
        </w:numPr>
        <w:spacing w:before="0" w:after="80" w:line="290" w:lineRule="auto"/>
        <w:jc w:val="left"/>
      </w:pPr>
      <w:r>
        <w:t>政策端：学生心理健康筛查已是中小学常态化工作要求，但阅读困难专项工具长期缺位。</w:t>
      </w:r>
    </w:p>
    <w:p>
      <w:pPr>
        <w:numPr>
          <w:ilvl w:val="0"/>
          <w:numId w:val="100"/>
        </w:numPr>
        <w:spacing w:before="0" w:after="80" w:line="290" w:lineRule="auto"/>
        <w:jc w:val="left"/>
      </w:pPr>
      <w:r>
        <w:t>认知端：“孩子不是不努力，而是需要不同的帮助”正在成为家长与教师的共识。</w:t>
      </w:r>
    </w:p>
    <w:p>
      <w:pPr>
        <w:numPr>
          <w:ilvl w:val="0"/>
          <w:numId w:val="100"/>
        </w:numPr>
        <w:spacing w:before="0" w:after="80" w:line="290" w:lineRule="auto"/>
        <w:jc w:val="left"/>
      </w:pPr>
      <w:r>
        <w:t>供给端：现有方案要么在医院体系（贵、慢、无法批量），要么是通用心理测评（不针对阅读），中间这一层恰好没人做。</w:t>
      </w:r>
    </w:p>
    <w:p>
      <w:pPr>
        <w:spacing w:before="0" w:after="0" w:lineRule="exact" w:line="80"/>
      </w:pPr>
      <w:r>
        <w:rPr>
          <w:sz w:val="8"/>
        </w:rPr>
      </w:r>
    </w:p>
    <w:p>
      <w:pPr>
        <w:pStyle w:val="Heading1"/>
      </w:pPr>
      <w:r>
        <w:t>二、市场分析</w:t>
      </w:r>
    </w:p>
    <w:p>
      <w:pPr>
        <w:pStyle w:val="Heading2"/>
      </w:pPr>
      <w:r>
        <w:t>2.1 谁在用，谁付钱</w:t>
      </w:r>
    </w:p>
    <w:p>
      <w:pPr>
        <w:keepNext w:val="0"/>
        <w:spacing w:before="0" w:after="160" w:line="320" w:lineRule="auto"/>
        <w:jc w:val="both"/>
      </w:pPr>
      <w:r>
        <w:t>使用者是学生，操作者是学校心理教师或班主任，付费方是学校或区县教育局，家长免费获得结果。把使用者与付费方分开，是本项目商业设计的起点。</w:t>
      </w:r>
    </w:p>
    <w:p>
      <w:pPr>
        <w:pStyle w:val="Heading2"/>
      </w:pPr>
      <w:r>
        <w:t>2.2 市场规模</w:t>
      </w:r>
    </w:p>
    <w:p>
      <w:pPr>
        <w:keepNext/>
        <w:spacing w:before="0" w:after="160" w:line="320" w:lineRule="auto"/>
        <w:jc w:val="both"/>
      </w:pPr>
      <w:r>
        <w:t>以下为公开统计口径下的自上而下测算，用于说明量级，不作为承诺。</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start w:w="120" w:type="dxa"/>
          <w:bottom w:w="80" w:type="dxa"/>
          <w:end w:w="120" w:type="dxa"/>
        </w:tblCellMar>
        <w:tblLook w:val="04A0" w:firstRow="1" w:lastRow="0" w:firstColumn="0" w:lastColumn="0" w:noHBand="0" w:noVBand="1"/>
      </w:tblPr>
      <w:tblGrid>
        <w:gridCol w:w="1700"/>
        <w:gridCol w:w="5060"/>
        <w:gridCol w:w="2600"/>
      </w:tblGrid>
      <w:tr>
        <w:trPr>
          <w:tblHeader/>
          <w:cantSplit/>
        </w:trPr>
        <w:tc>
          <w:tcPr>
            <w:tcW w:w="1700" w:type="dxa"/>
            <w:vAlign w:val="center"/>
            <w:shd w:val="clear" w:color="auto" w:fill="F4F6F9"/>
          </w:tcPr>
          <w:p>
            <w:pPr>
              <w:keepNext/>
              <w:spacing w:before="0" w:after="0" w:line="240" w:lineRule="auto"/>
              <w:jc w:val="center"/>
            </w:pPr>
            <w:r/>
            <w:r>
              <w:rPr>
                <w:rFonts w:ascii="Calibri" w:hAnsi="Calibri" w:eastAsia="Microsoft YaHei" w:cs="Calibri"/>
                <w:b/>
                <w:sz w:val="20"/>
              </w:rPr>
              <w:t>层级</w:t>
            </w:r>
          </w:p>
        </w:tc>
        <w:tc>
          <w:tcPr>
            <w:tcW w:w="5060" w:type="dxa"/>
            <w:vAlign w:val="center"/>
            <w:shd w:val="clear" w:color="auto" w:fill="F4F6F9"/>
          </w:tcPr>
          <w:p>
            <w:pPr>
              <w:keepNext/>
              <w:spacing w:before="0" w:after="0" w:line="240" w:lineRule="auto"/>
              <w:jc w:val="center"/>
            </w:pPr>
            <w:r/>
            <w:r>
              <w:rPr>
                <w:rFonts w:ascii="Calibri" w:hAnsi="Calibri" w:eastAsia="Microsoft YaHei" w:cs="Calibri"/>
                <w:b/>
                <w:sz w:val="20"/>
              </w:rPr>
              <w:t>口径与估算方式</w:t>
            </w:r>
          </w:p>
        </w:tc>
        <w:tc>
          <w:tcPr>
            <w:tcW w:w="2600" w:type="dxa"/>
            <w:vAlign w:val="center"/>
            <w:shd w:val="clear" w:color="auto" w:fill="F4F6F9"/>
          </w:tcPr>
          <w:p>
            <w:pPr>
              <w:keepNext/>
              <w:spacing w:before="0" w:after="0" w:line="240" w:lineRule="auto"/>
              <w:jc w:val="center"/>
            </w:pPr>
            <w:r/>
            <w:r>
              <w:rPr>
                <w:rFonts w:ascii="Calibri" w:hAnsi="Calibri" w:eastAsia="Microsoft YaHei" w:cs="Calibri"/>
                <w:b/>
                <w:sz w:val="20"/>
              </w:rPr>
              <w:t>规模</w:t>
            </w:r>
          </w:p>
        </w:tc>
      </w:tr>
      <w:tr>
        <w:trPr>
          <w:cantSplit/>
        </w:trPr>
        <w:tc>
          <w:tcPr>
            <w:tcW w:w="1700" w:type="dxa"/>
            <w:vAlign w:val="center"/>
          </w:tcPr>
          <w:p>
            <w:pPr>
              <w:keepNext w:val="0"/>
              <w:spacing w:before="0" w:after="0" w:line="240" w:lineRule="auto"/>
              <w:jc w:val="left"/>
            </w:pPr>
            <w:r/>
            <w:r>
              <w:rPr>
                <w:rFonts w:ascii="Calibri" w:hAnsi="Calibri" w:eastAsia="Microsoft YaHei" w:cs="Calibri"/>
                <w:b/>
                <w:color w:val="1F4D78"/>
                <w:sz w:val="20"/>
              </w:rPr>
              <w:t>全国小学在校生</w:t>
            </w:r>
          </w:p>
        </w:tc>
        <w:tc>
          <w:tcPr>
            <w:tcW w:w="5060" w:type="dxa"/>
            <w:vAlign w:val="center"/>
          </w:tcPr>
          <w:p>
            <w:pPr>
              <w:keepNext w:val="0"/>
              <w:spacing w:before="0" w:after="0" w:line="240" w:lineRule="auto"/>
              <w:jc w:val="left"/>
            </w:pPr>
            <w:r/>
            <w:r>
              <w:rPr>
                <w:rFonts w:ascii="Calibri" w:hAnsi="Calibri" w:eastAsia="Microsoft YaHei" w:cs="Calibri"/>
                <w:b w:val="0"/>
                <w:sz w:val="20"/>
              </w:rPr>
              <w:t>教育部门年度统计公报口径</w:t>
            </w:r>
          </w:p>
        </w:tc>
        <w:tc>
          <w:tcPr>
            <w:tcW w:w="2600" w:type="dxa"/>
            <w:vAlign w:val="center"/>
          </w:tcPr>
          <w:p>
            <w:pPr>
              <w:keepNext w:val="0"/>
              <w:spacing w:before="0" w:after="0" w:line="240" w:lineRule="auto"/>
              <w:jc w:val="left"/>
            </w:pPr>
            <w:r/>
            <w:r>
              <w:rPr>
                <w:rFonts w:ascii="Calibri" w:hAnsi="Calibri" w:eastAsia="Microsoft YaHei" w:cs="Calibri"/>
                <w:b w:val="0"/>
                <w:sz w:val="20"/>
              </w:rPr>
              <w:t>约 1.07 亿人</w:t>
            </w:r>
          </w:p>
        </w:tc>
      </w:tr>
      <w:tr>
        <w:trPr>
          <w:cantSplit/>
        </w:trPr>
        <w:tc>
          <w:tcPr>
            <w:tcW w:w="1700" w:type="dxa"/>
            <w:vAlign w:val="center"/>
          </w:tcPr>
          <w:p>
            <w:pPr>
              <w:keepNext w:val="0"/>
              <w:spacing w:before="0" w:after="0" w:line="240" w:lineRule="auto"/>
              <w:jc w:val="left"/>
            </w:pPr>
            <w:r/>
            <w:r>
              <w:rPr>
                <w:rFonts w:ascii="Calibri" w:hAnsi="Calibri" w:eastAsia="Microsoft YaHei" w:cs="Calibri"/>
                <w:b/>
                <w:color w:val="1F4D78"/>
                <w:sz w:val="20"/>
              </w:rPr>
              <w:t>二、三年级在校生</w:t>
            </w:r>
          </w:p>
        </w:tc>
        <w:tc>
          <w:tcPr>
            <w:tcW w:w="5060" w:type="dxa"/>
            <w:vAlign w:val="center"/>
          </w:tcPr>
          <w:p>
            <w:pPr>
              <w:keepNext w:val="0"/>
              <w:spacing w:before="0" w:after="0" w:line="240" w:lineRule="auto"/>
              <w:jc w:val="left"/>
            </w:pPr>
            <w:r/>
            <w:r>
              <w:rPr>
                <w:rFonts w:ascii="Calibri" w:hAnsi="Calibri" w:eastAsia="Microsoft YaHei" w:cs="Calibri"/>
                <w:b w:val="0"/>
                <w:sz w:val="20"/>
              </w:rPr>
              <w:t>按每年级约 1800 万人估算</w:t>
            </w:r>
          </w:p>
        </w:tc>
        <w:tc>
          <w:tcPr>
            <w:tcW w:w="2600" w:type="dxa"/>
            <w:vAlign w:val="center"/>
          </w:tcPr>
          <w:p>
            <w:pPr>
              <w:keepNext w:val="0"/>
              <w:spacing w:before="0" w:after="0" w:line="240" w:lineRule="auto"/>
              <w:jc w:val="left"/>
            </w:pPr>
            <w:r/>
            <w:r>
              <w:rPr>
                <w:rFonts w:ascii="Calibri" w:hAnsi="Calibri" w:eastAsia="Microsoft YaHei" w:cs="Calibri"/>
                <w:b w:val="0"/>
                <w:sz w:val="20"/>
              </w:rPr>
              <w:t>约 3600 万人</w:t>
            </w:r>
          </w:p>
        </w:tc>
      </w:tr>
      <w:tr>
        <w:trPr>
          <w:cantSplit/>
        </w:trPr>
        <w:tc>
          <w:tcPr>
            <w:tcW w:w="1700" w:type="dxa"/>
            <w:vAlign w:val="center"/>
          </w:tcPr>
          <w:p>
            <w:pPr>
              <w:keepNext w:val="0"/>
              <w:spacing w:before="0" w:after="0" w:line="240" w:lineRule="auto"/>
              <w:jc w:val="left"/>
            </w:pPr>
            <w:r/>
            <w:r>
              <w:rPr>
                <w:rFonts w:ascii="Calibri" w:hAnsi="Calibri" w:eastAsia="Microsoft YaHei" w:cs="Calibri"/>
                <w:b/>
                <w:color w:val="1F4D78"/>
                <w:sz w:val="20"/>
              </w:rPr>
              <w:t>潜在关注人群</w:t>
            </w:r>
          </w:p>
        </w:tc>
        <w:tc>
          <w:tcPr>
            <w:tcW w:w="5060" w:type="dxa"/>
            <w:vAlign w:val="center"/>
          </w:tcPr>
          <w:p>
            <w:pPr>
              <w:keepNext w:val="0"/>
              <w:spacing w:before="0" w:after="0" w:line="240" w:lineRule="auto"/>
              <w:jc w:val="left"/>
            </w:pPr>
            <w:r/>
            <w:r>
              <w:rPr>
                <w:rFonts w:ascii="Calibri" w:hAnsi="Calibri" w:eastAsia="Microsoft YaHei" w:cs="Calibri"/>
                <w:b w:val="0"/>
                <w:sz w:val="20"/>
              </w:rPr>
              <w:t>按阅读困难发生率 5%~10% 估算</w:t>
            </w:r>
          </w:p>
        </w:tc>
        <w:tc>
          <w:tcPr>
            <w:tcW w:w="2600" w:type="dxa"/>
            <w:vAlign w:val="center"/>
          </w:tcPr>
          <w:p>
            <w:pPr>
              <w:keepNext w:val="0"/>
              <w:spacing w:before="0" w:after="0" w:line="240" w:lineRule="auto"/>
              <w:jc w:val="left"/>
            </w:pPr>
            <w:r/>
            <w:r>
              <w:rPr>
                <w:rFonts w:ascii="Calibri" w:hAnsi="Calibri" w:eastAsia="Microsoft YaHei" w:cs="Calibri"/>
                <w:b w:val="0"/>
                <w:sz w:val="20"/>
              </w:rPr>
              <w:t>180 万 ~ 360 万人</w:t>
            </w:r>
          </w:p>
        </w:tc>
      </w:tr>
      <w:tr>
        <w:trPr>
          <w:cantSplit/>
        </w:trPr>
        <w:tc>
          <w:tcPr>
            <w:tcW w:w="1700" w:type="dxa"/>
            <w:vAlign w:val="center"/>
          </w:tcPr>
          <w:p>
            <w:pPr>
              <w:keepNext w:val="0"/>
              <w:spacing w:before="0" w:after="0" w:line="240" w:lineRule="auto"/>
              <w:jc w:val="left"/>
            </w:pPr>
            <w:r/>
            <w:r>
              <w:rPr>
                <w:rFonts w:ascii="Calibri" w:hAnsi="Calibri" w:eastAsia="Microsoft YaHei" w:cs="Calibri"/>
                <w:b/>
                <w:color w:val="1F4D78"/>
                <w:sz w:val="20"/>
              </w:rPr>
              <w:t>可及市场（SAM）</w:t>
            </w:r>
          </w:p>
        </w:tc>
        <w:tc>
          <w:tcPr>
            <w:tcW w:w="5060" w:type="dxa"/>
            <w:vAlign w:val="center"/>
          </w:tcPr>
          <w:p>
            <w:pPr>
              <w:keepNext w:val="0"/>
              <w:spacing w:before="0" w:after="0" w:line="240" w:lineRule="auto"/>
              <w:jc w:val="left"/>
            </w:pPr>
            <w:r/>
            <w:r>
              <w:rPr>
                <w:rFonts w:ascii="Calibri" w:hAnsi="Calibri" w:eastAsia="Microsoft YaHei" w:cs="Calibri"/>
                <w:b w:val="0"/>
                <w:sz w:val="20"/>
              </w:rPr>
              <w:t>已常态化开展心理健康筛查的城市小学，按 30% 渗透估算</w:t>
            </w:r>
          </w:p>
        </w:tc>
        <w:tc>
          <w:tcPr>
            <w:tcW w:w="2600" w:type="dxa"/>
            <w:vAlign w:val="center"/>
          </w:tcPr>
          <w:p>
            <w:pPr>
              <w:keepNext w:val="0"/>
              <w:spacing w:before="0" w:after="0" w:line="240" w:lineRule="auto"/>
              <w:jc w:val="left"/>
            </w:pPr>
            <w:r/>
            <w:r>
              <w:rPr>
                <w:rFonts w:ascii="Calibri" w:hAnsi="Calibri" w:eastAsia="Microsoft YaHei" w:cs="Calibri"/>
                <w:b w:val="0"/>
                <w:sz w:val="20"/>
              </w:rPr>
              <w:t>约 1080 万名学生</w:t>
            </w:r>
          </w:p>
        </w:tc>
      </w:tr>
      <w:tr>
        <w:trPr>
          <w:cantSplit/>
        </w:trPr>
        <w:tc>
          <w:tcPr>
            <w:tcW w:w="1700" w:type="dxa"/>
            <w:vAlign w:val="center"/>
          </w:tcPr>
          <w:p>
            <w:pPr>
              <w:keepNext w:val="0"/>
              <w:spacing w:before="0" w:after="0" w:line="240" w:lineRule="auto"/>
              <w:jc w:val="left"/>
            </w:pPr>
            <w:r/>
            <w:r>
              <w:rPr>
                <w:rFonts w:ascii="Calibri" w:hAnsi="Calibri" w:eastAsia="Microsoft YaHei" w:cs="Calibri"/>
                <w:b/>
                <w:color w:val="1F4D78"/>
                <w:sz w:val="20"/>
              </w:rPr>
              <w:t>三年可获得市场（SOM）</w:t>
            </w:r>
          </w:p>
        </w:tc>
        <w:tc>
          <w:tcPr>
            <w:tcW w:w="5060" w:type="dxa"/>
            <w:vAlign w:val="center"/>
          </w:tcPr>
          <w:p>
            <w:pPr>
              <w:keepNext w:val="0"/>
              <w:spacing w:before="0" w:after="0" w:line="240" w:lineRule="auto"/>
              <w:jc w:val="left"/>
            </w:pPr>
            <w:r/>
            <w:r>
              <w:rPr>
                <w:rFonts w:ascii="Calibri" w:hAnsi="Calibri" w:eastAsia="Microsoft YaHei" w:cs="Calibri"/>
                <w:b w:val="0"/>
                <w:sz w:val="20"/>
              </w:rPr>
              <w:t>12 个区县，按每区县约 3 万名学生计</w:t>
            </w:r>
          </w:p>
        </w:tc>
        <w:tc>
          <w:tcPr>
            <w:tcW w:w="2600" w:type="dxa"/>
            <w:vAlign w:val="center"/>
          </w:tcPr>
          <w:p>
            <w:pPr>
              <w:keepNext w:val="0"/>
              <w:spacing w:before="0" w:after="0" w:line="240" w:lineRule="auto"/>
              <w:jc w:val="left"/>
            </w:pPr>
            <w:r/>
            <w:r>
              <w:rPr>
                <w:rFonts w:ascii="Calibri" w:hAnsi="Calibri" w:eastAsia="Microsoft YaHei" w:cs="Calibri"/>
                <w:b w:val="0"/>
                <w:sz w:val="20"/>
              </w:rPr>
              <w:t>约 36 万名学生</w:t>
            </w:r>
          </w:p>
        </w:tc>
      </w:tr>
    </w:tbl>
    <w:p>
      <w:pPr>
        <w:spacing w:before="0" w:after="0" w:lineRule="exact" w:line="120"/>
      </w:pPr>
      <w:r>
        <w:rPr>
          <w:sz w:val="12"/>
        </w:rPr>
      </w:r>
    </w:p>
    <w:p>
      <w:pPr>
        <w:pStyle w:val="Heading2"/>
      </w:pPr>
      <w:r>
        <w:t>2.3 政策驱动</w:t>
      </w:r>
    </w:p>
    <w:p>
      <w:pPr>
        <w:keepNext w:val="0"/>
        <w:spacing w:before="0" w:after="160" w:line="320" w:lineRule="auto"/>
        <w:jc w:val="both"/>
      </w:pPr>
      <w:r>
        <w:t>教育部门已明确要求中小学配备专职心理健康教师并常态化开展筛查，同时推动特殊儿童早发现、早干预，这为学校创造了预算与执行动机，采购决策集中在学校与区县教育局两级。具体条款与资金口径以最新官方文件为准，提交前需逐条核对。</w:t>
      </w:r>
    </w:p>
    <w:p>
      <w:pPr>
        <w:pStyle w:val="Heading2"/>
      </w:pPr>
      <w:r>
        <w:t>2.4 竞争格局与差异化</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start w:w="120" w:type="dxa"/>
          <w:bottom w:w="80" w:type="dxa"/>
          <w:end w:w="120" w:type="dxa"/>
        </w:tblCellMar>
        <w:tblLook w:val="04A0" w:firstRow="1" w:lastRow="0" w:firstColumn="0" w:lastColumn="0" w:noHBand="0" w:noVBand="1"/>
      </w:tblPr>
      <w:tblGrid>
        <w:gridCol w:w="1900"/>
        <w:gridCol w:w="2760"/>
        <w:gridCol w:w="4700"/>
      </w:tblGrid>
      <w:tr>
        <w:trPr>
          <w:tblHeader/>
          <w:cantSplit/>
        </w:trPr>
        <w:tc>
          <w:tcPr>
            <w:tcW w:w="1900" w:type="dxa"/>
            <w:vAlign w:val="center"/>
            <w:shd w:val="clear" w:color="auto" w:fill="F4F6F9"/>
          </w:tcPr>
          <w:p>
            <w:pPr>
              <w:keepNext/>
              <w:spacing w:before="0" w:after="0" w:line="240" w:lineRule="auto"/>
              <w:jc w:val="center"/>
            </w:pPr>
            <w:r/>
            <w:r>
              <w:rPr>
                <w:rFonts w:ascii="Calibri" w:hAnsi="Calibri" w:eastAsia="Microsoft YaHei" w:cs="Calibri"/>
                <w:b/>
                <w:sz w:val="20"/>
              </w:rPr>
              <w:t>类型</w:t>
            </w:r>
          </w:p>
        </w:tc>
        <w:tc>
          <w:tcPr>
            <w:tcW w:w="2760" w:type="dxa"/>
            <w:vAlign w:val="center"/>
            <w:shd w:val="clear" w:color="auto" w:fill="F4F6F9"/>
          </w:tcPr>
          <w:p>
            <w:pPr>
              <w:keepNext/>
              <w:spacing w:before="0" w:after="0" w:line="240" w:lineRule="auto"/>
              <w:jc w:val="center"/>
            </w:pPr>
            <w:r/>
            <w:r>
              <w:rPr>
                <w:rFonts w:ascii="Calibri" w:hAnsi="Calibri" w:eastAsia="Microsoft YaHei" w:cs="Calibri"/>
                <w:b/>
                <w:sz w:val="20"/>
              </w:rPr>
              <w:t>优势</w:t>
            </w:r>
          </w:p>
        </w:tc>
        <w:tc>
          <w:tcPr>
            <w:tcW w:w="4700" w:type="dxa"/>
            <w:vAlign w:val="center"/>
            <w:shd w:val="clear" w:color="auto" w:fill="F4F6F9"/>
          </w:tcPr>
          <w:p>
            <w:pPr>
              <w:keepNext/>
              <w:spacing w:before="0" w:after="0" w:line="240" w:lineRule="auto"/>
              <w:jc w:val="center"/>
            </w:pPr>
            <w:r/>
            <w:r>
              <w:rPr>
                <w:rFonts w:ascii="Calibri" w:hAnsi="Calibri" w:eastAsia="Microsoft YaHei" w:cs="Calibri"/>
                <w:b/>
                <w:sz w:val="20"/>
              </w:rPr>
              <w:t>局限与本产品的差别</w:t>
            </w:r>
          </w:p>
        </w:tc>
      </w:tr>
      <w:tr>
        <w:trPr>
          <w:cantSplit/>
        </w:trPr>
        <w:tc>
          <w:tcPr>
            <w:tcW w:w="1900" w:type="dxa"/>
            <w:vAlign w:val="center"/>
          </w:tcPr>
          <w:p>
            <w:pPr>
              <w:keepNext w:val="0"/>
              <w:spacing w:before="0" w:after="0" w:line="240" w:lineRule="auto"/>
              <w:jc w:val="left"/>
            </w:pPr>
            <w:r/>
            <w:r>
              <w:rPr>
                <w:rFonts w:ascii="Calibri" w:hAnsi="Calibri" w:eastAsia="Microsoft YaHei" w:cs="Calibri"/>
                <w:b/>
                <w:color w:val="1F4D78"/>
                <w:sz w:val="20"/>
              </w:rPr>
              <w:t>医院与妇幼保健机构</w:t>
            </w:r>
          </w:p>
        </w:tc>
        <w:tc>
          <w:tcPr>
            <w:tcW w:w="2760" w:type="dxa"/>
            <w:vAlign w:val="center"/>
          </w:tcPr>
          <w:p>
            <w:pPr>
              <w:keepNext w:val="0"/>
              <w:spacing w:before="0" w:after="0" w:line="240" w:lineRule="auto"/>
              <w:jc w:val="left"/>
            </w:pPr>
            <w:r/>
            <w:r>
              <w:rPr>
                <w:rFonts w:ascii="Calibri" w:hAnsi="Calibri" w:eastAsia="Microsoft YaHei" w:cs="Calibri"/>
                <w:b w:val="0"/>
                <w:sz w:val="20"/>
              </w:rPr>
              <w:t>权威，可支持诊断结论</w:t>
            </w:r>
          </w:p>
        </w:tc>
        <w:tc>
          <w:tcPr>
            <w:tcW w:w="4700" w:type="dxa"/>
            <w:vAlign w:val="center"/>
          </w:tcPr>
          <w:p>
            <w:pPr>
              <w:keepNext w:val="0"/>
              <w:spacing w:before="0" w:after="0" w:line="240" w:lineRule="auto"/>
              <w:jc w:val="left"/>
            </w:pPr>
            <w:r/>
            <w:r>
              <w:rPr>
                <w:rFonts w:ascii="Calibri" w:hAnsi="Calibri" w:eastAsia="Microsoft YaHei" w:cs="Calibri"/>
                <w:b w:val="0"/>
                <w:sz w:val="20"/>
              </w:rPr>
              <w:t>需预约排队、单次费用高、无法批量；本项目只做筛查，把诊断留给医院</w:t>
            </w:r>
          </w:p>
        </w:tc>
      </w:tr>
      <w:tr>
        <w:trPr>
          <w:cantSplit/>
        </w:trPr>
        <w:tc>
          <w:tcPr>
            <w:tcW w:w="1900" w:type="dxa"/>
            <w:vAlign w:val="center"/>
          </w:tcPr>
          <w:p>
            <w:pPr>
              <w:keepNext w:val="0"/>
              <w:spacing w:before="0" w:after="0" w:line="240" w:lineRule="auto"/>
              <w:jc w:val="left"/>
            </w:pPr>
            <w:r/>
            <w:r>
              <w:rPr>
                <w:rFonts w:ascii="Calibri" w:hAnsi="Calibri" w:eastAsia="Microsoft YaHei" w:cs="Calibri"/>
                <w:b/>
                <w:color w:val="1F4D78"/>
                <w:sz w:val="20"/>
              </w:rPr>
              <w:t>通用心理测评平台</w:t>
            </w:r>
          </w:p>
        </w:tc>
        <w:tc>
          <w:tcPr>
            <w:tcW w:w="2760" w:type="dxa"/>
            <w:vAlign w:val="center"/>
          </w:tcPr>
          <w:p>
            <w:pPr>
              <w:keepNext w:val="0"/>
              <w:spacing w:before="0" w:after="0" w:line="240" w:lineRule="auto"/>
              <w:jc w:val="left"/>
            </w:pPr>
            <w:r/>
            <w:r>
              <w:rPr>
                <w:rFonts w:ascii="Calibri" w:hAnsi="Calibri" w:eastAsia="Microsoft YaHei" w:cs="Calibri"/>
                <w:b w:val="0"/>
                <w:sz w:val="20"/>
              </w:rPr>
              <w:t>学校渠道成熟，采购流程顺畅</w:t>
            </w:r>
          </w:p>
        </w:tc>
        <w:tc>
          <w:tcPr>
            <w:tcW w:w="4700" w:type="dxa"/>
            <w:vAlign w:val="center"/>
          </w:tcPr>
          <w:p>
            <w:pPr>
              <w:keepNext w:val="0"/>
              <w:spacing w:before="0" w:after="0" w:line="240" w:lineRule="auto"/>
              <w:jc w:val="left"/>
            </w:pPr>
            <w:r/>
            <w:r>
              <w:rPr>
                <w:rFonts w:ascii="Calibri" w:hAnsi="Calibri" w:eastAsia="Microsoft YaHei" w:cs="Calibri"/>
                <w:b w:val="0"/>
                <w:sz w:val="20"/>
              </w:rPr>
              <w:t>以情绪与行为维度为主；本项目四个版块全部针对阅读相关能力</w:t>
            </w:r>
          </w:p>
        </w:tc>
      </w:tr>
      <w:tr>
        <w:trPr>
          <w:cantSplit/>
        </w:trPr>
        <w:tc>
          <w:tcPr>
            <w:tcW w:w="1900" w:type="dxa"/>
            <w:vAlign w:val="center"/>
          </w:tcPr>
          <w:p>
            <w:pPr>
              <w:keepNext w:val="0"/>
              <w:spacing w:before="0" w:after="0" w:line="240" w:lineRule="auto"/>
              <w:jc w:val="left"/>
            </w:pPr>
            <w:r/>
            <w:r>
              <w:rPr>
                <w:rFonts w:ascii="Calibri" w:hAnsi="Calibri" w:eastAsia="Microsoft YaHei" w:cs="Calibri"/>
                <w:b/>
                <w:color w:val="1F4D78"/>
                <w:sz w:val="20"/>
              </w:rPr>
              <w:t>教育科技公司的学习力测评</w:t>
            </w:r>
          </w:p>
        </w:tc>
        <w:tc>
          <w:tcPr>
            <w:tcW w:w="2760" w:type="dxa"/>
            <w:vAlign w:val="center"/>
          </w:tcPr>
          <w:p>
            <w:pPr>
              <w:keepNext w:val="0"/>
              <w:spacing w:before="0" w:after="0" w:line="240" w:lineRule="auto"/>
              <w:jc w:val="left"/>
            </w:pPr>
            <w:r/>
            <w:r>
              <w:rPr>
                <w:rFonts w:ascii="Calibri" w:hAnsi="Calibri" w:eastAsia="Microsoft YaHei" w:cs="Calibri"/>
                <w:b w:val="0"/>
                <w:sz w:val="20"/>
              </w:rPr>
              <w:t>营销与交付能力强</w:t>
            </w:r>
          </w:p>
        </w:tc>
        <w:tc>
          <w:tcPr>
            <w:tcW w:w="4700" w:type="dxa"/>
            <w:vAlign w:val="center"/>
          </w:tcPr>
          <w:p>
            <w:pPr>
              <w:keepNext w:val="0"/>
              <w:spacing w:before="0" w:after="0" w:line="240" w:lineRule="auto"/>
              <w:jc w:val="left"/>
            </w:pPr>
            <w:r/>
            <w:r>
              <w:rPr>
                <w:rFonts w:ascii="Calibri" w:hAnsi="Calibri" w:eastAsia="Microsoft YaHei" w:cs="Calibri"/>
                <w:b w:val="0"/>
                <w:sz w:val="20"/>
              </w:rPr>
              <w:t>概念泛化；本项目聚焦 6~9 岁与中文特异性指标</w:t>
            </w:r>
          </w:p>
        </w:tc>
      </w:tr>
      <w:tr>
        <w:trPr>
          <w:cantSplit/>
        </w:trPr>
        <w:tc>
          <w:tcPr>
            <w:tcW w:w="1900" w:type="dxa"/>
            <w:vAlign w:val="center"/>
          </w:tcPr>
          <w:p>
            <w:pPr>
              <w:keepNext w:val="0"/>
              <w:spacing w:before="0" w:after="0" w:line="240" w:lineRule="auto"/>
              <w:jc w:val="left"/>
            </w:pPr>
            <w:r/>
            <w:r>
              <w:rPr>
                <w:rFonts w:ascii="Calibri" w:hAnsi="Calibri" w:eastAsia="Microsoft YaHei" w:cs="Calibri"/>
                <w:b/>
                <w:color w:val="1F4D78"/>
                <w:sz w:val="20"/>
              </w:rPr>
              <w:t>国外阅读障碍筛查应用</w:t>
            </w:r>
          </w:p>
        </w:tc>
        <w:tc>
          <w:tcPr>
            <w:tcW w:w="2760" w:type="dxa"/>
            <w:vAlign w:val="center"/>
          </w:tcPr>
          <w:p>
            <w:pPr>
              <w:keepNext w:val="0"/>
              <w:spacing w:before="0" w:after="0" w:line="240" w:lineRule="auto"/>
              <w:jc w:val="left"/>
            </w:pPr>
            <w:r/>
            <w:r>
              <w:rPr>
                <w:rFonts w:ascii="Calibri" w:hAnsi="Calibri" w:eastAsia="Microsoft YaHei" w:cs="Calibri"/>
                <w:b w:val="0"/>
                <w:sz w:val="20"/>
              </w:rPr>
              <w:t>方法学成熟，有长期常模积累</w:t>
            </w:r>
          </w:p>
        </w:tc>
        <w:tc>
          <w:tcPr>
            <w:tcW w:w="4700" w:type="dxa"/>
            <w:vAlign w:val="center"/>
          </w:tcPr>
          <w:p>
            <w:pPr>
              <w:keepNext w:val="0"/>
              <w:spacing w:before="0" w:after="0" w:line="240" w:lineRule="auto"/>
              <w:jc w:val="left"/>
            </w:pPr>
            <w:r/>
            <w:r>
              <w:rPr>
                <w:rFonts w:ascii="Calibri" w:hAnsi="Calibri" w:eastAsia="Microsoft YaHei" w:cs="Calibri"/>
                <w:b w:val="0"/>
                <w:sz w:val="20"/>
              </w:rPr>
              <w:t>语言体系不适配，无法直接用于中文识字与字音</w:t>
            </w:r>
          </w:p>
        </w:tc>
      </w:tr>
    </w:tbl>
    <w:p>
      <w:pPr>
        <w:spacing w:before="0" w:after="0" w:lineRule="exact" w:line="120"/>
      </w:pPr>
      <w:r>
        <w:rPr>
          <w:sz w:val="12"/>
        </w:rPr>
      </w:r>
    </w:p>
    <w:p>
      <w:pPr>
        <w:pStyle w:val="Heading1"/>
      </w:pPr>
      <w:r>
        <w:t>三、商业模式</w:t>
      </w:r>
    </w:p>
    <w:p>
      <w:pPr>
        <w:pStyle w:val="Heading2"/>
      </w:pPr>
      <w:r>
        <w:t>3.1 关键设计：机构付费，家长免费</w:t>
      </w:r>
    </w:p>
    <w:tbl>
      <w:tblPr>
        <w:tblW w:w="9360" w:type="dxa"/>
        <w:tblInd w:w="120" w:type="dxa"/>
        <w:tblBorders>
          <w:top w:val="single" w:sz="4" w:space="0" w:color="CBD5E1"/>
          <w:left w:val="single" w:sz="4" w:space="0" w:color="CBD5E1"/>
          <w:bottom w:val="single" w:sz="4" w:space="0" w:color="CBD5E1"/>
          <w:right w:val="single" w:sz="4" w:space="0" w:color="CBD5E1"/>
          <w:insideH w:val="none" w:sz="4" w:space="0" w:color="CBD5E1"/>
          <w:insideV w:val="none" w:sz="4" w:space="0" w:color="CBD5E1"/>
        </w:tblBorders>
        <w:shd w:val="clear" w:color="auto" w:fill="F4F6F9"/>
        <w:tblLayout w:type="fixed"/>
        <w:tblCellMar>
          <w:top w:w="140" w:type="dxa"/>
          <w:start w:w="160" w:type="dxa"/>
          <w:bottom w:w="140" w:type="dxa"/>
          <w:end w:w="160" w:type="dxa"/>
        </w:tblCellMar>
        <w:tblLook w:val="04A0" w:firstRow="1" w:lastRow="0" w:firstColumn="0" w:lastColumn="0" w:noHBand="0" w:noVBand="1"/>
      </w:tblPr>
      <w:tblGrid>
        <w:gridCol w:w="9360"/>
      </w:tblGrid>
      <w:tr>
        <w:tc>
          <w:tcPr>
            <w:tcW w:w="9360" w:type="dxa"/>
            <w:vAlign w:val="center"/>
          </w:tcPr>
          <w:p>
            <w:pPr>
              <w:spacing w:before="0" w:after="0" w:line="300" w:lineRule="auto"/>
              <w:jc w:val="left"/>
            </w:pPr>
            <w:r/>
            <w:r>
              <w:rPr>
                <w:rFonts w:ascii="Calibri" w:hAnsi="Calibri" w:eastAsia="Microsoft YaHei" w:cs="Calibri"/>
                <w:b/>
                <w:color w:val="1F4D78"/>
                <w:sz w:val="21"/>
              </w:rPr>
              <w:t>商业模式的第一个决定</w:t>
            </w:r>
          </w:p>
          <w:p>
            <w:pPr>
              <w:spacing w:before="0" w:after="0" w:line="300" w:lineRule="auto"/>
              <w:jc w:val="left"/>
            </w:pPr>
            <w:r>
              <w:rPr>
                <w:rFonts w:ascii="Calibri" w:hAnsi="Calibri" w:eastAsia="Microsoft YaHei" w:cs="Calibri"/>
                <w:b w:val="0"/>
                <w:sz w:val="21"/>
              </w:rPr>
              <w:t>筛查涉及未成年人，向家长直接收费会诱发焦虑与不必要的消费，也会损害工具的公信力。因此本项目坚持学校与区县教育局付费、家长端完全免费。机构有政策要求与工作负担，付费动机真实且稳定。</w:t>
            </w:r>
          </w:p>
        </w:tc>
      </w:tr>
    </w:tbl>
    <w:p>
      <w:pPr>
        <w:spacing w:before="0" w:after="0" w:lineRule="exact" w:line="160"/>
      </w:pPr>
      <w:r>
        <w:rPr>
          <w:sz w:val="16"/>
        </w:rPr>
      </w:r>
    </w:p>
    <w:p>
      <w:pPr>
        <w:pStyle w:val="Heading2"/>
      </w:pPr>
      <w:r>
        <w:t>3.2 定价与单位经济</w:t>
      </w:r>
    </w:p>
    <w:p>
      <w:pPr>
        <w:keepNext/>
        <w:spacing w:before="0" w:after="160" w:line="320" w:lineRule="auto"/>
        <w:jc w:val="both"/>
      </w:pPr>
      <w:r>
        <w:t>因为没有服务器与账号体系的持续成本，本产品可以把价格定在同类服务的三分之一左右，同时保持很高的毛利。这既是获客手段，也是防御手段：对手降价就会亏损，而我们不会。</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start w:w="120" w:type="dxa"/>
          <w:bottom w:w="80" w:type="dxa"/>
          <w:end w:w="120" w:type="dxa"/>
        </w:tblCellMar>
        <w:tblLook w:val="04A0" w:firstRow="1" w:lastRow="0" w:firstColumn="0" w:lastColumn="0" w:noHBand="0" w:noVBand="1"/>
      </w:tblPr>
      <w:tblGrid>
        <w:gridCol w:w="1500"/>
        <w:gridCol w:w="3480"/>
        <w:gridCol w:w="4380"/>
      </w:tblGrid>
      <w:tr>
        <w:trPr>
          <w:tblHeader/>
          <w:cantSplit/>
        </w:trPr>
        <w:tc>
          <w:tcPr>
            <w:tcW w:w="1500" w:type="dxa"/>
            <w:vAlign w:val="center"/>
            <w:shd w:val="clear" w:color="auto" w:fill="F4F6F9"/>
          </w:tcPr>
          <w:p>
            <w:pPr>
              <w:keepNext/>
              <w:spacing w:before="0" w:after="0" w:line="240" w:lineRule="auto"/>
              <w:jc w:val="center"/>
            </w:pPr>
            <w:r/>
            <w:r>
              <w:rPr>
                <w:rFonts w:ascii="Calibri" w:hAnsi="Calibri" w:eastAsia="Microsoft YaHei" w:cs="Calibri"/>
                <w:b/>
                <w:sz w:val="20"/>
              </w:rPr>
              <w:t>项目</w:t>
            </w:r>
          </w:p>
        </w:tc>
        <w:tc>
          <w:tcPr>
            <w:tcW w:w="3480" w:type="dxa"/>
            <w:vAlign w:val="center"/>
            <w:shd w:val="clear" w:color="auto" w:fill="F4F6F9"/>
          </w:tcPr>
          <w:p>
            <w:pPr>
              <w:keepNext/>
              <w:spacing w:before="0" w:after="0" w:line="240" w:lineRule="auto"/>
              <w:jc w:val="center"/>
            </w:pPr>
            <w:r/>
            <w:r>
              <w:rPr>
                <w:rFonts w:ascii="Calibri" w:hAnsi="Calibri" w:eastAsia="Microsoft YaHei" w:cs="Calibri"/>
                <w:b/>
                <w:sz w:val="20"/>
              </w:rPr>
              <w:t>单校版</w:t>
            </w:r>
          </w:p>
        </w:tc>
        <w:tc>
          <w:tcPr>
            <w:tcW w:w="4380" w:type="dxa"/>
            <w:vAlign w:val="center"/>
            <w:shd w:val="clear" w:color="auto" w:fill="F4F6F9"/>
          </w:tcPr>
          <w:p>
            <w:pPr>
              <w:keepNext/>
              <w:spacing w:before="0" w:after="0" w:line="240" w:lineRule="auto"/>
              <w:jc w:val="center"/>
            </w:pPr>
            <w:r/>
            <w:r>
              <w:rPr>
                <w:rFonts w:ascii="Calibri" w:hAnsi="Calibri" w:eastAsia="Microsoft YaHei" w:cs="Calibri"/>
                <w:b/>
                <w:sz w:val="20"/>
              </w:rPr>
              <w:t>区县版</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年费</w:t>
            </w:r>
          </w:p>
        </w:tc>
        <w:tc>
          <w:tcPr>
            <w:tcW w:w="3480" w:type="dxa"/>
            <w:vAlign w:val="center"/>
          </w:tcPr>
          <w:p>
            <w:pPr>
              <w:keepNext w:val="0"/>
              <w:spacing w:before="0" w:after="0" w:line="240" w:lineRule="auto"/>
              <w:jc w:val="left"/>
            </w:pPr>
            <w:r/>
            <w:r>
              <w:rPr>
                <w:rFonts w:ascii="Calibri" w:hAnsi="Calibri" w:eastAsia="Microsoft YaHei" w:cs="Calibri"/>
                <w:b w:val="0"/>
                <w:sz w:val="20"/>
              </w:rPr>
              <w:t>3,000 元 / 校 / 年（不限学生数）</w:t>
            </w:r>
          </w:p>
        </w:tc>
        <w:tc>
          <w:tcPr>
            <w:tcW w:w="4380" w:type="dxa"/>
            <w:vAlign w:val="center"/>
          </w:tcPr>
          <w:p>
            <w:pPr>
              <w:keepNext w:val="0"/>
              <w:spacing w:before="0" w:after="0" w:line="240" w:lineRule="auto"/>
              <w:jc w:val="left"/>
            </w:pPr>
            <w:r/>
            <w:r>
              <w:rPr>
                <w:rFonts w:ascii="Calibri" w:hAnsi="Calibri" w:eastAsia="Microsoft YaHei" w:cs="Calibri"/>
                <w:b w:val="0"/>
                <w:sz w:val="20"/>
              </w:rPr>
              <w:t>90,000 元 / 区县 / 年（约 30 所学校）</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折算单价</w:t>
            </w:r>
          </w:p>
        </w:tc>
        <w:tc>
          <w:tcPr>
            <w:tcW w:w="3480" w:type="dxa"/>
            <w:vAlign w:val="center"/>
          </w:tcPr>
          <w:p>
            <w:pPr>
              <w:keepNext w:val="0"/>
              <w:spacing w:before="0" w:after="0" w:line="240" w:lineRule="auto"/>
              <w:jc w:val="left"/>
            </w:pPr>
            <w:r/>
            <w:r>
              <w:rPr>
                <w:rFonts w:ascii="Calibri" w:hAnsi="Calibri" w:eastAsia="Microsoft YaHei" w:cs="Calibri"/>
                <w:b w:val="0"/>
                <w:sz w:val="20"/>
              </w:rPr>
              <w:t>约 3 元 / 生 / 年</w:t>
            </w:r>
          </w:p>
        </w:tc>
        <w:tc>
          <w:tcPr>
            <w:tcW w:w="4380" w:type="dxa"/>
            <w:vAlign w:val="center"/>
          </w:tcPr>
          <w:p>
            <w:pPr>
              <w:keepNext w:val="0"/>
              <w:spacing w:before="0" w:after="0" w:line="240" w:lineRule="auto"/>
              <w:jc w:val="left"/>
            </w:pPr>
            <w:r/>
            <w:r>
              <w:rPr>
                <w:rFonts w:ascii="Calibri" w:hAnsi="Calibri" w:eastAsia="Microsoft YaHei" w:cs="Calibri"/>
                <w:b w:val="0"/>
                <w:sz w:val="20"/>
              </w:rPr>
              <w:t>约 3 元 / 生 / 年</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首年交付成本</w:t>
            </w:r>
          </w:p>
        </w:tc>
        <w:tc>
          <w:tcPr>
            <w:tcW w:w="3480" w:type="dxa"/>
            <w:vAlign w:val="center"/>
          </w:tcPr>
          <w:p>
            <w:pPr>
              <w:keepNext w:val="0"/>
              <w:spacing w:before="0" w:after="0" w:line="240" w:lineRule="auto"/>
              <w:jc w:val="left"/>
            </w:pPr>
            <w:r/>
            <w:r>
              <w:rPr>
                <w:rFonts w:ascii="Calibri" w:hAnsi="Calibri" w:eastAsia="Microsoft YaHei" w:cs="Calibri"/>
                <w:b w:val="0"/>
                <w:sz w:val="20"/>
              </w:rPr>
              <w:t>约 200 元（教师培训与答疑为主）</w:t>
            </w:r>
          </w:p>
        </w:tc>
        <w:tc>
          <w:tcPr>
            <w:tcW w:w="4380" w:type="dxa"/>
            <w:vAlign w:val="center"/>
          </w:tcPr>
          <w:p>
            <w:pPr>
              <w:keepNext w:val="0"/>
              <w:spacing w:before="0" w:after="0" w:line="240" w:lineRule="auto"/>
              <w:jc w:val="left"/>
            </w:pPr>
            <w:r/>
            <w:r>
              <w:rPr>
                <w:rFonts w:ascii="Calibri" w:hAnsi="Calibri" w:eastAsia="Microsoft YaHei" w:cs="Calibri"/>
                <w:b w:val="0"/>
                <w:sz w:val="20"/>
              </w:rPr>
              <w:t>约 8,000 元（含区级培训与支持）</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首年毛利率</w:t>
            </w:r>
          </w:p>
        </w:tc>
        <w:tc>
          <w:tcPr>
            <w:tcW w:w="3480" w:type="dxa"/>
            <w:vAlign w:val="center"/>
          </w:tcPr>
          <w:p>
            <w:pPr>
              <w:keepNext w:val="0"/>
              <w:spacing w:before="0" w:after="0" w:line="240" w:lineRule="auto"/>
              <w:jc w:val="left"/>
            </w:pPr>
            <w:r/>
            <w:r>
              <w:rPr>
                <w:rFonts w:ascii="Calibri" w:hAnsi="Calibri" w:eastAsia="Microsoft YaHei" w:cs="Calibri"/>
                <w:b w:val="0"/>
                <w:sz w:val="20"/>
              </w:rPr>
              <w:t>约 93%</w:t>
            </w:r>
          </w:p>
        </w:tc>
        <w:tc>
          <w:tcPr>
            <w:tcW w:w="4380" w:type="dxa"/>
            <w:vAlign w:val="center"/>
          </w:tcPr>
          <w:p>
            <w:pPr>
              <w:keepNext w:val="0"/>
              <w:spacing w:before="0" w:after="0" w:line="240" w:lineRule="auto"/>
              <w:jc w:val="left"/>
            </w:pPr>
            <w:r/>
            <w:r>
              <w:rPr>
                <w:rFonts w:ascii="Calibri" w:hAnsi="Calibri" w:eastAsia="Microsoft YaHei" w:cs="Calibri"/>
                <w:b w:val="0"/>
                <w:sz w:val="20"/>
              </w:rPr>
              <w:t>约 91%</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续约后成本</w:t>
            </w:r>
          </w:p>
        </w:tc>
        <w:tc>
          <w:tcPr>
            <w:tcW w:w="3480" w:type="dxa"/>
            <w:vAlign w:val="center"/>
          </w:tcPr>
          <w:p>
            <w:pPr>
              <w:keepNext w:val="0"/>
              <w:spacing w:before="0" w:after="0" w:line="240" w:lineRule="auto"/>
              <w:jc w:val="left"/>
            </w:pPr>
            <w:r/>
            <w:r>
              <w:rPr>
                <w:rFonts w:ascii="Calibri" w:hAnsi="Calibri" w:eastAsia="Microsoft YaHei" w:cs="Calibri"/>
                <w:b w:val="0"/>
                <w:sz w:val="20"/>
              </w:rPr>
              <w:t>约 100 元</w:t>
            </w:r>
          </w:p>
        </w:tc>
        <w:tc>
          <w:tcPr>
            <w:tcW w:w="4380" w:type="dxa"/>
            <w:vAlign w:val="center"/>
          </w:tcPr>
          <w:p>
            <w:pPr>
              <w:keepNext w:val="0"/>
              <w:spacing w:before="0" w:after="0" w:line="240" w:lineRule="auto"/>
              <w:jc w:val="left"/>
            </w:pPr>
            <w:r/>
            <w:r>
              <w:rPr>
                <w:rFonts w:ascii="Calibri" w:hAnsi="Calibri" w:eastAsia="Microsoft YaHei" w:cs="Calibri"/>
                <w:b w:val="0"/>
                <w:sz w:val="20"/>
              </w:rPr>
              <w:t>约 3,000 元（含题库与版本更新）</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公益版</w:t>
            </w:r>
          </w:p>
        </w:tc>
        <w:tc>
          <w:tcPr>
            <w:tcW w:w="3480" w:type="dxa"/>
            <w:vAlign w:val="center"/>
          </w:tcPr>
          <w:p>
            <w:pPr>
              <w:keepNext w:val="0"/>
              <w:spacing w:before="0" w:after="0" w:line="240" w:lineRule="auto"/>
              <w:jc w:val="left"/>
            </w:pPr>
            <w:r/>
            <w:r>
              <w:rPr>
                <w:rFonts w:ascii="Calibri" w:hAnsi="Calibri" w:eastAsia="Microsoft YaHei" w:cs="Calibri"/>
                <w:b w:val="0"/>
                <w:sz w:val="20"/>
              </w:rPr>
              <w:t>免费（由基金会按 1 元 / 生 / 年 资助）</w:t>
            </w:r>
          </w:p>
        </w:tc>
        <w:tc>
          <w:tcPr>
            <w:tcW w:w="4380" w:type="dxa"/>
            <w:vAlign w:val="center"/>
          </w:tcPr>
          <w:p>
            <w:pPr>
              <w:keepNext w:val="0"/>
              <w:spacing w:before="0" w:after="0" w:line="240" w:lineRule="auto"/>
              <w:jc w:val="left"/>
            </w:pPr>
            <w:r/>
            <w:r>
              <w:rPr>
                <w:rFonts w:ascii="Calibri" w:hAnsi="Calibri" w:eastAsia="Microsoft YaHei" w:cs="Calibri"/>
                <w:b w:val="0"/>
                <w:sz w:val="20"/>
              </w:rPr>
              <w:t>同左</w:t>
            </w:r>
          </w:p>
        </w:tc>
      </w:tr>
    </w:tbl>
    <w:p>
      <w:pPr>
        <w:spacing w:before="0" w:after="0" w:lineRule="exact" w:line="120"/>
      </w:pPr>
      <w:r>
        <w:rPr>
          <w:sz w:val="12"/>
        </w:rPr>
      </w:r>
    </w:p>
    <w:p>
      <w:pPr>
        <w:pStyle w:val="Heading2"/>
      </w:pPr>
      <w:r>
        <w:t>3.3 收入结构</w:t>
      </w:r>
    </w:p>
    <w:p>
      <w:pPr>
        <w:keepNext w:val="0"/>
        <w:spacing w:before="0" w:after="160" w:line="320" w:lineRule="auto"/>
        <w:jc w:val="both"/>
      </w:pPr>
      <w:r>
        <w:t>三年内以区县打包合同为主、单校订阅为辅，公共资助用于覆盖试点期与欠发达地区的免费额度。优先做区县而不是逐校推进，是因为区县一级能一次性解决采购流程、教师培训与数据汇总三件事，销售效率远高于逐校拜访。</w:t>
      </w:r>
    </w:p>
    <w:p>
      <w:pPr>
        <w:pStyle w:val="Heading1"/>
      </w:pPr>
      <w:r>
        <w:t>四、壁垒与短板</w:t>
      </w:r>
    </w:p>
    <w:p>
      <w:pPr>
        <w:pStyle w:val="Heading2"/>
      </w:pPr>
      <w:r>
        <w:t>4.1 现在的优势</w:t>
      </w:r>
    </w:p>
    <w:p>
      <w:pPr>
        <w:keepNext w:val="0"/>
        <w:spacing w:before="0" w:after="160" w:line="320" w:lineRule="auto"/>
        <w:jc w:val="both"/>
      </w:pPr>
      <w:r>
        <w:t>部署成本为零、隐私友好（数据不出本机）、价格极低、上手无需培训、可在老旧电脑上运行。这些优势叠加起来，使产品能够进入那些既没有 IT 预算也没有专职技术人员的基层学校。</w:t>
      </w:r>
    </w:p>
    <w:p>
      <w:pPr>
        <w:pStyle w:val="Heading2"/>
      </w:pPr>
      <w:r>
        <w:t>4.2 现在还缺什么</w:t>
      </w:r>
    </w:p>
    <w:p>
      <w:pPr>
        <w:keepNext/>
        <w:spacing w:before="0" w:after="160" w:line="320" w:lineRule="auto"/>
        <w:jc w:val="both"/>
      </w:pPr>
      <w:r>
        <w:t>这一节我们认为必须写进计划书。一个没有常模、没有效度验证的筛查工具，只能定位为“提示需要关注的方向”，不能用于任何有利益影响的判断。把边界讲清楚，是这类工具能否被学校长期信任的前提。</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start w:w="120" w:type="dxa"/>
          <w:bottom w:w="80" w:type="dxa"/>
          <w:end w:w="120" w:type="dxa"/>
        </w:tblCellMar>
        <w:tblLook w:val="04A0" w:firstRow="1" w:lastRow="0" w:firstColumn="0" w:lastColumn="0" w:noHBand="0" w:noVBand="1"/>
      </w:tblPr>
      <w:tblGrid>
        <w:gridCol w:w="1500"/>
        <w:gridCol w:w="3560"/>
        <w:gridCol w:w="4300"/>
      </w:tblGrid>
      <w:tr>
        <w:trPr>
          <w:tblHeader/>
          <w:cantSplit/>
        </w:trPr>
        <w:tc>
          <w:tcPr>
            <w:tcW w:w="1500" w:type="dxa"/>
            <w:vAlign w:val="center"/>
            <w:shd w:val="clear" w:color="auto" w:fill="F4F6F9"/>
          </w:tcPr>
          <w:p>
            <w:pPr>
              <w:keepNext/>
              <w:spacing w:before="0" w:after="0" w:line="240" w:lineRule="auto"/>
              <w:jc w:val="center"/>
            </w:pPr>
            <w:r/>
            <w:r>
              <w:rPr>
                <w:rFonts w:ascii="Calibri" w:hAnsi="Calibri" w:eastAsia="Microsoft YaHei" w:cs="Calibri"/>
                <w:b/>
                <w:sz w:val="20"/>
              </w:rPr>
              <w:t>短板</w:t>
            </w:r>
          </w:p>
        </w:tc>
        <w:tc>
          <w:tcPr>
            <w:tcW w:w="3560" w:type="dxa"/>
            <w:vAlign w:val="center"/>
            <w:shd w:val="clear" w:color="auto" w:fill="F4F6F9"/>
          </w:tcPr>
          <w:p>
            <w:pPr>
              <w:keepNext/>
              <w:spacing w:before="0" w:after="0" w:line="240" w:lineRule="auto"/>
              <w:jc w:val="center"/>
            </w:pPr>
            <w:r/>
            <w:r>
              <w:rPr>
                <w:rFonts w:ascii="Calibri" w:hAnsi="Calibri" w:eastAsia="Microsoft YaHei" w:cs="Calibri"/>
                <w:b/>
                <w:sz w:val="20"/>
              </w:rPr>
              <w:t>现状</w:t>
            </w:r>
          </w:p>
        </w:tc>
        <w:tc>
          <w:tcPr>
            <w:tcW w:w="4300" w:type="dxa"/>
            <w:vAlign w:val="center"/>
            <w:shd w:val="clear" w:color="auto" w:fill="F4F6F9"/>
          </w:tcPr>
          <w:p>
            <w:pPr>
              <w:keepNext/>
              <w:spacing w:before="0" w:after="0" w:line="240" w:lineRule="auto"/>
              <w:jc w:val="center"/>
            </w:pPr>
            <w:r/>
            <w:r>
              <w:rPr>
                <w:rFonts w:ascii="Calibri" w:hAnsi="Calibri" w:eastAsia="Microsoft YaHei" w:cs="Calibri"/>
                <w:b/>
                <w:sz w:val="20"/>
              </w:rPr>
              <w:t>下一步</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没有常模</w:t>
            </w:r>
          </w:p>
        </w:tc>
        <w:tc>
          <w:tcPr>
            <w:tcW w:w="3560" w:type="dxa"/>
            <w:vAlign w:val="center"/>
          </w:tcPr>
          <w:p>
            <w:pPr>
              <w:keepNext w:val="0"/>
              <w:spacing w:before="0" w:after="0" w:line="240" w:lineRule="auto"/>
              <w:jc w:val="left"/>
            </w:pPr>
            <w:r/>
            <w:r>
              <w:rPr>
                <w:rFonts w:ascii="Calibri" w:hAnsi="Calibri" w:eastAsia="Microsoft YaHei" w:cs="Calibri"/>
                <w:b w:val="0"/>
                <w:sz w:val="20"/>
              </w:rPr>
              <w:t>未采集真实儿童样本，风险等级阈值目前基于经验设定</w:t>
            </w:r>
          </w:p>
        </w:tc>
        <w:tc>
          <w:tcPr>
            <w:tcW w:w="4300" w:type="dxa"/>
            <w:vAlign w:val="center"/>
          </w:tcPr>
          <w:p>
            <w:pPr>
              <w:keepNext w:val="0"/>
              <w:spacing w:before="0" w:after="0" w:line="240" w:lineRule="auto"/>
              <w:jc w:val="left"/>
            </w:pPr>
            <w:r/>
            <w:r>
              <w:rPr>
                <w:rFonts w:ascii="Calibri" w:hAnsi="Calibri" w:eastAsia="Microsoft YaHei" w:cs="Calibri"/>
                <w:b w:val="0"/>
                <w:sz w:val="20"/>
              </w:rPr>
              <w:t>到合作学校采集 60~100 名儿童数据，建立初步常模区间</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没有效度验证</w:t>
            </w:r>
          </w:p>
        </w:tc>
        <w:tc>
          <w:tcPr>
            <w:tcW w:w="3560" w:type="dxa"/>
            <w:vAlign w:val="center"/>
          </w:tcPr>
          <w:p>
            <w:pPr>
              <w:keepNext w:val="0"/>
              <w:spacing w:before="0" w:after="0" w:line="240" w:lineRule="auto"/>
              <w:jc w:val="left"/>
            </w:pPr>
            <w:r/>
            <w:r>
              <w:rPr>
                <w:rFonts w:ascii="Calibri" w:hAnsi="Calibri" w:eastAsia="Microsoft YaHei" w:cs="Calibri"/>
                <w:b w:val="0"/>
                <w:sz w:val="20"/>
              </w:rPr>
              <w:t>未与标准化量表做对照</w:t>
            </w:r>
          </w:p>
        </w:tc>
        <w:tc>
          <w:tcPr>
            <w:tcW w:w="4300" w:type="dxa"/>
            <w:vAlign w:val="center"/>
          </w:tcPr>
          <w:p>
            <w:pPr>
              <w:keepNext w:val="0"/>
              <w:spacing w:before="0" w:after="0" w:line="240" w:lineRule="auto"/>
              <w:jc w:val="left"/>
            </w:pPr>
            <w:r/>
            <w:r>
              <w:rPr>
                <w:rFonts w:ascii="Calibri" w:hAnsi="Calibri" w:eastAsia="Microsoft YaHei" w:cs="Calibri"/>
                <w:b w:val="0"/>
                <w:sz w:val="20"/>
              </w:rPr>
              <w:t>以量表得分为标签，报告敏感度与特异度</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答案在前端可见</w:t>
            </w:r>
          </w:p>
        </w:tc>
        <w:tc>
          <w:tcPr>
            <w:tcW w:w="3560" w:type="dxa"/>
            <w:vAlign w:val="center"/>
          </w:tcPr>
          <w:p>
            <w:pPr>
              <w:keepNext w:val="0"/>
              <w:spacing w:before="0" w:after="0" w:line="240" w:lineRule="auto"/>
              <w:jc w:val="left"/>
            </w:pPr>
            <w:r/>
            <w:r>
              <w:rPr>
                <w:rFonts w:ascii="Calibri" w:hAnsi="Calibri" w:eastAsia="Microsoft YaHei" w:cs="Calibri"/>
                <w:b w:val="0"/>
                <w:sz w:val="20"/>
              </w:rPr>
              <w:t>查看源码即可看到正确答案</w:t>
            </w:r>
          </w:p>
        </w:tc>
        <w:tc>
          <w:tcPr>
            <w:tcW w:w="4300" w:type="dxa"/>
            <w:vAlign w:val="center"/>
          </w:tcPr>
          <w:p>
            <w:pPr>
              <w:keepNext w:val="0"/>
              <w:spacing w:before="0" w:after="0" w:line="240" w:lineRule="auto"/>
              <w:jc w:val="left"/>
            </w:pPr>
            <w:r/>
            <w:r>
              <w:rPr>
                <w:rFonts w:ascii="Calibri" w:hAnsi="Calibri" w:eastAsia="Microsoft YaHei" w:cs="Calibri"/>
                <w:b w:val="0"/>
                <w:sz w:val="20"/>
              </w:rPr>
              <w:t>V2 改为服务端出题或题目加密，当前版本定位为自测与演示</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题库未经专家审校</w:t>
            </w:r>
          </w:p>
        </w:tc>
        <w:tc>
          <w:tcPr>
            <w:tcW w:w="3560" w:type="dxa"/>
            <w:vAlign w:val="center"/>
          </w:tcPr>
          <w:p>
            <w:pPr>
              <w:keepNext w:val="0"/>
              <w:spacing w:before="0" w:after="0" w:line="240" w:lineRule="auto"/>
              <w:jc w:val="left"/>
            </w:pPr>
            <w:r/>
            <w:r>
              <w:rPr>
                <w:rFonts w:ascii="Calibri" w:hAnsi="Calibri" w:eastAsia="Microsoft YaHei" w:cs="Calibri"/>
                <w:b w:val="0"/>
                <w:sz w:val="20"/>
              </w:rPr>
              <w:t>个别字音题存在多音字</w:t>
            </w:r>
          </w:p>
        </w:tc>
        <w:tc>
          <w:tcPr>
            <w:tcW w:w="4300" w:type="dxa"/>
            <w:vAlign w:val="center"/>
          </w:tcPr>
          <w:p>
            <w:pPr>
              <w:keepNext w:val="0"/>
              <w:spacing w:before="0" w:after="0" w:line="240" w:lineRule="auto"/>
              <w:jc w:val="left"/>
            </w:pPr>
            <w:r/>
            <w:r>
              <w:rPr>
                <w:rFonts w:ascii="Calibri" w:hAnsi="Calibri" w:eastAsia="Microsoft YaHei" w:cs="Calibri"/>
                <w:b w:val="0"/>
                <w:sz w:val="20"/>
              </w:rPr>
              <w:t>邀请小学语文教研员逐题审校，建立勘误机制</w:t>
            </w:r>
          </w:p>
        </w:tc>
      </w:tr>
    </w:tbl>
    <w:p>
      <w:pPr>
        <w:spacing w:before="0" w:after="0" w:lineRule="exact" w:line="120"/>
      </w:pPr>
      <w:r>
        <w:rPr>
          <w:sz w:val="12"/>
        </w:rPr>
      </w:r>
    </w:p>
    <w:p>
      <w:pPr>
        <w:pStyle w:val="Heading2"/>
      </w:pPr>
      <w:r>
        <w:t>4.3 从工具到产品</w:t>
      </w:r>
    </w:p>
    <w:p>
      <w:pPr>
        <w:numPr>
          <w:ilvl w:val="0"/>
          <w:numId w:val="100"/>
        </w:numPr>
        <w:spacing w:before="0" w:after="80" w:line="290" w:lineRule="auto"/>
        <w:jc w:val="left"/>
      </w:pPr>
      <w:r>
        <w:t>V1（已完成）：单文件离线筛查工具，四个版块、自动报告与分项建议。</w:t>
      </w:r>
    </w:p>
    <w:p>
      <w:pPr>
        <w:numPr>
          <w:ilvl w:val="0"/>
          <w:numId w:val="100"/>
        </w:numPr>
        <w:spacing w:before="0" w:after="80" w:line="290" w:lineRule="auto"/>
        <w:jc w:val="left"/>
      </w:pPr>
      <w:r>
        <w:t>V2（2027 上半年）：常模区间、效度验证、服务端出题防作弊、班级批量管理与结果导出。</w:t>
      </w:r>
    </w:p>
    <w:p>
      <w:pPr>
        <w:numPr>
          <w:ilvl w:val="0"/>
          <w:numId w:val="100"/>
        </w:numPr>
        <w:spacing w:before="0" w:after="80" w:line="290" w:lineRule="auto"/>
        <w:jc w:val="left"/>
      </w:pPr>
      <w:r>
        <w:t>V3（2028 年起）：区域数据看板、转介跟踪与干预资源对接。干预本身不由本项目承担，避免越界进入诊断与治疗领域。</w:t>
      </w:r>
    </w:p>
    <w:p>
      <w:pPr>
        <w:spacing w:before="0" w:after="0" w:lineRule="exact" w:line="80"/>
      </w:pPr>
      <w:r>
        <w:rPr>
          <w:sz w:val="8"/>
        </w:rPr>
      </w:r>
    </w:p>
    <w:p>
      <w:pPr>
        <w:pStyle w:val="Heading2"/>
      </w:pPr>
      <w:r>
        <w:t>4.4 长期壁垒</w:t>
      </w:r>
    </w:p>
    <w:p>
      <w:pPr>
        <w:keepNext w:val="0"/>
        <w:spacing w:before="0" w:after="160" w:line="320" w:lineRule="auto"/>
        <w:jc w:val="both"/>
      </w:pPr>
      <w:r>
        <w:t>技术不是壁垒，数据和渠道才是。随着覆盖学校增加，项目将积累各年龄段的常模数据与学校信任网络，这两样都只能靠时间和合规流程换来，无法用资金短期复制。</w:t>
      </w:r>
    </w:p>
    <w:p>
      <w:pPr>
        <w:pStyle w:val="Heading1"/>
      </w:pPr>
      <w:r>
        <w:t>五、市场进入策略</w:t>
      </w:r>
    </w:p>
    <w:p>
      <w:pPr>
        <w:pStyle w:val="Heading2"/>
      </w:pPr>
      <w:r>
        <w:t>5.1 第一阶段：公益试点换数据与背书</w:t>
      </w:r>
    </w:p>
    <w:p>
      <w:pPr>
        <w:keepNext w:val="0"/>
        <w:spacing w:before="0" w:after="160" w:line="320" w:lineRule="auto"/>
        <w:jc w:val="both"/>
      </w:pPr>
      <w:r>
        <w:t>在 3~5 所合作学校免费部署，换取真实使用反馈、符合伦理规范的匿名化数据，以及学校背书。同步完成与专业机构的转介通道对接，确保被提示的学生有地方可去。</w:t>
      </w:r>
    </w:p>
    <w:p>
      <w:pPr>
        <w:pStyle w:val="Heading2"/>
      </w:pPr>
      <w:r>
        <w:t>5.2 第二阶段：首个区县付费试点</w:t>
      </w:r>
    </w:p>
    <w:p>
      <w:pPr>
        <w:keepNext w:val="0"/>
        <w:spacing w:before="0" w:after="160" w:line="320" w:lineRule="auto"/>
        <w:jc w:val="both"/>
      </w:pPr>
      <w:r>
        <w:t>以“一个学期的执行数据 + 一份区域报告”作为交付内容。这一阶段的说服逻辑不是算法多先进，而是：你们今年的心理健康筛查要求，我们可以把阅读困难这一块补齐，并告诉你哪些孩子需要转介。</w:t>
      </w:r>
    </w:p>
    <w:p>
      <w:pPr>
        <w:pStyle w:val="Heading2"/>
      </w:pPr>
      <w:r>
        <w:t>5.3 第三阶段：区域复制</w:t>
      </w:r>
    </w:p>
    <w:p>
      <w:pPr>
        <w:keepNext w:val="0"/>
        <w:spacing w:before="0" w:after="160" w:line="320" w:lineRule="auto"/>
        <w:jc w:val="both"/>
      </w:pPr>
      <w:r>
        <w:t>通过教研活动与教师培训触达更多学校，通过教育装备与心理健康专项的渠道商进入采购目录，通过公益基金会覆盖欠发达地区。三条路径共用同一套产品与报告体系，边际成本极低。</w:t>
      </w:r>
    </w:p>
    <w:p>
      <w:pPr>
        <w:pStyle w:val="Heading1"/>
      </w:pPr>
      <w:r>
        <w:t>六、团队与组织</w:t>
      </w:r>
    </w:p>
    <w:p>
      <w:pPr>
        <w:keepNext w:val="0"/>
        <w:spacing w:before="0" w:after="160" w:line="320" w:lineRule="auto"/>
        <w:jc w:val="both"/>
      </w:pPr>
      <w:r>
        <w:t>项目按四个角色组织，初期由 3~4 名学生兼任，2027 年试点阶段起逐步补齐专职人员。</w:t>
      </w:r>
    </w:p>
    <w:p>
      <w:pPr>
        <w:spacing w:before="0" w:after="120" w:line="320" w:lineRule="auto"/>
        <w:jc w:val="both"/>
      </w:pPr>
      <w:r>
        <w:rPr>
          <w:rFonts w:ascii="Calibri" w:hAnsi="Calibri" w:eastAsia="Microsoft YaHei" w:cs="Calibri"/>
          <w:b/>
          <w:color w:val="1F4D78"/>
        </w:rPr>
        <w:t xml:space="preserve">项目负责人：　</w:t>
      </w:r>
      <w:r>
        <w:rPr>
          <w:rFonts w:ascii="Calibri" w:hAnsi="Calibri" w:eastAsia="Microsoft YaHei" w:cs="Calibri"/>
        </w:rPr>
        <w:t>产品定义与统筹，负责学校与区县沟通。</w:t>
      </w:r>
    </w:p>
    <w:p>
      <w:pPr>
        <w:spacing w:before="0" w:after="120" w:line="320" w:lineRule="auto"/>
        <w:jc w:val="both"/>
      </w:pPr>
      <w:r>
        <w:rPr>
          <w:rFonts w:ascii="Calibri" w:hAnsi="Calibri" w:eastAsia="Microsoft YaHei" w:cs="Calibri"/>
          <w:b/>
          <w:color w:val="1F4D78"/>
        </w:rPr>
        <w:t xml:space="preserve">技术负责人：　</w:t>
      </w:r>
      <w:r>
        <w:rPr>
          <w:rFonts w:ascii="Calibri" w:hAnsi="Calibri" w:eastAsia="Microsoft YaHei" w:cs="Calibri"/>
        </w:rPr>
        <w:t>工具开发、题库系统与数据分析。</w:t>
      </w:r>
    </w:p>
    <w:p>
      <w:pPr>
        <w:spacing w:before="0" w:after="120" w:line="320" w:lineRule="auto"/>
        <w:jc w:val="both"/>
      </w:pPr>
      <w:r>
        <w:rPr>
          <w:rFonts w:ascii="Calibri" w:hAnsi="Calibri" w:eastAsia="Microsoft YaHei" w:cs="Calibri"/>
          <w:b/>
          <w:color w:val="1F4D78"/>
        </w:rPr>
        <w:t xml:space="preserve">教育研究：　</w:t>
      </w:r>
      <w:r>
        <w:rPr>
          <w:rFonts w:ascii="Calibri" w:hAnsi="Calibri" w:eastAsia="Microsoft YaHei" w:cs="Calibri"/>
        </w:rPr>
        <w:t>题目设计、量表对接与结果解释，对接教研部门。</w:t>
      </w:r>
    </w:p>
    <w:p>
      <w:pPr>
        <w:spacing w:before="0" w:after="120" w:line="320" w:lineRule="auto"/>
        <w:jc w:val="both"/>
      </w:pPr>
      <w:r>
        <w:rPr>
          <w:rFonts w:ascii="Calibri" w:hAnsi="Calibri" w:eastAsia="Microsoft YaHei" w:cs="Calibri"/>
          <w:b/>
          <w:color w:val="1F4D78"/>
        </w:rPr>
        <w:t xml:space="preserve">运营与商务：　</w:t>
      </w:r>
      <w:r>
        <w:rPr>
          <w:rFonts w:ascii="Calibri" w:hAnsi="Calibri" w:eastAsia="Microsoft YaHei" w:cs="Calibri"/>
        </w:rPr>
        <w:t>试点落地、教师培训与区域拓展。</w:t>
      </w:r>
    </w:p>
    <w:p>
      <w:pPr>
        <w:spacing w:before="0" w:after="120" w:line="320" w:lineRule="auto"/>
        <w:jc w:val="both"/>
      </w:pPr>
      <w:r>
        <w:rPr>
          <w:rFonts w:ascii="Calibri" w:hAnsi="Calibri" w:eastAsia="Microsoft YaHei" w:cs="Calibri"/>
          <w:b/>
          <w:color w:val="1F4D78"/>
        </w:rPr>
        <w:t xml:space="preserve">指导教师：　</w:t>
      </w:r>
      <w:r>
        <w:rPr>
          <w:rFonts w:ascii="Calibri" w:hAnsi="Calibri" w:eastAsia="Microsoft YaHei" w:cs="Calibri"/>
        </w:rPr>
        <w:t>教育心理或特殊教育方向，负责研究设计与伦理审查指导。</w:t>
      </w:r>
    </w:p>
    <w:p>
      <w:pPr>
        <w:spacing w:before="0" w:after="160" w:line="320" w:lineRule="auto"/>
        <w:jc w:val="both"/>
      </w:pPr>
      <w:r>
        <w:rPr>
          <w:rFonts w:ascii="Calibri" w:hAnsi="Calibri" w:eastAsia="Microsoft YaHei" w:cs="Calibri"/>
          <w:b/>
          <w:color w:val="1F4D78"/>
        </w:rPr>
        <w:t xml:space="preserve">外部顾问：　</w:t>
      </w:r>
      <w:r>
        <w:rPr>
          <w:rFonts w:ascii="Calibri" w:hAnsi="Calibri" w:eastAsia="Microsoft YaHei" w:cs="Calibri"/>
        </w:rPr>
        <w:t>儿童保健医生与小学语文教研员各一名，负责专业边界与题目审校。</w:t>
      </w:r>
    </w:p>
    <w:p>
      <w:pPr>
        <w:spacing w:before="0" w:after="0" w:lineRule="exact" w:line="80"/>
      </w:pPr>
      <w:r>
        <w:rPr>
          <w:sz w:val="8"/>
        </w:rPr>
      </w:r>
    </w:p>
    <w:p>
      <w:pPr>
        <w:pStyle w:val="Heading1"/>
      </w:pPr>
      <w:r>
        <w:t>七、财务测算</w:t>
      </w:r>
    </w:p>
    <w:p>
      <w:pPr>
        <w:keepNext/>
        <w:spacing w:before="0" w:after="160" w:line="320" w:lineRule="auto"/>
        <w:jc w:val="both"/>
      </w:pPr>
      <w:r>
        <w:t>假设：单校年费 3,000 元，区县年费 90,000 元，公共资助按 1 元 / 生 / 年 计。第一年为纯投入期，第二年接近盈亏平衡，第三年实现盈利。所有数字需在试点结束后按真实交付成本校准。</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start w:w="120" w:type="dxa"/>
          <w:bottom w:w="80" w:type="dxa"/>
          <w:end w:w="120" w:type="dxa"/>
        </w:tblCellMar>
        <w:tblLook w:val="04A0" w:firstRow="1" w:lastRow="0" w:firstColumn="0" w:lastColumn="0" w:noHBand="0" w:noVBand="1"/>
      </w:tblPr>
      <w:tblGrid>
        <w:gridCol w:w="3060"/>
        <w:gridCol w:w="2100"/>
        <w:gridCol w:w="2100"/>
        <w:gridCol w:w="2100"/>
      </w:tblGrid>
      <w:tr>
        <w:trPr>
          <w:tblHeader/>
          <w:cantSplit/>
        </w:trPr>
        <w:tc>
          <w:tcPr>
            <w:tcW w:w="3060" w:type="dxa"/>
            <w:vAlign w:val="center"/>
            <w:shd w:val="clear" w:color="auto" w:fill="F4F6F9"/>
          </w:tcPr>
          <w:p>
            <w:pPr>
              <w:keepNext/>
              <w:spacing w:before="0" w:after="0" w:line="240" w:lineRule="auto"/>
              <w:jc w:val="center"/>
            </w:pPr>
            <w:r/>
            <w:r>
              <w:rPr>
                <w:rFonts w:ascii="Calibri" w:hAnsi="Calibri" w:eastAsia="Microsoft YaHei" w:cs="Calibri"/>
                <w:b/>
                <w:sz w:val="20"/>
              </w:rPr>
              <w:t>项目（万元）</w:t>
            </w:r>
          </w:p>
        </w:tc>
        <w:tc>
          <w:tcPr>
            <w:tcW w:w="2100" w:type="dxa"/>
            <w:vAlign w:val="center"/>
            <w:shd w:val="clear" w:color="auto" w:fill="F4F6F9"/>
          </w:tcPr>
          <w:p>
            <w:pPr>
              <w:keepNext/>
              <w:spacing w:before="0" w:after="0" w:line="240" w:lineRule="auto"/>
              <w:jc w:val="center"/>
            </w:pPr>
            <w:r/>
            <w:r>
              <w:rPr>
                <w:rFonts w:ascii="Calibri" w:hAnsi="Calibri" w:eastAsia="Microsoft YaHei" w:cs="Calibri"/>
                <w:b/>
                <w:sz w:val="20"/>
              </w:rPr>
              <w:t>2027 年</w:t>
            </w:r>
          </w:p>
        </w:tc>
        <w:tc>
          <w:tcPr>
            <w:tcW w:w="2100" w:type="dxa"/>
            <w:vAlign w:val="center"/>
            <w:shd w:val="clear" w:color="auto" w:fill="F4F6F9"/>
          </w:tcPr>
          <w:p>
            <w:pPr>
              <w:keepNext/>
              <w:spacing w:before="0" w:after="0" w:line="240" w:lineRule="auto"/>
              <w:jc w:val="center"/>
            </w:pPr>
            <w:r/>
            <w:r>
              <w:rPr>
                <w:rFonts w:ascii="Calibri" w:hAnsi="Calibri" w:eastAsia="Microsoft YaHei" w:cs="Calibri"/>
                <w:b/>
                <w:sz w:val="20"/>
              </w:rPr>
              <w:t>2028 年</w:t>
            </w:r>
          </w:p>
        </w:tc>
        <w:tc>
          <w:tcPr>
            <w:tcW w:w="2100" w:type="dxa"/>
            <w:vAlign w:val="center"/>
            <w:shd w:val="clear" w:color="auto" w:fill="F4F6F9"/>
          </w:tcPr>
          <w:p>
            <w:pPr>
              <w:keepNext/>
              <w:spacing w:before="0" w:after="0" w:line="240" w:lineRule="auto"/>
              <w:jc w:val="center"/>
            </w:pPr>
            <w:r/>
            <w:r>
              <w:rPr>
                <w:rFonts w:ascii="Calibri" w:hAnsi="Calibri" w:eastAsia="Microsoft YaHei" w:cs="Calibri"/>
                <w:b/>
                <w:sz w:val="20"/>
              </w:rPr>
              <w:t>2029 年</w:t>
            </w:r>
          </w:p>
        </w:tc>
      </w:tr>
      <w:tr>
        <w:trPr>
          <w:cantSplit/>
        </w:trPr>
        <w:tc>
          <w:tcPr>
            <w:tcW w:w="3060" w:type="dxa"/>
            <w:vAlign w:val="center"/>
          </w:tcPr>
          <w:p>
            <w:pPr>
              <w:keepNext w:val="0"/>
              <w:spacing w:before="0" w:after="0" w:line="240" w:lineRule="auto"/>
              <w:jc w:val="left"/>
            </w:pPr>
            <w:r/>
            <w:r>
              <w:rPr>
                <w:rFonts w:ascii="Calibri" w:hAnsi="Calibri" w:eastAsia="Microsoft YaHei" w:cs="Calibri"/>
                <w:b/>
                <w:color w:val="1F4D78"/>
                <w:sz w:val="20"/>
              </w:rPr>
              <w:t>区县合同数量</w:t>
            </w:r>
          </w:p>
        </w:tc>
        <w:tc>
          <w:tcPr>
            <w:tcW w:w="2100" w:type="dxa"/>
            <w:vAlign w:val="center"/>
          </w:tcPr>
          <w:p>
            <w:pPr>
              <w:keepNext w:val="0"/>
              <w:spacing w:before="0" w:after="0" w:line="240" w:lineRule="auto"/>
              <w:jc w:val="center"/>
            </w:pPr>
            <w:r/>
            <w:r>
              <w:rPr>
                <w:rFonts w:ascii="Calibri" w:hAnsi="Calibri" w:eastAsia="Microsoft YaHei" w:cs="Calibri"/>
                <w:b w:val="0"/>
                <w:sz w:val="20"/>
              </w:rPr>
              <w:t>1（试点半价）</w:t>
            </w:r>
          </w:p>
        </w:tc>
        <w:tc>
          <w:tcPr>
            <w:tcW w:w="2100" w:type="dxa"/>
            <w:vAlign w:val="center"/>
          </w:tcPr>
          <w:p>
            <w:pPr>
              <w:keepNext w:val="0"/>
              <w:spacing w:before="0" w:after="0" w:line="240" w:lineRule="auto"/>
              <w:jc w:val="center"/>
            </w:pPr>
            <w:r/>
            <w:r>
              <w:rPr>
                <w:rFonts w:ascii="Calibri" w:hAnsi="Calibri" w:eastAsia="Microsoft YaHei" w:cs="Calibri"/>
                <w:b w:val="0"/>
                <w:sz w:val="20"/>
              </w:rPr>
              <w:t>4</w:t>
            </w:r>
          </w:p>
        </w:tc>
        <w:tc>
          <w:tcPr>
            <w:tcW w:w="2100" w:type="dxa"/>
            <w:vAlign w:val="center"/>
          </w:tcPr>
          <w:p>
            <w:pPr>
              <w:keepNext w:val="0"/>
              <w:spacing w:before="0" w:after="0" w:line="240" w:lineRule="auto"/>
              <w:jc w:val="center"/>
            </w:pPr>
            <w:r/>
            <w:r>
              <w:rPr>
                <w:rFonts w:ascii="Calibri" w:hAnsi="Calibri" w:eastAsia="Microsoft YaHei" w:cs="Calibri"/>
                <w:b w:val="0"/>
                <w:sz w:val="20"/>
              </w:rPr>
              <w:t>12</w:t>
            </w:r>
          </w:p>
        </w:tc>
      </w:tr>
      <w:tr>
        <w:trPr>
          <w:cantSplit/>
        </w:trPr>
        <w:tc>
          <w:tcPr>
            <w:tcW w:w="3060" w:type="dxa"/>
            <w:vAlign w:val="center"/>
          </w:tcPr>
          <w:p>
            <w:pPr>
              <w:keepNext w:val="0"/>
              <w:spacing w:before="0" w:after="0" w:line="240" w:lineRule="auto"/>
              <w:jc w:val="left"/>
            </w:pPr>
            <w:r/>
            <w:r>
              <w:rPr>
                <w:rFonts w:ascii="Calibri" w:hAnsi="Calibri" w:eastAsia="Microsoft YaHei" w:cs="Calibri"/>
                <w:b/>
                <w:color w:val="1F4D78"/>
                <w:sz w:val="20"/>
              </w:rPr>
              <w:t>单校订阅数量</w:t>
            </w:r>
          </w:p>
        </w:tc>
        <w:tc>
          <w:tcPr>
            <w:tcW w:w="2100" w:type="dxa"/>
            <w:vAlign w:val="center"/>
          </w:tcPr>
          <w:p>
            <w:pPr>
              <w:keepNext w:val="0"/>
              <w:spacing w:before="0" w:after="0" w:line="240" w:lineRule="auto"/>
              <w:jc w:val="center"/>
            </w:pPr>
            <w:r/>
            <w:r>
              <w:rPr>
                <w:rFonts w:ascii="Calibri" w:hAnsi="Calibri" w:eastAsia="Microsoft YaHei" w:cs="Calibri"/>
                <w:b w:val="0"/>
                <w:sz w:val="20"/>
              </w:rPr>
              <w:t>5</w:t>
            </w:r>
          </w:p>
        </w:tc>
        <w:tc>
          <w:tcPr>
            <w:tcW w:w="2100" w:type="dxa"/>
            <w:vAlign w:val="center"/>
          </w:tcPr>
          <w:p>
            <w:pPr>
              <w:keepNext w:val="0"/>
              <w:spacing w:before="0" w:after="0" w:line="240" w:lineRule="auto"/>
              <w:jc w:val="center"/>
            </w:pPr>
            <w:r/>
            <w:r>
              <w:rPr>
                <w:rFonts w:ascii="Calibri" w:hAnsi="Calibri" w:eastAsia="Microsoft YaHei" w:cs="Calibri"/>
                <w:b w:val="0"/>
                <w:sz w:val="20"/>
              </w:rPr>
              <w:t>30</w:t>
            </w:r>
          </w:p>
        </w:tc>
        <w:tc>
          <w:tcPr>
            <w:tcW w:w="2100" w:type="dxa"/>
            <w:vAlign w:val="center"/>
          </w:tcPr>
          <w:p>
            <w:pPr>
              <w:keepNext w:val="0"/>
              <w:spacing w:before="0" w:after="0" w:line="240" w:lineRule="auto"/>
              <w:jc w:val="center"/>
            </w:pPr>
            <w:r/>
            <w:r>
              <w:rPr>
                <w:rFonts w:ascii="Calibri" w:hAnsi="Calibri" w:eastAsia="Microsoft YaHei" w:cs="Calibri"/>
                <w:b w:val="0"/>
                <w:sz w:val="20"/>
              </w:rPr>
              <w:t>120</w:t>
            </w:r>
          </w:p>
        </w:tc>
      </w:tr>
      <w:tr>
        <w:trPr>
          <w:cantSplit/>
        </w:trPr>
        <w:tc>
          <w:tcPr>
            <w:tcW w:w="3060" w:type="dxa"/>
            <w:vAlign w:val="center"/>
          </w:tcPr>
          <w:p>
            <w:pPr>
              <w:keepNext w:val="0"/>
              <w:spacing w:before="0" w:after="0" w:line="240" w:lineRule="auto"/>
              <w:jc w:val="left"/>
            </w:pPr>
            <w:r/>
            <w:r>
              <w:rPr>
                <w:rFonts w:ascii="Calibri" w:hAnsi="Calibri" w:eastAsia="Microsoft YaHei" w:cs="Calibri"/>
                <w:b/>
                <w:color w:val="1F4D78"/>
                <w:sz w:val="20"/>
              </w:rPr>
              <w:t>营业收入</w:t>
            </w:r>
          </w:p>
        </w:tc>
        <w:tc>
          <w:tcPr>
            <w:tcW w:w="2100" w:type="dxa"/>
            <w:vAlign w:val="center"/>
          </w:tcPr>
          <w:p>
            <w:pPr>
              <w:keepNext w:val="0"/>
              <w:spacing w:before="0" w:after="0" w:line="240" w:lineRule="auto"/>
              <w:jc w:val="center"/>
            </w:pPr>
            <w:r/>
            <w:r>
              <w:rPr>
                <w:rFonts w:ascii="Calibri" w:hAnsi="Calibri" w:eastAsia="Microsoft YaHei" w:cs="Calibri"/>
                <w:b w:val="0"/>
                <w:sz w:val="20"/>
              </w:rPr>
              <w:t>6</w:t>
            </w:r>
          </w:p>
        </w:tc>
        <w:tc>
          <w:tcPr>
            <w:tcW w:w="2100" w:type="dxa"/>
            <w:vAlign w:val="center"/>
          </w:tcPr>
          <w:p>
            <w:pPr>
              <w:keepNext w:val="0"/>
              <w:spacing w:before="0" w:after="0" w:line="240" w:lineRule="auto"/>
              <w:jc w:val="center"/>
            </w:pPr>
            <w:r/>
            <w:r>
              <w:rPr>
                <w:rFonts w:ascii="Calibri" w:hAnsi="Calibri" w:eastAsia="Microsoft YaHei" w:cs="Calibri"/>
                <w:b w:val="0"/>
                <w:sz w:val="20"/>
              </w:rPr>
              <w:t>45</w:t>
            </w:r>
          </w:p>
        </w:tc>
        <w:tc>
          <w:tcPr>
            <w:tcW w:w="2100" w:type="dxa"/>
            <w:vAlign w:val="center"/>
          </w:tcPr>
          <w:p>
            <w:pPr>
              <w:keepNext w:val="0"/>
              <w:spacing w:before="0" w:after="0" w:line="240" w:lineRule="auto"/>
              <w:jc w:val="center"/>
            </w:pPr>
            <w:r/>
            <w:r>
              <w:rPr>
                <w:rFonts w:ascii="Calibri" w:hAnsi="Calibri" w:eastAsia="Microsoft YaHei" w:cs="Calibri"/>
                <w:b w:val="0"/>
                <w:sz w:val="20"/>
              </w:rPr>
              <w:t>144</w:t>
            </w:r>
          </w:p>
        </w:tc>
      </w:tr>
      <w:tr>
        <w:trPr>
          <w:cantSplit/>
        </w:trPr>
        <w:tc>
          <w:tcPr>
            <w:tcW w:w="3060" w:type="dxa"/>
            <w:vAlign w:val="center"/>
          </w:tcPr>
          <w:p>
            <w:pPr>
              <w:keepNext w:val="0"/>
              <w:spacing w:before="0" w:after="0" w:line="240" w:lineRule="auto"/>
              <w:jc w:val="left"/>
            </w:pPr>
            <w:r/>
            <w:r>
              <w:rPr>
                <w:rFonts w:ascii="Calibri" w:hAnsi="Calibri" w:eastAsia="Microsoft YaHei" w:cs="Calibri"/>
                <w:b/>
                <w:color w:val="1F4D78"/>
                <w:sz w:val="20"/>
              </w:rPr>
              <w:t>人力成本</w:t>
            </w:r>
          </w:p>
        </w:tc>
        <w:tc>
          <w:tcPr>
            <w:tcW w:w="2100" w:type="dxa"/>
            <w:vAlign w:val="center"/>
          </w:tcPr>
          <w:p>
            <w:pPr>
              <w:keepNext w:val="0"/>
              <w:spacing w:before="0" w:after="0" w:line="240" w:lineRule="auto"/>
              <w:jc w:val="center"/>
            </w:pPr>
            <w:r/>
            <w:r>
              <w:rPr>
                <w:rFonts w:ascii="Calibri" w:hAnsi="Calibri" w:eastAsia="Microsoft YaHei" w:cs="Calibri"/>
                <w:b w:val="0"/>
                <w:sz w:val="20"/>
              </w:rPr>
              <w:t>15</w:t>
            </w:r>
          </w:p>
        </w:tc>
        <w:tc>
          <w:tcPr>
            <w:tcW w:w="2100" w:type="dxa"/>
            <w:vAlign w:val="center"/>
          </w:tcPr>
          <w:p>
            <w:pPr>
              <w:keepNext w:val="0"/>
              <w:spacing w:before="0" w:after="0" w:line="240" w:lineRule="auto"/>
              <w:jc w:val="center"/>
            </w:pPr>
            <w:r/>
            <w:r>
              <w:rPr>
                <w:rFonts w:ascii="Calibri" w:hAnsi="Calibri" w:eastAsia="Microsoft YaHei" w:cs="Calibri"/>
                <w:b w:val="0"/>
                <w:sz w:val="20"/>
              </w:rPr>
              <w:t>32</w:t>
            </w:r>
          </w:p>
        </w:tc>
        <w:tc>
          <w:tcPr>
            <w:tcW w:w="2100" w:type="dxa"/>
            <w:vAlign w:val="center"/>
          </w:tcPr>
          <w:p>
            <w:pPr>
              <w:keepNext w:val="0"/>
              <w:spacing w:before="0" w:after="0" w:line="240" w:lineRule="auto"/>
              <w:jc w:val="center"/>
            </w:pPr>
            <w:r/>
            <w:r>
              <w:rPr>
                <w:rFonts w:ascii="Calibri" w:hAnsi="Calibri" w:eastAsia="Microsoft YaHei" w:cs="Calibri"/>
                <w:b w:val="0"/>
                <w:sz w:val="20"/>
              </w:rPr>
              <w:t>65</w:t>
            </w:r>
          </w:p>
        </w:tc>
      </w:tr>
      <w:tr>
        <w:trPr>
          <w:cantSplit/>
        </w:trPr>
        <w:tc>
          <w:tcPr>
            <w:tcW w:w="3060" w:type="dxa"/>
            <w:vAlign w:val="center"/>
          </w:tcPr>
          <w:p>
            <w:pPr>
              <w:keepNext w:val="0"/>
              <w:spacing w:before="0" w:after="0" w:line="240" w:lineRule="auto"/>
              <w:jc w:val="left"/>
            </w:pPr>
            <w:r/>
            <w:r>
              <w:rPr>
                <w:rFonts w:ascii="Calibri" w:hAnsi="Calibri" w:eastAsia="Microsoft YaHei" w:cs="Calibri"/>
                <w:b/>
                <w:color w:val="1F4D78"/>
                <w:sz w:val="20"/>
              </w:rPr>
              <w:t>题库审校与专家费用</w:t>
            </w:r>
          </w:p>
        </w:tc>
        <w:tc>
          <w:tcPr>
            <w:tcW w:w="2100" w:type="dxa"/>
            <w:vAlign w:val="center"/>
          </w:tcPr>
          <w:p>
            <w:pPr>
              <w:keepNext w:val="0"/>
              <w:spacing w:before="0" w:after="0" w:line="240" w:lineRule="auto"/>
              <w:jc w:val="center"/>
            </w:pPr>
            <w:r/>
            <w:r>
              <w:rPr>
                <w:rFonts w:ascii="Calibri" w:hAnsi="Calibri" w:eastAsia="Microsoft YaHei" w:cs="Calibri"/>
                <w:b w:val="0"/>
                <w:sz w:val="20"/>
              </w:rPr>
              <w:t>3</w:t>
            </w:r>
          </w:p>
        </w:tc>
        <w:tc>
          <w:tcPr>
            <w:tcW w:w="2100" w:type="dxa"/>
            <w:vAlign w:val="center"/>
          </w:tcPr>
          <w:p>
            <w:pPr>
              <w:keepNext w:val="0"/>
              <w:spacing w:before="0" w:after="0" w:line="240" w:lineRule="auto"/>
              <w:jc w:val="center"/>
            </w:pPr>
            <w:r/>
            <w:r>
              <w:rPr>
                <w:rFonts w:ascii="Calibri" w:hAnsi="Calibri" w:eastAsia="Microsoft YaHei" w:cs="Calibri"/>
                <w:b w:val="0"/>
                <w:sz w:val="20"/>
              </w:rPr>
              <w:t>6</w:t>
            </w:r>
          </w:p>
        </w:tc>
        <w:tc>
          <w:tcPr>
            <w:tcW w:w="2100" w:type="dxa"/>
            <w:vAlign w:val="center"/>
          </w:tcPr>
          <w:p>
            <w:pPr>
              <w:keepNext w:val="0"/>
              <w:spacing w:before="0" w:after="0" w:line="240" w:lineRule="auto"/>
              <w:jc w:val="center"/>
            </w:pPr>
            <w:r/>
            <w:r>
              <w:rPr>
                <w:rFonts w:ascii="Calibri" w:hAnsi="Calibri" w:eastAsia="Microsoft YaHei" w:cs="Calibri"/>
                <w:b w:val="0"/>
                <w:sz w:val="20"/>
              </w:rPr>
              <w:t>10</w:t>
            </w:r>
          </w:p>
        </w:tc>
      </w:tr>
      <w:tr>
        <w:trPr>
          <w:cantSplit/>
        </w:trPr>
        <w:tc>
          <w:tcPr>
            <w:tcW w:w="3060" w:type="dxa"/>
            <w:vAlign w:val="center"/>
          </w:tcPr>
          <w:p>
            <w:pPr>
              <w:keepNext w:val="0"/>
              <w:spacing w:before="0" w:after="0" w:line="240" w:lineRule="auto"/>
              <w:jc w:val="left"/>
            </w:pPr>
            <w:r/>
            <w:r>
              <w:rPr>
                <w:rFonts w:ascii="Calibri" w:hAnsi="Calibri" w:eastAsia="Microsoft YaHei" w:cs="Calibri"/>
                <w:b/>
                <w:color w:val="1F4D78"/>
                <w:sz w:val="20"/>
              </w:rPr>
              <w:t>合规与法务</w:t>
            </w:r>
          </w:p>
        </w:tc>
        <w:tc>
          <w:tcPr>
            <w:tcW w:w="2100" w:type="dxa"/>
            <w:vAlign w:val="center"/>
          </w:tcPr>
          <w:p>
            <w:pPr>
              <w:keepNext w:val="0"/>
              <w:spacing w:before="0" w:after="0" w:line="240" w:lineRule="auto"/>
              <w:jc w:val="center"/>
            </w:pPr>
            <w:r/>
            <w:r>
              <w:rPr>
                <w:rFonts w:ascii="Calibri" w:hAnsi="Calibri" w:eastAsia="Microsoft YaHei" w:cs="Calibri"/>
                <w:b w:val="0"/>
                <w:sz w:val="20"/>
              </w:rPr>
              <w:t>2</w:t>
            </w:r>
          </w:p>
        </w:tc>
        <w:tc>
          <w:tcPr>
            <w:tcW w:w="2100" w:type="dxa"/>
            <w:vAlign w:val="center"/>
          </w:tcPr>
          <w:p>
            <w:pPr>
              <w:keepNext w:val="0"/>
              <w:spacing w:before="0" w:after="0" w:line="240" w:lineRule="auto"/>
              <w:jc w:val="center"/>
            </w:pPr>
            <w:r/>
            <w:r>
              <w:rPr>
                <w:rFonts w:ascii="Calibri" w:hAnsi="Calibri" w:eastAsia="Microsoft YaHei" w:cs="Calibri"/>
                <w:b w:val="0"/>
                <w:sz w:val="20"/>
              </w:rPr>
              <w:t>3</w:t>
            </w:r>
          </w:p>
        </w:tc>
        <w:tc>
          <w:tcPr>
            <w:tcW w:w="2100" w:type="dxa"/>
            <w:vAlign w:val="center"/>
          </w:tcPr>
          <w:p>
            <w:pPr>
              <w:keepNext w:val="0"/>
              <w:spacing w:before="0" w:after="0" w:line="240" w:lineRule="auto"/>
              <w:jc w:val="center"/>
            </w:pPr>
            <w:r/>
            <w:r>
              <w:rPr>
                <w:rFonts w:ascii="Calibri" w:hAnsi="Calibri" w:eastAsia="Microsoft YaHei" w:cs="Calibri"/>
                <w:b w:val="0"/>
                <w:sz w:val="20"/>
              </w:rPr>
              <w:t>5</w:t>
            </w:r>
          </w:p>
        </w:tc>
      </w:tr>
      <w:tr>
        <w:trPr>
          <w:cantSplit/>
        </w:trPr>
        <w:tc>
          <w:tcPr>
            <w:tcW w:w="3060" w:type="dxa"/>
            <w:vAlign w:val="center"/>
          </w:tcPr>
          <w:p>
            <w:pPr>
              <w:keepNext w:val="0"/>
              <w:spacing w:before="0" w:after="0" w:line="240" w:lineRule="auto"/>
              <w:jc w:val="left"/>
            </w:pPr>
            <w:r/>
            <w:r>
              <w:rPr>
                <w:rFonts w:ascii="Calibri" w:hAnsi="Calibri" w:eastAsia="Microsoft YaHei" w:cs="Calibri"/>
                <w:b/>
                <w:color w:val="1F4D78"/>
                <w:sz w:val="20"/>
              </w:rPr>
              <w:t>市场与教师培训</w:t>
            </w:r>
          </w:p>
        </w:tc>
        <w:tc>
          <w:tcPr>
            <w:tcW w:w="2100" w:type="dxa"/>
            <w:vAlign w:val="center"/>
          </w:tcPr>
          <w:p>
            <w:pPr>
              <w:keepNext w:val="0"/>
              <w:spacing w:before="0" w:after="0" w:line="240" w:lineRule="auto"/>
              <w:jc w:val="center"/>
            </w:pPr>
            <w:r/>
            <w:r>
              <w:rPr>
                <w:rFonts w:ascii="Calibri" w:hAnsi="Calibri" w:eastAsia="Microsoft YaHei" w:cs="Calibri"/>
                <w:b w:val="0"/>
                <w:sz w:val="20"/>
              </w:rPr>
              <w:t>3</w:t>
            </w:r>
          </w:p>
        </w:tc>
        <w:tc>
          <w:tcPr>
            <w:tcW w:w="2100" w:type="dxa"/>
            <w:vAlign w:val="center"/>
          </w:tcPr>
          <w:p>
            <w:pPr>
              <w:keepNext w:val="0"/>
              <w:spacing w:before="0" w:after="0" w:line="240" w:lineRule="auto"/>
              <w:jc w:val="center"/>
            </w:pPr>
            <w:r/>
            <w:r>
              <w:rPr>
                <w:rFonts w:ascii="Calibri" w:hAnsi="Calibri" w:eastAsia="Microsoft YaHei" w:cs="Calibri"/>
                <w:b w:val="0"/>
                <w:sz w:val="20"/>
              </w:rPr>
              <w:t>8</w:t>
            </w:r>
          </w:p>
        </w:tc>
        <w:tc>
          <w:tcPr>
            <w:tcW w:w="2100" w:type="dxa"/>
            <w:vAlign w:val="center"/>
          </w:tcPr>
          <w:p>
            <w:pPr>
              <w:keepNext w:val="0"/>
              <w:spacing w:before="0" w:after="0" w:line="240" w:lineRule="auto"/>
              <w:jc w:val="center"/>
            </w:pPr>
            <w:r/>
            <w:r>
              <w:rPr>
                <w:rFonts w:ascii="Calibri" w:hAnsi="Calibri" w:eastAsia="Microsoft YaHei" w:cs="Calibri"/>
                <w:b w:val="0"/>
                <w:sz w:val="20"/>
              </w:rPr>
              <w:t>20</w:t>
            </w:r>
          </w:p>
        </w:tc>
      </w:tr>
      <w:tr>
        <w:trPr>
          <w:cantSplit/>
        </w:trPr>
        <w:tc>
          <w:tcPr>
            <w:tcW w:w="3060" w:type="dxa"/>
            <w:vAlign w:val="center"/>
          </w:tcPr>
          <w:p>
            <w:pPr>
              <w:keepNext w:val="0"/>
              <w:spacing w:before="0" w:after="0" w:line="240" w:lineRule="auto"/>
              <w:jc w:val="left"/>
            </w:pPr>
            <w:r/>
            <w:r>
              <w:rPr>
                <w:rFonts w:ascii="Calibri" w:hAnsi="Calibri" w:eastAsia="Microsoft YaHei" w:cs="Calibri"/>
                <w:b/>
                <w:color w:val="1F4D78"/>
                <w:sz w:val="20"/>
              </w:rPr>
              <w:t>其他费用</w:t>
            </w:r>
          </w:p>
        </w:tc>
        <w:tc>
          <w:tcPr>
            <w:tcW w:w="2100" w:type="dxa"/>
            <w:vAlign w:val="center"/>
          </w:tcPr>
          <w:p>
            <w:pPr>
              <w:keepNext w:val="0"/>
              <w:spacing w:before="0" w:after="0" w:line="240" w:lineRule="auto"/>
              <w:jc w:val="center"/>
            </w:pPr>
            <w:r/>
            <w:r>
              <w:rPr>
                <w:rFonts w:ascii="Calibri" w:hAnsi="Calibri" w:eastAsia="Microsoft YaHei" w:cs="Calibri"/>
                <w:b w:val="0"/>
                <w:sz w:val="20"/>
              </w:rPr>
              <w:t>2</w:t>
            </w:r>
          </w:p>
        </w:tc>
        <w:tc>
          <w:tcPr>
            <w:tcW w:w="2100" w:type="dxa"/>
            <w:vAlign w:val="center"/>
          </w:tcPr>
          <w:p>
            <w:pPr>
              <w:keepNext w:val="0"/>
              <w:spacing w:before="0" w:after="0" w:line="240" w:lineRule="auto"/>
              <w:jc w:val="center"/>
            </w:pPr>
            <w:r/>
            <w:r>
              <w:rPr>
                <w:rFonts w:ascii="Calibri" w:hAnsi="Calibri" w:eastAsia="Microsoft YaHei" w:cs="Calibri"/>
                <w:b w:val="0"/>
                <w:sz w:val="20"/>
              </w:rPr>
              <w:t>6</w:t>
            </w:r>
          </w:p>
        </w:tc>
        <w:tc>
          <w:tcPr>
            <w:tcW w:w="2100" w:type="dxa"/>
            <w:vAlign w:val="center"/>
          </w:tcPr>
          <w:p>
            <w:pPr>
              <w:keepNext w:val="0"/>
              <w:spacing w:before="0" w:after="0" w:line="240" w:lineRule="auto"/>
              <w:jc w:val="center"/>
            </w:pPr>
            <w:r/>
            <w:r>
              <w:rPr>
                <w:rFonts w:ascii="Calibri" w:hAnsi="Calibri" w:eastAsia="Microsoft YaHei" w:cs="Calibri"/>
                <w:b w:val="0"/>
                <w:sz w:val="20"/>
              </w:rPr>
              <w:t>12</w:t>
            </w:r>
          </w:p>
        </w:tc>
      </w:tr>
      <w:tr>
        <w:trPr>
          <w:cantSplit/>
        </w:trPr>
        <w:tc>
          <w:tcPr>
            <w:tcW w:w="3060" w:type="dxa"/>
            <w:vAlign w:val="center"/>
          </w:tcPr>
          <w:p>
            <w:pPr>
              <w:keepNext w:val="0"/>
              <w:spacing w:before="0" w:after="0" w:line="240" w:lineRule="auto"/>
              <w:jc w:val="left"/>
            </w:pPr>
            <w:r/>
            <w:r>
              <w:rPr>
                <w:rFonts w:ascii="Calibri" w:hAnsi="Calibri" w:eastAsia="Microsoft YaHei" w:cs="Calibri"/>
                <w:b/>
                <w:color w:val="1F4D78"/>
                <w:sz w:val="20"/>
              </w:rPr>
              <w:t>总成本</w:t>
            </w:r>
          </w:p>
        </w:tc>
        <w:tc>
          <w:tcPr>
            <w:tcW w:w="2100" w:type="dxa"/>
            <w:vAlign w:val="center"/>
          </w:tcPr>
          <w:p>
            <w:pPr>
              <w:keepNext w:val="0"/>
              <w:spacing w:before="0" w:after="0" w:line="240" w:lineRule="auto"/>
              <w:jc w:val="center"/>
            </w:pPr>
            <w:r/>
            <w:r>
              <w:rPr>
                <w:rFonts w:ascii="Calibri" w:hAnsi="Calibri" w:eastAsia="Microsoft YaHei" w:cs="Calibri"/>
                <w:b w:val="0"/>
                <w:sz w:val="20"/>
              </w:rPr>
              <w:t>25</w:t>
            </w:r>
          </w:p>
        </w:tc>
        <w:tc>
          <w:tcPr>
            <w:tcW w:w="2100" w:type="dxa"/>
            <w:vAlign w:val="center"/>
          </w:tcPr>
          <w:p>
            <w:pPr>
              <w:keepNext w:val="0"/>
              <w:spacing w:before="0" w:after="0" w:line="240" w:lineRule="auto"/>
              <w:jc w:val="center"/>
            </w:pPr>
            <w:r/>
            <w:r>
              <w:rPr>
                <w:rFonts w:ascii="Calibri" w:hAnsi="Calibri" w:eastAsia="Microsoft YaHei" w:cs="Calibri"/>
                <w:b w:val="0"/>
                <w:sz w:val="20"/>
              </w:rPr>
              <w:t>55</w:t>
            </w:r>
          </w:p>
        </w:tc>
        <w:tc>
          <w:tcPr>
            <w:tcW w:w="2100" w:type="dxa"/>
            <w:vAlign w:val="center"/>
          </w:tcPr>
          <w:p>
            <w:pPr>
              <w:keepNext w:val="0"/>
              <w:spacing w:before="0" w:after="0" w:line="240" w:lineRule="auto"/>
              <w:jc w:val="center"/>
            </w:pPr>
            <w:r/>
            <w:r>
              <w:rPr>
                <w:rFonts w:ascii="Calibri" w:hAnsi="Calibri" w:eastAsia="Microsoft YaHei" w:cs="Calibri"/>
                <w:b w:val="0"/>
                <w:sz w:val="20"/>
              </w:rPr>
              <w:t>112</w:t>
            </w:r>
          </w:p>
        </w:tc>
      </w:tr>
      <w:tr>
        <w:trPr>
          <w:cantSplit/>
        </w:trPr>
        <w:tc>
          <w:tcPr>
            <w:tcW w:w="3060" w:type="dxa"/>
            <w:vAlign w:val="center"/>
          </w:tcPr>
          <w:p>
            <w:pPr>
              <w:keepNext w:val="0"/>
              <w:spacing w:before="0" w:after="0" w:line="240" w:lineRule="auto"/>
              <w:jc w:val="left"/>
            </w:pPr>
            <w:r/>
            <w:r>
              <w:rPr>
                <w:rFonts w:ascii="Calibri" w:hAnsi="Calibri" w:eastAsia="Microsoft YaHei" w:cs="Calibri"/>
                <w:b/>
                <w:color w:val="1F4D78"/>
                <w:sz w:val="20"/>
              </w:rPr>
              <w:t>净利润</w:t>
            </w:r>
          </w:p>
        </w:tc>
        <w:tc>
          <w:tcPr>
            <w:tcW w:w="2100" w:type="dxa"/>
            <w:vAlign w:val="center"/>
          </w:tcPr>
          <w:p>
            <w:pPr>
              <w:keepNext w:val="0"/>
              <w:spacing w:before="0" w:after="0" w:line="240" w:lineRule="auto"/>
              <w:jc w:val="center"/>
            </w:pPr>
            <w:r/>
            <w:r>
              <w:rPr>
                <w:rFonts w:ascii="Calibri" w:hAnsi="Calibri" w:eastAsia="Microsoft YaHei" w:cs="Calibri"/>
                <w:b w:val="0"/>
                <w:sz w:val="20"/>
              </w:rPr>
              <w:t>-19</w:t>
            </w:r>
          </w:p>
        </w:tc>
        <w:tc>
          <w:tcPr>
            <w:tcW w:w="2100" w:type="dxa"/>
            <w:vAlign w:val="center"/>
          </w:tcPr>
          <w:p>
            <w:pPr>
              <w:keepNext w:val="0"/>
              <w:spacing w:before="0" w:after="0" w:line="240" w:lineRule="auto"/>
              <w:jc w:val="center"/>
            </w:pPr>
            <w:r/>
            <w:r>
              <w:rPr>
                <w:rFonts w:ascii="Calibri" w:hAnsi="Calibri" w:eastAsia="Microsoft YaHei" w:cs="Calibri"/>
                <w:b w:val="0"/>
                <w:sz w:val="20"/>
              </w:rPr>
              <w:t>-10</w:t>
            </w:r>
          </w:p>
        </w:tc>
        <w:tc>
          <w:tcPr>
            <w:tcW w:w="2100" w:type="dxa"/>
            <w:vAlign w:val="center"/>
          </w:tcPr>
          <w:p>
            <w:pPr>
              <w:keepNext w:val="0"/>
              <w:spacing w:before="0" w:after="0" w:line="240" w:lineRule="auto"/>
              <w:jc w:val="center"/>
            </w:pPr>
            <w:r/>
            <w:r>
              <w:rPr>
                <w:rFonts w:ascii="Calibri" w:hAnsi="Calibri" w:eastAsia="Microsoft YaHei" w:cs="Calibri"/>
                <w:b w:val="0"/>
                <w:sz w:val="20"/>
              </w:rPr>
              <w:t>32</w:t>
            </w:r>
          </w:p>
        </w:tc>
      </w:tr>
    </w:tbl>
    <w:p>
      <w:pPr>
        <w:spacing w:before="0" w:after="0" w:lineRule="exact" w:line="120"/>
      </w:pPr>
      <w:r>
        <w:rPr>
          <w:sz w:val="12"/>
        </w:rPr>
      </w:r>
    </w:p>
    <w:p>
      <w:pPr>
        <w:pStyle w:val="Heading1"/>
      </w:pPr>
      <w:r>
        <w:t>八、社会价值与影响评估</w:t>
      </w:r>
    </w:p>
    <w:p>
      <w:pPr>
        <w:keepNext w:val="0"/>
        <w:spacing w:before="0" w:after="160" w:line="320" w:lineRule="auto"/>
        <w:jc w:val="both"/>
      </w:pPr>
      <w:r>
        <w:t>计划在每个试点周期结束后公开以下指标，既向合作方汇报，也用于检验项目是否真的在解决问题。</w:t>
      </w:r>
    </w:p>
    <w:p>
      <w:pPr>
        <w:numPr>
          <w:ilvl w:val="0"/>
          <w:numId w:val="100"/>
        </w:numPr>
        <w:spacing w:before="0" w:after="80" w:line="290" w:lineRule="auto"/>
        <w:jc w:val="left"/>
      </w:pPr>
      <w:r>
        <w:t>筛查覆盖学生数，以及合作学校的筛查执行完成率。</w:t>
      </w:r>
    </w:p>
    <w:p>
      <w:pPr>
        <w:numPr>
          <w:ilvl w:val="0"/>
          <w:numId w:val="100"/>
        </w:numPr>
        <w:spacing w:before="0" w:after="80" w:line="290" w:lineRule="auto"/>
        <w:jc w:val="left"/>
      </w:pPr>
      <w:r>
        <w:t>被提示“建议进一步评估”的学生比例，以及与区域既有认知水平的差异，用于判断筛查是否发现了此前被忽略的人群。</w:t>
      </w:r>
    </w:p>
    <w:p>
      <w:pPr>
        <w:numPr>
          <w:ilvl w:val="0"/>
          <w:numId w:val="100"/>
        </w:numPr>
        <w:spacing w:before="0" w:after="80" w:line="290" w:lineRule="auto"/>
        <w:jc w:val="left"/>
      </w:pPr>
      <w:r>
        <w:t>转介率：被提示的学生中实际接受专业评估的比例。这是从筛查到行动的最后一公里，也是本项目最应该被考核的指标。</w:t>
      </w:r>
    </w:p>
    <w:p>
      <w:pPr>
        <w:numPr>
          <w:ilvl w:val="0"/>
          <w:numId w:val="100"/>
        </w:numPr>
        <w:spacing w:before="0" w:after="80" w:line="290" w:lineRule="auto"/>
        <w:jc w:val="left"/>
      </w:pPr>
      <w:r>
        <w:t>教师培训人次，以及教师对报告可用性的评价。</w:t>
      </w:r>
    </w:p>
    <w:p>
      <w:pPr>
        <w:numPr>
          <w:ilvl w:val="0"/>
          <w:numId w:val="100"/>
        </w:numPr>
        <w:spacing w:before="0" w:after="80" w:line="290" w:lineRule="auto"/>
        <w:jc w:val="left"/>
      </w:pPr>
      <w:r>
        <w:t>误报率与家长反馈，用于持续校准判定阈值、控制不必要的焦虑。</w:t>
      </w:r>
    </w:p>
    <w:p>
      <w:pPr>
        <w:spacing w:before="0" w:after="0" w:lineRule="exact" w:line="80"/>
      </w:pPr>
      <w:r>
        <w:rPr>
          <w:sz w:val="8"/>
        </w:rPr>
      </w:r>
    </w:p>
    <w:p>
      <w:pPr>
        <w:keepNext w:val="0"/>
        <w:spacing w:before="0" w:after="160" w:line="320" w:lineRule="auto"/>
        <w:jc w:val="both"/>
      </w:pPr>
      <w:r>
        <w:t>由于边际成本接近于零，项目可以对欠发达地区学校完全免费。这是本产品在公益属性上与商业产品最本质的区别。</w:t>
      </w:r>
    </w:p>
    <w:p>
      <w:pPr>
        <w:pStyle w:val="Heading1"/>
      </w:pPr>
      <w:r>
        <w:t>九、风险与合规</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start w:w="120" w:type="dxa"/>
          <w:bottom w:w="80" w:type="dxa"/>
          <w:end w:w="120" w:type="dxa"/>
        </w:tblCellMar>
        <w:tblLook w:val="04A0" w:firstRow="1" w:lastRow="0" w:firstColumn="0" w:lastColumn="0" w:noHBand="0" w:noVBand="1"/>
      </w:tblPr>
      <w:tblGrid>
        <w:gridCol w:w="1500"/>
        <w:gridCol w:w="2960"/>
        <w:gridCol w:w="4900"/>
      </w:tblGrid>
      <w:tr>
        <w:trPr>
          <w:tblHeader/>
          <w:cantSplit/>
        </w:trPr>
        <w:tc>
          <w:tcPr>
            <w:tcW w:w="1500" w:type="dxa"/>
            <w:vAlign w:val="center"/>
            <w:shd w:val="clear" w:color="auto" w:fill="F4F6F9"/>
          </w:tcPr>
          <w:p>
            <w:pPr>
              <w:keepNext/>
              <w:spacing w:before="0" w:after="0" w:line="240" w:lineRule="auto"/>
              <w:jc w:val="center"/>
            </w:pPr>
            <w:r/>
            <w:r>
              <w:rPr>
                <w:rFonts w:ascii="Calibri" w:hAnsi="Calibri" w:eastAsia="Microsoft YaHei" w:cs="Calibri"/>
                <w:b/>
                <w:sz w:val="20"/>
              </w:rPr>
              <w:t>风险</w:t>
            </w:r>
          </w:p>
        </w:tc>
        <w:tc>
          <w:tcPr>
            <w:tcW w:w="2960" w:type="dxa"/>
            <w:vAlign w:val="center"/>
            <w:shd w:val="clear" w:color="auto" w:fill="F4F6F9"/>
          </w:tcPr>
          <w:p>
            <w:pPr>
              <w:keepNext/>
              <w:spacing w:before="0" w:after="0" w:line="240" w:lineRule="auto"/>
              <w:jc w:val="center"/>
            </w:pPr>
            <w:r/>
            <w:r>
              <w:rPr>
                <w:rFonts w:ascii="Calibri" w:hAnsi="Calibri" w:eastAsia="Microsoft YaHei" w:cs="Calibri"/>
                <w:b/>
                <w:sz w:val="20"/>
              </w:rPr>
              <w:t>说明</w:t>
            </w:r>
          </w:p>
        </w:tc>
        <w:tc>
          <w:tcPr>
            <w:tcW w:w="4900" w:type="dxa"/>
            <w:vAlign w:val="center"/>
            <w:shd w:val="clear" w:color="auto" w:fill="F4F6F9"/>
          </w:tcPr>
          <w:p>
            <w:pPr>
              <w:keepNext/>
              <w:spacing w:before="0" w:after="0" w:line="240" w:lineRule="auto"/>
              <w:jc w:val="center"/>
            </w:pPr>
            <w:r/>
            <w:r>
              <w:rPr>
                <w:rFonts w:ascii="Calibri" w:hAnsi="Calibri" w:eastAsia="Microsoft YaHei" w:cs="Calibri"/>
                <w:b/>
                <w:sz w:val="20"/>
              </w:rPr>
              <w:t>应对</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越界医疗化</w:t>
            </w:r>
          </w:p>
        </w:tc>
        <w:tc>
          <w:tcPr>
            <w:tcW w:w="2960" w:type="dxa"/>
            <w:vAlign w:val="center"/>
          </w:tcPr>
          <w:p>
            <w:pPr>
              <w:keepNext w:val="0"/>
              <w:spacing w:before="0" w:after="0" w:line="240" w:lineRule="auto"/>
              <w:jc w:val="left"/>
            </w:pPr>
            <w:r/>
            <w:r>
              <w:rPr>
                <w:rFonts w:ascii="Calibri" w:hAnsi="Calibri" w:eastAsia="Microsoft YaHei" w:cs="Calibri"/>
                <w:b w:val="0"/>
                <w:sz w:val="20"/>
              </w:rPr>
              <w:t>筛查结果被误当作诊断</w:t>
            </w:r>
          </w:p>
        </w:tc>
        <w:tc>
          <w:tcPr>
            <w:tcW w:w="4900" w:type="dxa"/>
            <w:vAlign w:val="center"/>
          </w:tcPr>
          <w:p>
            <w:pPr>
              <w:keepNext w:val="0"/>
              <w:spacing w:before="0" w:after="0" w:line="240" w:lineRule="auto"/>
              <w:jc w:val="left"/>
            </w:pPr>
            <w:r/>
            <w:r>
              <w:rPr>
                <w:rFonts w:ascii="Calibri" w:hAnsi="Calibri" w:eastAsia="Microsoft YaHei" w:cs="Calibri"/>
                <w:b w:val="0"/>
                <w:sz w:val="20"/>
              </w:rPr>
              <w:t>输出严格限定为筛查建议，不使用诊断表述，评估与诊断交给合作机构</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工具被滥用</w:t>
            </w:r>
          </w:p>
        </w:tc>
        <w:tc>
          <w:tcPr>
            <w:tcW w:w="2960" w:type="dxa"/>
            <w:vAlign w:val="center"/>
          </w:tcPr>
          <w:p>
            <w:pPr>
              <w:keepNext w:val="0"/>
              <w:spacing w:before="0" w:after="0" w:line="240" w:lineRule="auto"/>
              <w:jc w:val="left"/>
            </w:pPr>
            <w:r/>
            <w:r>
              <w:rPr>
                <w:rFonts w:ascii="Calibri" w:hAnsi="Calibri" w:eastAsia="Microsoft YaHei" w:cs="Calibri"/>
                <w:b w:val="0"/>
                <w:sz w:val="20"/>
              </w:rPr>
              <w:t>答案在前端可见，可能被用于应试准备</w:t>
            </w:r>
          </w:p>
        </w:tc>
        <w:tc>
          <w:tcPr>
            <w:tcW w:w="4900" w:type="dxa"/>
            <w:vAlign w:val="center"/>
          </w:tcPr>
          <w:p>
            <w:pPr>
              <w:keepNext w:val="0"/>
              <w:spacing w:before="0" w:after="0" w:line="240" w:lineRule="auto"/>
              <w:jc w:val="left"/>
            </w:pPr>
            <w:r/>
            <w:r>
              <w:rPr>
                <w:rFonts w:ascii="Calibri" w:hAnsi="Calibri" w:eastAsia="Microsoft YaHei" w:cs="Calibri"/>
                <w:b w:val="0"/>
                <w:sz w:val="20"/>
              </w:rPr>
              <w:t>V2 改为服务端出题；当前版本明确定位为自测与演示用途</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未成年人数据合规</w:t>
            </w:r>
          </w:p>
        </w:tc>
        <w:tc>
          <w:tcPr>
            <w:tcW w:w="2960" w:type="dxa"/>
            <w:vAlign w:val="center"/>
          </w:tcPr>
          <w:p>
            <w:pPr>
              <w:keepNext w:val="0"/>
              <w:spacing w:before="0" w:after="0" w:line="240" w:lineRule="auto"/>
              <w:jc w:val="left"/>
            </w:pPr>
            <w:r/>
            <w:r>
              <w:rPr>
                <w:rFonts w:ascii="Calibri" w:hAnsi="Calibri" w:eastAsia="Microsoft YaHei" w:cs="Calibri"/>
                <w:b w:val="0"/>
                <w:sz w:val="20"/>
              </w:rPr>
              <w:t>儿童数据属于敏感个人信息</w:t>
            </w:r>
          </w:p>
        </w:tc>
        <w:tc>
          <w:tcPr>
            <w:tcW w:w="4900" w:type="dxa"/>
            <w:vAlign w:val="center"/>
          </w:tcPr>
          <w:p>
            <w:pPr>
              <w:keepNext w:val="0"/>
              <w:spacing w:before="0" w:after="0" w:line="240" w:lineRule="auto"/>
              <w:jc w:val="left"/>
            </w:pPr>
            <w:r/>
            <w:r>
              <w:rPr>
                <w:rFonts w:ascii="Calibri" w:hAnsi="Calibri" w:eastAsia="Microsoft YaHei" w:cs="Calibri"/>
                <w:b w:val="0"/>
                <w:sz w:val="20"/>
              </w:rPr>
              <w:t>当前版本数据不出本机；未来采集需监护人与学校双重同意、编号化与加密存储、支持撤回删除</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误报引发焦虑</w:t>
            </w:r>
          </w:p>
        </w:tc>
        <w:tc>
          <w:tcPr>
            <w:tcW w:w="2960" w:type="dxa"/>
            <w:vAlign w:val="center"/>
          </w:tcPr>
          <w:p>
            <w:pPr>
              <w:keepNext w:val="0"/>
              <w:spacing w:before="0" w:after="0" w:line="240" w:lineRule="auto"/>
              <w:jc w:val="left"/>
            </w:pPr>
            <w:r/>
            <w:r>
              <w:rPr>
                <w:rFonts w:ascii="Calibri" w:hAnsi="Calibri" w:eastAsia="Microsoft YaHei" w:cs="Calibri"/>
                <w:b w:val="0"/>
                <w:sz w:val="20"/>
              </w:rPr>
              <w:t>把正常儿童判为高风险，会让家长恐慌</w:t>
            </w:r>
          </w:p>
        </w:tc>
        <w:tc>
          <w:tcPr>
            <w:tcW w:w="4900" w:type="dxa"/>
            <w:vAlign w:val="center"/>
          </w:tcPr>
          <w:p>
            <w:pPr>
              <w:keepNext w:val="0"/>
              <w:spacing w:before="0" w:after="0" w:line="240" w:lineRule="auto"/>
              <w:jc w:val="left"/>
            </w:pPr>
            <w:r/>
            <w:r>
              <w:rPr>
                <w:rFonts w:ascii="Calibri" w:hAnsi="Calibri" w:eastAsia="Microsoft YaHei" w:cs="Calibri"/>
                <w:b w:val="0"/>
                <w:sz w:val="20"/>
              </w:rPr>
              <w:t>阈值偏向降低误报；报告中说明局限；只给建议不给结论</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题库质量</w:t>
            </w:r>
          </w:p>
        </w:tc>
        <w:tc>
          <w:tcPr>
            <w:tcW w:w="2960" w:type="dxa"/>
            <w:vAlign w:val="center"/>
          </w:tcPr>
          <w:p>
            <w:pPr>
              <w:keepNext w:val="0"/>
              <w:spacing w:before="0" w:after="0" w:line="240" w:lineRule="auto"/>
              <w:jc w:val="left"/>
            </w:pPr>
            <w:r/>
            <w:r>
              <w:rPr>
                <w:rFonts w:ascii="Calibri" w:hAnsi="Calibri" w:eastAsia="Microsoft YaHei" w:cs="Calibri"/>
                <w:b w:val="0"/>
                <w:sz w:val="20"/>
              </w:rPr>
              <w:t>个别题目存在多音字等瑕疵</w:t>
            </w:r>
          </w:p>
        </w:tc>
        <w:tc>
          <w:tcPr>
            <w:tcW w:w="4900" w:type="dxa"/>
            <w:vAlign w:val="center"/>
          </w:tcPr>
          <w:p>
            <w:pPr>
              <w:keepNext w:val="0"/>
              <w:spacing w:before="0" w:after="0" w:line="240" w:lineRule="auto"/>
              <w:jc w:val="left"/>
            </w:pPr>
            <w:r/>
            <w:r>
              <w:rPr>
                <w:rFonts w:ascii="Calibri" w:hAnsi="Calibri" w:eastAsia="Microsoft YaHei" w:cs="Calibri"/>
                <w:b w:val="0"/>
                <w:sz w:val="20"/>
              </w:rPr>
              <w:t>逐题专家审校，建立题库版本管理与勘误机制</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采购周期长</w:t>
            </w:r>
          </w:p>
        </w:tc>
        <w:tc>
          <w:tcPr>
            <w:tcW w:w="2960" w:type="dxa"/>
            <w:vAlign w:val="center"/>
          </w:tcPr>
          <w:p>
            <w:pPr>
              <w:keepNext w:val="0"/>
              <w:spacing w:before="0" w:after="0" w:line="240" w:lineRule="auto"/>
              <w:jc w:val="left"/>
            </w:pPr>
            <w:r/>
            <w:r>
              <w:rPr>
                <w:rFonts w:ascii="Calibri" w:hAnsi="Calibri" w:eastAsia="Microsoft YaHei" w:cs="Calibri"/>
                <w:b w:val="0"/>
                <w:sz w:val="20"/>
              </w:rPr>
              <w:t>教育系统采购通常跨学期</w:t>
            </w:r>
          </w:p>
        </w:tc>
        <w:tc>
          <w:tcPr>
            <w:tcW w:w="4900" w:type="dxa"/>
            <w:vAlign w:val="center"/>
          </w:tcPr>
          <w:p>
            <w:pPr>
              <w:keepNext w:val="0"/>
              <w:spacing w:before="0" w:after="0" w:line="240" w:lineRule="auto"/>
              <w:jc w:val="left"/>
            </w:pPr>
            <w:r/>
            <w:r>
              <w:rPr>
                <w:rFonts w:ascii="Calibri" w:hAnsi="Calibri" w:eastAsia="Microsoft YaHei" w:cs="Calibri"/>
                <w:b w:val="0"/>
                <w:sz w:val="20"/>
              </w:rPr>
              <w:t>以公益试点先进入学校，用一学期执行数据支撑下一年预算申报</w:t>
            </w:r>
          </w:p>
        </w:tc>
      </w:tr>
      <w:tr>
        <w:trPr>
          <w:cantSplit/>
        </w:trPr>
        <w:tc>
          <w:tcPr>
            <w:tcW w:w="1500" w:type="dxa"/>
            <w:vAlign w:val="center"/>
          </w:tcPr>
          <w:p>
            <w:pPr>
              <w:keepNext w:val="0"/>
              <w:spacing w:before="0" w:after="0" w:line="240" w:lineRule="auto"/>
              <w:jc w:val="left"/>
            </w:pPr>
            <w:r/>
            <w:r>
              <w:rPr>
                <w:rFonts w:ascii="Calibri" w:hAnsi="Calibri" w:eastAsia="Microsoft YaHei" w:cs="Calibri"/>
                <w:b/>
                <w:color w:val="1F4D78"/>
                <w:sz w:val="20"/>
              </w:rPr>
              <w:t>壁垒偏低</w:t>
            </w:r>
          </w:p>
        </w:tc>
        <w:tc>
          <w:tcPr>
            <w:tcW w:w="2960" w:type="dxa"/>
            <w:vAlign w:val="center"/>
          </w:tcPr>
          <w:p>
            <w:pPr>
              <w:keepNext w:val="0"/>
              <w:spacing w:before="0" w:after="0" w:line="240" w:lineRule="auto"/>
              <w:jc w:val="left"/>
            </w:pPr>
            <w:r/>
            <w:r>
              <w:rPr>
                <w:rFonts w:ascii="Calibri" w:hAnsi="Calibri" w:eastAsia="Microsoft YaHei" w:cs="Calibri"/>
                <w:b w:val="0"/>
                <w:sz w:val="20"/>
              </w:rPr>
              <w:t>单文件产品容易被复制</w:t>
            </w:r>
          </w:p>
        </w:tc>
        <w:tc>
          <w:tcPr>
            <w:tcW w:w="4900" w:type="dxa"/>
            <w:vAlign w:val="center"/>
          </w:tcPr>
          <w:p>
            <w:pPr>
              <w:keepNext w:val="0"/>
              <w:spacing w:before="0" w:after="0" w:line="240" w:lineRule="auto"/>
              <w:jc w:val="left"/>
            </w:pPr>
            <w:r/>
            <w:r>
              <w:rPr>
                <w:rFonts w:ascii="Calibri" w:hAnsi="Calibri" w:eastAsia="Microsoft YaHei" w:cs="Calibri"/>
                <w:b w:val="0"/>
                <w:sz w:val="20"/>
              </w:rPr>
              <w:t>以常模数据、效度证据与学校渠道建立壁垒，加快覆盖速度</w:t>
            </w:r>
          </w:p>
        </w:tc>
      </w:tr>
    </w:tbl>
    <w:p>
      <w:pPr>
        <w:spacing w:before="0" w:after="0" w:lineRule="exact" w:line="120"/>
      </w:pPr>
      <w:r>
        <w:rPr>
          <w:sz w:val="12"/>
        </w:rPr>
      </w:r>
    </w:p>
    <w:p>
      <w:pPr>
        <w:pStyle w:val="Heading1"/>
      </w:pPr>
      <w:r>
        <w:t>十、资金需求与用途</w:t>
      </w:r>
    </w:p>
    <w:p>
      <w:pPr>
        <w:keepNext/>
        <w:spacing w:before="0" w:after="160" w:line="320" w:lineRule="auto"/>
        <w:jc w:val="both"/>
      </w:pPr>
      <w:r>
        <w:t>首期拟申请资助 30 万元，覆盖 2026 年 10 月至 2027 年 8 月。与前一版不同，本期资金重点从“技术开发”转向“数据与证据”——因为工具已经做出来了，现在最缺的是常模与效度。</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start w:w="120" w:type="dxa"/>
          <w:bottom w:w="80" w:type="dxa"/>
          <w:end w:w="120" w:type="dxa"/>
        </w:tblCellMar>
        <w:tblLook w:val="04A0" w:firstRow="1" w:lastRow="0" w:firstColumn="0" w:lastColumn="0" w:noHBand="0" w:noVBand="1"/>
      </w:tblPr>
      <w:tblGrid>
        <w:gridCol w:w="2700"/>
        <w:gridCol w:w="1500"/>
        <w:gridCol w:w="5160"/>
      </w:tblGrid>
      <w:tr>
        <w:trPr>
          <w:tblHeader/>
          <w:cantSplit/>
        </w:trPr>
        <w:tc>
          <w:tcPr>
            <w:tcW w:w="2700" w:type="dxa"/>
            <w:vAlign w:val="center"/>
            <w:shd w:val="clear" w:color="auto" w:fill="F4F6F9"/>
          </w:tcPr>
          <w:p>
            <w:pPr>
              <w:keepNext/>
              <w:spacing w:before="0" w:after="0" w:line="240" w:lineRule="auto"/>
              <w:jc w:val="center"/>
            </w:pPr>
            <w:r/>
            <w:r>
              <w:rPr>
                <w:rFonts w:ascii="Calibri" w:hAnsi="Calibri" w:eastAsia="Microsoft YaHei" w:cs="Calibri"/>
                <w:b/>
                <w:sz w:val="20"/>
              </w:rPr>
              <w:t>用途</w:t>
            </w:r>
          </w:p>
        </w:tc>
        <w:tc>
          <w:tcPr>
            <w:tcW w:w="1500" w:type="dxa"/>
            <w:vAlign w:val="center"/>
            <w:shd w:val="clear" w:color="auto" w:fill="F4F6F9"/>
          </w:tcPr>
          <w:p>
            <w:pPr>
              <w:keepNext/>
              <w:spacing w:before="0" w:after="0" w:line="240" w:lineRule="auto"/>
              <w:jc w:val="center"/>
            </w:pPr>
            <w:r/>
            <w:r>
              <w:rPr>
                <w:rFonts w:ascii="Calibri" w:hAnsi="Calibri" w:eastAsia="Microsoft YaHei" w:cs="Calibri"/>
                <w:b/>
                <w:sz w:val="20"/>
              </w:rPr>
              <w:t>金额（万元）</w:t>
            </w:r>
          </w:p>
        </w:tc>
        <w:tc>
          <w:tcPr>
            <w:tcW w:w="5160" w:type="dxa"/>
            <w:vAlign w:val="center"/>
            <w:shd w:val="clear" w:color="auto" w:fill="F4F6F9"/>
          </w:tcPr>
          <w:p>
            <w:pPr>
              <w:keepNext/>
              <w:spacing w:before="0" w:after="0" w:line="240" w:lineRule="auto"/>
              <w:jc w:val="center"/>
            </w:pPr>
            <w:r/>
            <w:r>
              <w:rPr>
                <w:rFonts w:ascii="Calibri" w:hAnsi="Calibri" w:eastAsia="Microsoft YaHei" w:cs="Calibri"/>
                <w:b/>
                <w:sz w:val="20"/>
              </w:rPr>
              <w:t>说明</w:t>
            </w:r>
          </w:p>
        </w:tc>
      </w:tr>
      <w:tr>
        <w:trPr>
          <w:cantSplit/>
        </w:trPr>
        <w:tc>
          <w:tcPr>
            <w:tcW w:w="2700" w:type="dxa"/>
            <w:vAlign w:val="center"/>
          </w:tcPr>
          <w:p>
            <w:pPr>
              <w:keepNext w:val="0"/>
              <w:spacing w:before="0" w:after="0" w:line="240" w:lineRule="auto"/>
              <w:jc w:val="left"/>
            </w:pPr>
            <w:r/>
            <w:r>
              <w:rPr>
                <w:rFonts w:ascii="Calibri" w:hAnsi="Calibri" w:eastAsia="Microsoft YaHei" w:cs="Calibri"/>
                <w:b/>
                <w:color w:val="1F4D78"/>
                <w:sz w:val="20"/>
              </w:rPr>
              <w:t>常模数据采集与效度验证</w:t>
            </w:r>
          </w:p>
        </w:tc>
        <w:tc>
          <w:tcPr>
            <w:tcW w:w="1500" w:type="dxa"/>
            <w:vAlign w:val="center"/>
          </w:tcPr>
          <w:p>
            <w:pPr>
              <w:keepNext w:val="0"/>
              <w:spacing w:before="0" w:after="0" w:line="240" w:lineRule="auto"/>
              <w:jc w:val="center"/>
            </w:pPr>
            <w:r/>
            <w:r>
              <w:rPr>
                <w:rFonts w:ascii="Calibri" w:hAnsi="Calibri" w:eastAsia="Microsoft YaHei" w:cs="Calibri"/>
                <w:b w:val="0"/>
                <w:sz w:val="20"/>
              </w:rPr>
              <w:t>12</w:t>
            </w:r>
          </w:p>
        </w:tc>
        <w:tc>
          <w:tcPr>
            <w:tcW w:w="5160" w:type="dxa"/>
            <w:vAlign w:val="center"/>
          </w:tcPr>
          <w:p>
            <w:pPr>
              <w:keepNext w:val="0"/>
              <w:spacing w:before="0" w:after="0" w:line="240" w:lineRule="auto"/>
              <w:jc w:val="left"/>
            </w:pPr>
            <w:r/>
            <w:r>
              <w:rPr>
                <w:rFonts w:ascii="Calibri" w:hAnsi="Calibri" w:eastAsia="Microsoft YaHei" w:cs="Calibri"/>
                <w:b w:val="0"/>
                <w:sz w:val="20"/>
              </w:rPr>
              <w:t>60~100 名儿童样本、量表使用与统计分析</w:t>
            </w:r>
          </w:p>
        </w:tc>
      </w:tr>
      <w:tr>
        <w:trPr>
          <w:cantSplit/>
        </w:trPr>
        <w:tc>
          <w:tcPr>
            <w:tcW w:w="2700" w:type="dxa"/>
            <w:vAlign w:val="center"/>
          </w:tcPr>
          <w:p>
            <w:pPr>
              <w:keepNext w:val="0"/>
              <w:spacing w:before="0" w:after="0" w:line="240" w:lineRule="auto"/>
              <w:jc w:val="left"/>
            </w:pPr>
            <w:r/>
            <w:r>
              <w:rPr>
                <w:rFonts w:ascii="Calibri" w:hAnsi="Calibri" w:eastAsia="Microsoft YaHei" w:cs="Calibri"/>
                <w:b/>
                <w:color w:val="1F4D78"/>
                <w:sz w:val="20"/>
              </w:rPr>
              <w:t>题库专家审校与扩充</w:t>
            </w:r>
          </w:p>
        </w:tc>
        <w:tc>
          <w:tcPr>
            <w:tcW w:w="1500" w:type="dxa"/>
            <w:vAlign w:val="center"/>
          </w:tcPr>
          <w:p>
            <w:pPr>
              <w:keepNext w:val="0"/>
              <w:spacing w:before="0" w:after="0" w:line="240" w:lineRule="auto"/>
              <w:jc w:val="center"/>
            </w:pPr>
            <w:r/>
            <w:r>
              <w:rPr>
                <w:rFonts w:ascii="Calibri" w:hAnsi="Calibri" w:eastAsia="Microsoft YaHei" w:cs="Calibri"/>
                <w:b w:val="0"/>
                <w:sz w:val="20"/>
              </w:rPr>
              <w:t>6</w:t>
            </w:r>
          </w:p>
        </w:tc>
        <w:tc>
          <w:tcPr>
            <w:tcW w:w="5160" w:type="dxa"/>
            <w:vAlign w:val="center"/>
          </w:tcPr>
          <w:p>
            <w:pPr>
              <w:keepNext w:val="0"/>
              <w:spacing w:before="0" w:after="0" w:line="240" w:lineRule="auto"/>
              <w:jc w:val="left"/>
            </w:pPr>
            <w:r/>
            <w:r>
              <w:rPr>
                <w:rFonts w:ascii="Calibri" w:hAnsi="Calibri" w:eastAsia="Microsoft YaHei" w:cs="Calibri"/>
                <w:b w:val="0"/>
                <w:sz w:val="20"/>
              </w:rPr>
              <w:t>邀请小学语文教研员逐题审校，补充题目</w:t>
            </w:r>
          </w:p>
        </w:tc>
      </w:tr>
      <w:tr>
        <w:trPr>
          <w:cantSplit/>
        </w:trPr>
        <w:tc>
          <w:tcPr>
            <w:tcW w:w="2700" w:type="dxa"/>
            <w:vAlign w:val="center"/>
          </w:tcPr>
          <w:p>
            <w:pPr>
              <w:keepNext w:val="0"/>
              <w:spacing w:before="0" w:after="0" w:line="240" w:lineRule="auto"/>
              <w:jc w:val="left"/>
            </w:pPr>
            <w:r/>
            <w:r>
              <w:rPr>
                <w:rFonts w:ascii="Calibri" w:hAnsi="Calibri" w:eastAsia="Microsoft YaHei" w:cs="Calibri"/>
                <w:b/>
                <w:color w:val="1F4D78"/>
                <w:sz w:val="20"/>
              </w:rPr>
              <w:t>产品迭代</w:t>
            </w:r>
          </w:p>
        </w:tc>
        <w:tc>
          <w:tcPr>
            <w:tcW w:w="1500" w:type="dxa"/>
            <w:vAlign w:val="center"/>
          </w:tcPr>
          <w:p>
            <w:pPr>
              <w:keepNext w:val="0"/>
              <w:spacing w:before="0" w:after="0" w:line="240" w:lineRule="auto"/>
              <w:jc w:val="center"/>
            </w:pPr>
            <w:r/>
            <w:r>
              <w:rPr>
                <w:rFonts w:ascii="Calibri" w:hAnsi="Calibri" w:eastAsia="Microsoft YaHei" w:cs="Calibri"/>
                <w:b w:val="0"/>
                <w:sz w:val="20"/>
              </w:rPr>
              <w:t>6</w:t>
            </w:r>
          </w:p>
        </w:tc>
        <w:tc>
          <w:tcPr>
            <w:tcW w:w="5160" w:type="dxa"/>
            <w:vAlign w:val="center"/>
          </w:tcPr>
          <w:p>
            <w:pPr>
              <w:keepNext w:val="0"/>
              <w:spacing w:before="0" w:after="0" w:line="240" w:lineRule="auto"/>
              <w:jc w:val="left"/>
            </w:pPr>
            <w:r/>
            <w:r>
              <w:rPr>
                <w:rFonts w:ascii="Calibri" w:hAnsi="Calibri" w:eastAsia="Microsoft YaHei" w:cs="Calibri"/>
                <w:b w:val="0"/>
                <w:sz w:val="20"/>
              </w:rPr>
              <w:t>服务端出题、班级批量管理与结果导出</w:t>
            </w:r>
          </w:p>
        </w:tc>
      </w:tr>
      <w:tr>
        <w:trPr>
          <w:cantSplit/>
        </w:trPr>
        <w:tc>
          <w:tcPr>
            <w:tcW w:w="2700" w:type="dxa"/>
            <w:vAlign w:val="center"/>
          </w:tcPr>
          <w:p>
            <w:pPr>
              <w:keepNext w:val="0"/>
              <w:spacing w:before="0" w:after="0" w:line="240" w:lineRule="auto"/>
              <w:jc w:val="left"/>
            </w:pPr>
            <w:r/>
            <w:r>
              <w:rPr>
                <w:rFonts w:ascii="Calibri" w:hAnsi="Calibri" w:eastAsia="Microsoft YaHei" w:cs="Calibri"/>
                <w:b/>
                <w:color w:val="1F4D78"/>
                <w:sz w:val="20"/>
              </w:rPr>
              <w:t>合规、伦理与法务</w:t>
            </w:r>
          </w:p>
        </w:tc>
        <w:tc>
          <w:tcPr>
            <w:tcW w:w="1500" w:type="dxa"/>
            <w:vAlign w:val="center"/>
          </w:tcPr>
          <w:p>
            <w:pPr>
              <w:keepNext w:val="0"/>
              <w:spacing w:before="0" w:after="0" w:line="240" w:lineRule="auto"/>
              <w:jc w:val="center"/>
            </w:pPr>
            <w:r/>
            <w:r>
              <w:rPr>
                <w:rFonts w:ascii="Calibri" w:hAnsi="Calibri" w:eastAsia="Microsoft YaHei" w:cs="Calibri"/>
                <w:b w:val="0"/>
                <w:sz w:val="20"/>
              </w:rPr>
              <w:t>3</w:t>
            </w:r>
          </w:p>
        </w:tc>
        <w:tc>
          <w:tcPr>
            <w:tcW w:w="5160" w:type="dxa"/>
            <w:vAlign w:val="center"/>
          </w:tcPr>
          <w:p>
            <w:pPr>
              <w:keepNext w:val="0"/>
              <w:spacing w:before="0" w:after="0" w:line="240" w:lineRule="auto"/>
              <w:jc w:val="left"/>
            </w:pPr>
            <w:r/>
            <w:r>
              <w:rPr>
                <w:rFonts w:ascii="Calibri" w:hAnsi="Calibri" w:eastAsia="Microsoft YaHei" w:cs="Calibri"/>
                <w:b w:val="0"/>
                <w:sz w:val="20"/>
              </w:rPr>
              <w:t>知情同意流程、数据合规审查与协议模板</w:t>
            </w:r>
          </w:p>
        </w:tc>
      </w:tr>
      <w:tr>
        <w:trPr>
          <w:cantSplit/>
        </w:trPr>
        <w:tc>
          <w:tcPr>
            <w:tcW w:w="2700" w:type="dxa"/>
            <w:vAlign w:val="center"/>
          </w:tcPr>
          <w:p>
            <w:pPr>
              <w:keepNext w:val="0"/>
              <w:spacing w:before="0" w:after="0" w:line="240" w:lineRule="auto"/>
              <w:jc w:val="left"/>
            </w:pPr>
            <w:r/>
            <w:r>
              <w:rPr>
                <w:rFonts w:ascii="Calibri" w:hAnsi="Calibri" w:eastAsia="Microsoft YaHei" w:cs="Calibri"/>
                <w:b/>
                <w:color w:val="1F4D78"/>
                <w:sz w:val="20"/>
              </w:rPr>
              <w:t>试点落地与教师培训</w:t>
            </w:r>
          </w:p>
        </w:tc>
        <w:tc>
          <w:tcPr>
            <w:tcW w:w="1500" w:type="dxa"/>
            <w:vAlign w:val="center"/>
          </w:tcPr>
          <w:p>
            <w:pPr>
              <w:keepNext w:val="0"/>
              <w:spacing w:before="0" w:after="0" w:line="240" w:lineRule="auto"/>
              <w:jc w:val="center"/>
            </w:pPr>
            <w:r/>
            <w:r>
              <w:rPr>
                <w:rFonts w:ascii="Calibri" w:hAnsi="Calibri" w:eastAsia="Microsoft YaHei" w:cs="Calibri"/>
                <w:b w:val="0"/>
                <w:sz w:val="20"/>
              </w:rPr>
              <w:t>3</w:t>
            </w:r>
          </w:p>
        </w:tc>
        <w:tc>
          <w:tcPr>
            <w:tcW w:w="5160" w:type="dxa"/>
            <w:vAlign w:val="center"/>
          </w:tcPr>
          <w:p>
            <w:pPr>
              <w:keepNext w:val="0"/>
              <w:spacing w:before="0" w:after="0" w:line="240" w:lineRule="auto"/>
              <w:jc w:val="left"/>
            </w:pPr>
            <w:r/>
            <w:r>
              <w:rPr>
                <w:rFonts w:ascii="Calibri" w:hAnsi="Calibri" w:eastAsia="Microsoft YaHei" w:cs="Calibri"/>
                <w:b w:val="0"/>
                <w:sz w:val="20"/>
              </w:rPr>
              <w:t>3~5 所试点学校的部署与培训</w:t>
            </w:r>
          </w:p>
        </w:tc>
      </w:tr>
      <w:tr>
        <w:trPr>
          <w:cantSplit/>
        </w:trPr>
        <w:tc>
          <w:tcPr>
            <w:tcW w:w="2700" w:type="dxa"/>
            <w:vAlign w:val="center"/>
          </w:tcPr>
          <w:p>
            <w:pPr>
              <w:keepNext w:val="0"/>
              <w:spacing w:before="0" w:after="0" w:line="240" w:lineRule="auto"/>
              <w:jc w:val="left"/>
            </w:pPr>
            <w:r/>
            <w:r>
              <w:rPr>
                <w:rFonts w:ascii="Calibri" w:hAnsi="Calibri" w:eastAsia="Microsoft YaHei" w:cs="Calibri"/>
                <w:b/>
                <w:color w:val="1F4D78"/>
                <w:sz w:val="20"/>
              </w:rPr>
              <w:t>合计</w:t>
            </w:r>
          </w:p>
        </w:tc>
        <w:tc>
          <w:tcPr>
            <w:tcW w:w="1500" w:type="dxa"/>
            <w:vAlign w:val="center"/>
          </w:tcPr>
          <w:p>
            <w:pPr>
              <w:keepNext w:val="0"/>
              <w:spacing w:before="0" w:after="0" w:line="240" w:lineRule="auto"/>
              <w:jc w:val="center"/>
            </w:pPr>
            <w:r/>
            <w:r>
              <w:rPr>
                <w:rFonts w:ascii="Calibri" w:hAnsi="Calibri" w:eastAsia="Microsoft YaHei" w:cs="Calibri"/>
                <w:b w:val="0"/>
                <w:sz w:val="20"/>
              </w:rPr>
              <w:t>30</w:t>
            </w:r>
          </w:p>
        </w:tc>
        <w:tc>
          <w:tcPr>
            <w:tcW w:w="5160" w:type="dxa"/>
            <w:vAlign w:val="center"/>
          </w:tcPr>
          <w:p>
            <w:pPr>
              <w:keepNext w:val="0"/>
              <w:spacing w:before="0" w:after="0" w:line="240" w:lineRule="auto"/>
              <w:jc w:val="left"/>
            </w:pPr>
            <w:r/>
            <w:r>
              <w:rPr>
                <w:rFonts w:ascii="Calibri" w:hAnsi="Calibri" w:eastAsia="Microsoft YaHei" w:cs="Calibri"/>
                <w:b w:val="0"/>
                <w:sz w:val="20"/>
              </w:rPr>
              <w:t>覆盖首期 11 个月</w:t>
            </w:r>
          </w:p>
        </w:tc>
      </w:tr>
    </w:tbl>
    <w:p>
      <w:pPr>
        <w:spacing w:before="0" w:after="0" w:lineRule="exact" w:line="120"/>
      </w:pPr>
      <w:r>
        <w:rPr>
          <w:sz w:val="12"/>
        </w:rPr>
      </w:r>
    </w:p>
    <w:p>
      <w:pPr>
        <w:pStyle w:val="Heading1"/>
      </w:pPr>
      <w:r>
        <w:t>附录 A  当前版本功能清单</w:t>
      </w:r>
    </w:p>
    <w:p>
      <w:pPr>
        <w:keepNext w:val="0"/>
        <w:spacing w:before="0" w:after="160" w:line="320" w:lineRule="auto"/>
        <w:jc w:val="both"/>
      </w:pPr>
      <w:r>
        <w:t>以下条目均可在实际文件中逐项核对。</w:t>
      </w:r>
    </w:p>
    <w:p>
      <w:pPr>
        <w:numPr>
          <w:ilvl w:val="0"/>
          <w:numId w:val="101"/>
        </w:numPr>
        <w:spacing w:before="0" w:after="80" w:line="290" w:lineRule="auto"/>
        <w:jc w:val="left"/>
      </w:pPr>
      <w:r>
        <w:t>开始页：填写姓名（可匿名）与年龄，显示测试结构与时长说明。</w:t>
      </w:r>
    </w:p>
    <w:p>
      <w:pPr>
        <w:numPr>
          <w:ilvl w:val="0"/>
          <w:numId w:val="101"/>
        </w:numPr>
        <w:spacing w:before="0" w:after="80" w:line="290" w:lineRule="auto"/>
        <w:jc w:val="left"/>
      </w:pPr>
      <w:r>
        <w:t>演示模式：点击后跳过答题，直接展示一份完整报告样例。</w:t>
      </w:r>
    </w:p>
    <w:p>
      <w:pPr>
        <w:numPr>
          <w:ilvl w:val="0"/>
          <w:numId w:val="101"/>
        </w:numPr>
        <w:spacing w:before="0" w:after="80" w:line="290" w:lineRule="auto"/>
        <w:jc w:val="left"/>
      </w:pPr>
      <w:r>
        <w:t>测试流程：30 题四个版块，显示“第 x / 30 题”与当前版块名称。</w:t>
      </w:r>
    </w:p>
    <w:p>
      <w:pPr>
        <w:numPr>
          <w:ilvl w:val="0"/>
          <w:numId w:val="101"/>
        </w:numPr>
        <w:spacing w:before="0" w:after="80" w:line="290" w:lineRule="auto"/>
        <w:jc w:val="left"/>
      </w:pPr>
      <w:r>
        <w:t>短时记忆题：材料页 10 秒倒计时（数字 + 进度条），到时自动跳转答题页并清空材料，两页相互独立。</w:t>
      </w:r>
    </w:p>
    <w:p>
      <w:pPr>
        <w:numPr>
          <w:ilvl w:val="0"/>
          <w:numId w:val="101"/>
        </w:numPr>
        <w:spacing w:before="0" w:after="80" w:line="290" w:lineRule="auto"/>
        <w:jc w:val="left"/>
      </w:pPr>
      <w:r>
        <w:t>抽题与选项：版块内随机抽题，同一组形近字与同一题干字一局内不重复，选项顺序随机。</w:t>
      </w:r>
    </w:p>
    <w:p>
      <w:pPr>
        <w:numPr>
          <w:ilvl w:val="0"/>
          <w:numId w:val="101"/>
        </w:numPr>
        <w:spacing w:before="0" w:after="80" w:line="290" w:lineRule="auto"/>
        <w:jc w:val="left"/>
      </w:pPr>
      <w:r>
        <w:t>报告页：总得分、风险等级、用时、四版块正确率与评价标签、四条分项建议、结果局限说明。</w:t>
      </w:r>
    </w:p>
    <w:p>
      <w:pPr>
        <w:numPr>
          <w:ilvl w:val="0"/>
          <w:numId w:val="101"/>
        </w:numPr>
        <w:spacing w:before="0" w:after="80" w:line="290" w:lineRule="auto"/>
        <w:jc w:val="left"/>
      </w:pPr>
      <w:r>
        <w:t>打印 / 保存为 PDF：打印样式只保留报告内容。</w:t>
      </w:r>
    </w:p>
    <w:p>
      <w:pPr>
        <w:numPr>
          <w:ilvl w:val="0"/>
          <w:numId w:val="101"/>
        </w:numPr>
        <w:spacing w:before="0" w:after="80" w:line="290" w:lineRule="auto"/>
        <w:jc w:val="left"/>
      </w:pPr>
      <w:r>
        <w:t>数据行为：全程本地运行，无网络请求，关闭页面后不保留记录。</w:t>
      </w:r>
    </w:p>
    <w:p>
      <w:pPr>
        <w:spacing w:before="0" w:after="0" w:lineRule="exact" w:line="120"/>
      </w:pPr>
      <w:r>
        <w:rPr>
          <w:sz w:val="12"/>
        </w:rPr>
      </w:r>
    </w:p>
    <w:p>
      <w:pPr>
        <w:pStyle w:val="Heading1"/>
      </w:pPr>
      <w:r>
        <w:t>附录 B  待验证事项</w:t>
      </w:r>
    </w:p>
    <w:p>
      <w:pPr>
        <w:numPr>
          <w:ilvl w:val="0"/>
          <w:numId w:val="100"/>
        </w:numPr>
        <w:spacing w:before="0" w:after="80" w:line="290" w:lineRule="auto"/>
        <w:jc w:val="left"/>
      </w:pPr>
      <w:r>
        <w:t>政策文件名称、发布单位与年份，提交前逐条核对。</w:t>
      </w:r>
    </w:p>
    <w:p>
      <w:pPr>
        <w:numPr>
          <w:ilvl w:val="0"/>
          <w:numId w:val="100"/>
        </w:numPr>
        <w:spacing w:before="0" w:after="80" w:line="290" w:lineRule="auto"/>
        <w:jc w:val="left"/>
      </w:pPr>
      <w:r>
        <w:t>全国小学在校生规模与年级分布，核对最新一期统计公报。</w:t>
      </w:r>
    </w:p>
    <w:p>
      <w:pPr>
        <w:numPr>
          <w:ilvl w:val="0"/>
          <w:numId w:val="100"/>
        </w:numPr>
        <w:spacing w:before="0" w:after="80" w:line="290" w:lineRule="auto"/>
        <w:jc w:val="left"/>
      </w:pPr>
      <w:r>
        <w:t>定价是否被学校接受，建议做一次真实询价。</w:t>
      </w:r>
    </w:p>
    <w:p>
      <w:pPr>
        <w:numPr>
          <w:ilvl w:val="0"/>
          <w:numId w:val="100"/>
        </w:numPr>
        <w:spacing w:before="0" w:after="80" w:line="290" w:lineRule="auto"/>
        <w:jc w:val="left"/>
      </w:pPr>
      <w:r>
        <w:t>风险等级阈值目前为经验设定，需在常模数据出来后重新校准。</w:t>
      </w:r>
    </w:p>
    <w:p>
      <w:pPr>
        <w:numPr>
          <w:ilvl w:val="0"/>
          <w:numId w:val="100"/>
        </w:numPr>
        <w:spacing w:before="0" w:after="80" w:line="290" w:lineRule="auto"/>
        <w:jc w:val="left"/>
      </w:pPr>
      <w:r>
        <w:t>题库中多音字与地方读音差异，需教研员审校确认。</w:t>
      </w:r>
    </w:p>
    <w:sectPr>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s="Calibri"/>
        <w:color w:val="6B7280"/>
        <w:sz w:val="18"/>
      </w:rPr>
      <w:t xml:space="preserve">第 </w:t>
    </w:r>
    <w:r>
      <w:rPr>
        <w:rFonts w:ascii="Calibri" w:hAnsi="Calibri" w:eastAsia="Microsoft YaHei" w:cs="Calibri"/>
        <w:color w:val="6B7280"/>
        <w:sz w:val="18"/>
      </w:rPr>
      <w:fldChar w:fldCharType="begin"/>
      <w:instrText xml:space="preserve"> PAGE </w:instrText>
      <w:fldChar w:fldCharType="end"/>
    </w:r>
    <w:r>
      <w:rPr>
        <w:rFonts w:ascii="Calibri" w:hAnsi="Calibri" w:eastAsia="Microsoft YaHei" w:cs="Calibri"/>
        <w:color w:val="6B7280"/>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s="Calibri"/>
        <w:color w:val="6B7280"/>
        <w:sz w:val="18"/>
      </w:rPr>
      <w:t xml:space="preserve">第 </w:t>
    </w:r>
    <w:r>
      <w:rPr>
        <w:rFonts w:ascii="Calibri" w:hAnsi="Calibri" w:eastAsia="Microsoft YaHei" w:cs="Calibri"/>
        <w:color w:val="6B7280"/>
        <w:sz w:val="18"/>
      </w:rPr>
      <w:fldChar w:fldCharType="begin"/>
      <w:instrText xml:space="preserve"> PAGE </w:instrText>
      <w:fldChar w:fldCharType="end"/>
    </w:r>
    <w:r>
      <w:rPr>
        <w:rFonts w:ascii="Calibri" w:hAnsi="Calibri" w:eastAsia="Microsoft YaHei" w:cs="Calibri"/>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80"/>
    </w:pPr>
    <w:r>
      <w:rPr>
        <w:rFonts w:ascii="Calibri" w:hAnsi="Calibri" w:eastAsia="Microsoft YaHei" w:cs="Calibri"/>
        <w:color w:val="6B7280"/>
        <w:sz w:val="18"/>
      </w:rPr>
      <w:t>中文阅读困难风险筛查工具  |  商业计划书</w:t>
    </w:r>
    <w:r>
      <w:rPr>
        <w:rFonts w:ascii="Calibri" w:hAnsi="Calibri" w:eastAsia="Microsoft YaHei" w:cs="Calibri"/>
      </w:rPr>
      <w:tab/>
    </w:r>
    <w:r>
      <w:rPr>
        <w:rFonts w:ascii="Calibri" w:hAnsi="Calibri" w:eastAsia="Microsoft YaHei" w:cs="Calibri"/>
        <w:color w:val="6B7280"/>
        <w:sz w:val="18"/>
      </w:rPr>
      <w:t>v2.0  |  2026 年 10 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0">
    <w:nsid w:val="1A2B3C4D"/>
    <w:multiLevelType w:val="hybridMultilevel"/>
    <w:lvl w:ilvl="0">
      <w:start w:val="1"/>
      <w:numFmt w:val="bullet"/>
      <w:lvlText w:val="•"/>
      <w:lvlJc w:val="left"/>
      <w:pPr>
        <w:tabs>
          <w:tab w:val="num" w:pos="540"/>
        </w:tabs>
        <w:ind w:left="540" w:hanging="279"/>
      </w:pPr>
      <w:rPr>
        <w:rFonts w:ascii="Calibri" w:hAnsi="Calibri" w:eastAsia="Microsoft YaHei"/>
      </w:rPr>
    </w:lvl>
  </w:abstractNum>
  <w:abstractNum w:abstractNumId="101">
    <w:nsid w:val="1A2B3C4E"/>
    <w:multiLevelType w:val="hybridMultilevel"/>
    <w:lvl w:ilvl="0">
      <w:start w:val="1"/>
      <w:numFmt w:val="decimal"/>
      <w:lvlText w:val="%1."/>
      <w:lvlJc w:val="left"/>
      <w:pPr>
        <w:tabs>
          <w:tab w:val="num" w:pos="540"/>
        </w:tabs>
        <w:ind w:left="540" w:hanging="279"/>
      </w:pPr>
      <w:rPr>
        <w:rFonts w:ascii="Calibri" w:hAnsi="Calibri" w:eastAsia="Microsoft YaHe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Calibri" w:hAnsi="Calibri" w:eastAsia="Microsoft YaHe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overflowPunct w:val="0"/>
      <w:spacing w:before="0" w:after="160" w:line="320" w:lineRule="auto"/>
    </w:pPr>
    <w:rPr>
      <w:rFonts w:ascii="Calibri" w:hAnsi="Calibri" w:eastAsia="Microsoft YaHe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Microsoft YaHe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eastAsia="Microsoft YaHe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eastAsia="Microsoft YaHe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