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140"/>
        <w:jc w:val="center"/>
      </w:pPr>
      <w:r>
        <w:rPr>
          <w:b/>
          <w:bCs/>
          <w:color w:val="354AC0"/>
          <w:sz w:val="44"/>
          <w:szCs w:val="44"/>
        </w:rPr>
        <w:t xml:space="preserve">Guía para dictar el curso</w:t>
      </w:r>
    </w:p>
    <w:p>
      <w:pPr>
        <w:spacing w:after="60" w:line="280"/>
        <w:jc w:val="center"/>
      </w:pPr>
      <w:r>
        <w:rPr>
          <w:color w:val="5A6485"/>
          <w:sz w:val="26"/>
          <w:szCs w:val="26"/>
        </w:rPr>
        <w:t xml:space="preserve">Ancestría genética global y local en poblaciones mezcladas</w:t>
      </w:r>
    </w:p>
    <w:p>
      <w:pPr>
        <w:spacing w:after="500"/>
        <w:jc w:val="center"/>
      </w:pPr>
      <w:r>
        <w:rPr>
          <w:color w:val="5A6485"/>
          <w:sz w:val="22"/>
          <w:szCs w:val="22"/>
        </w:rPr>
        <w:t xml:space="preserve">Las cuatro sesiones, minuto a minuto · Qué decir en cada celda · Qué hacer si algo falla</w:t>
      </w:r>
    </w:p>
    <w:p>
      <w:pPr>
        <w:pStyle w:val="Heading1"/>
        <w:spacing w:after="160" w:before="360"/>
      </w:pPr>
      <w:r>
        <w:rPr>
          <w:b/>
          <w:bCs/>
          <w:color w:val="354AC0"/>
          <w:sz w:val="30"/>
          <w:szCs w:val="30"/>
        </w:rPr>
        <w:t xml:space="preserve">Antes que nada</w:t>
      </w:r>
    </w:p>
    <w:p>
      <w:pPr>
        <w:spacing w:after="120" w:line="280"/>
      </w:pPr>
      <w:r>
        <w:rPr>
          <w:color w:val="1F2A5A"/>
          <w:sz w:val="22"/>
          <w:szCs w:val="22"/>
        </w:rPr>
        <w:t xml:space="preserve">Este documento existe para que no tengas que improvisar. Léelo una vez completo y después solo la sección de la sesión que vas a dictar.</w:t>
      </w:r>
    </w:p>
    <w:p>
      <w:pPr>
        <w:spacing w:after="100" w:line="280"/>
      </w:pPr>
      <w:r>
        <w:rPr>
          <w:b/>
          <w:bCs/>
          <w:color w:val="1F2A5A"/>
          <w:sz w:val="22"/>
          <w:szCs w:val="22"/>
        </w:rPr>
        <w:t xml:space="preserve">Tres cosas que conviene tener claras:</w:t>
      </w:r>
    </w:p>
    <w:p>
      <w:pPr>
        <w:pStyle w:val="ListParagraph"/>
        <w:numPr>
          <w:ilvl w:val="0"/>
          <w:numId w:val="2"/>
        </w:numPr>
        <w:spacing w:after="70" w:line="280"/>
      </w:pPr>
      <w:r>
        <w:rPr>
          <w:color w:val="1F2A5A"/>
          <w:sz w:val="22"/>
          <w:szCs w:val="22"/>
        </w:rPr>
        <w:t xml:space="preserve">No vas a escribir código en vivo. Los cuadernos ya están escritos y probados de principio a fin. Tu trabajo es ejecutar celdas y explicar qué pasó, no programar delante de nadie.</w:t>
      </w:r>
    </w:p>
    <w:p>
      <w:pPr>
        <w:pStyle w:val="ListParagraph"/>
        <w:numPr>
          <w:ilvl w:val="0"/>
          <w:numId w:val="2"/>
        </w:numPr>
        <w:spacing w:after="70" w:line="280"/>
      </w:pPr>
      <w:r>
        <w:rPr>
          <w:color w:val="1F2A5A"/>
          <w:sz w:val="22"/>
          <w:szCs w:val="22"/>
        </w:rPr>
        <w:t xml:space="preserve">No tienes que saberlo todo. Nadie espera que respondas cualquier pregunta sobre genética de poblaciones. Al final de esta guía hay frases para salir airosa de las preguntas que no sepas, y son frases que usan los buenos docentes, no excusas.</w:t>
      </w:r>
    </w:p>
    <w:p>
      <w:pPr>
        <w:pStyle w:val="ListParagraph"/>
        <w:numPr>
          <w:ilvl w:val="0"/>
          <w:numId w:val="2"/>
        </w:numPr>
        <w:spacing w:after="70" w:line="280"/>
      </w:pPr>
      <w:r>
        <w:rPr>
          <w:color w:val="1F2A5A"/>
          <w:sz w:val="22"/>
          <w:szCs w:val="22"/>
        </w:rPr>
        <w:t xml:space="preserve">El público no sabe más que tú de esto. Son médicos y biólogos sin experiencia en programación. Para ellos, ver un archivo VCF por dentro ya es nuevo. Tu ventaja no es saber más comandos: es que trabajas con estos datos todos los días.</w:t>
      </w:r>
    </w:p>
    <w:p>
      <w:pPr>
        <w:spacing w:after="120" w:line="280"/>
      </w:pPr>
      <w:r>
        <w:rPr>
          <w:i/>
          <w:iCs/>
          <w:color w:val="5A6485"/>
          <w:sz w:val="22"/>
          <w:szCs w:val="22"/>
        </w:rPr>
        <w:t xml:space="preserve">Y si algo se cae en plena clase, no es un fracaso: es la parte más realista del curso. En la sección «Plan B» está qué hacer en cada caso.</w:t>
      </w:r>
    </w:p>
    <w:p>
      <w:pPr>
        <w:pStyle w:val="Heading1"/>
        <w:spacing w:after="160" w:before="360"/>
      </w:pPr>
      <w:r>
        <w:rPr>
          <w:b/>
          <w:bCs/>
          <w:color w:val="354AC0"/>
          <w:sz w:val="30"/>
          <w:szCs w:val="30"/>
        </w:rPr>
        <w:t xml:space="preserve">Antes de cada sesión: diez minutos</w:t>
      </w:r>
    </w:p>
    <w:p>
      <w:pPr>
        <w:spacing w:after="120" w:line="280"/>
      </w:pPr>
      <w:r>
        <w:rPr>
          <w:color w:val="1F2A5A"/>
          <w:sz w:val="22"/>
          <w:szCs w:val="22"/>
        </w:rPr>
        <w:t xml:space="preserve">Hazlo el viernes o el sábado temprano, nunca cinco minutos antes.</w:t>
      </w:r>
    </w:p>
    <w:tbl>
      <w:tblPr>
        <w:tblW w:type="dxa" w:w="9360"/>
        <w:tblBorders>
          <w:top w:val="single" w:color="D8DCEC" w:sz="2"/>
          <w:left w:val="single" w:color="D8DCEC" w:sz="2"/>
          <w:bottom w:val="single" w:color="D8DCEC" w:sz="2"/>
          <w:right w:val="single" w:color="D8DCEC" w:sz="2"/>
          <w:insideH w:val="single" w:color="E6E9F3" w:sz="2"/>
          <w:insideV w:val="single" w:color="E6E9F3" w:sz="2"/>
        </w:tblBorders>
      </w:tblPr>
      <w:tblGrid>
        <w:gridCol w:w="500"/>
        <w:gridCol w:w="4600"/>
        <w:gridCol w:w="4260"/>
      </w:tblGrid>
      <w:tr>
        <w:trPr>
          <w:cantSplit/>
          <w:tblHeader/>
        </w:trPr>
        <w:tc>
          <w:tcPr>
            <w:tcW w:type="dxa" w:w="500"/>
            <w:shd w:fill="FFF6E6" w:color="auto" w:val="clear"/>
            <w:tcMar>
              <w:top w:type="dxa" w:w="70"/>
              <w:left w:type="dxa" w:w="100"/>
              <w:bottom w:type="dxa" w:w="70"/>
              <w:right w:type="dxa" w:w="100"/>
            </w:tcMar>
          </w:tcPr>
          <w:p>
            <w:pPr>
              <w:spacing w:after="0" w:line="260"/>
            </w:pPr>
            <w:r>
              <w:rPr>
                <w:b/>
                <w:bCs/>
                <w:color w:val="1F2A5A"/>
                <w:sz w:val="20"/>
                <w:szCs w:val="20"/>
              </w:rPr>
              <w:t xml:space="preserve"/>
            </w:r>
          </w:p>
        </w:tc>
        <w:tc>
          <w:tcPr>
            <w:tcW w:type="dxa" w:w="4600"/>
            <w:shd w:fill="FFF6E6" w:color="auto" w:val="clear"/>
            <w:tcMar>
              <w:top w:type="dxa" w:w="70"/>
              <w:left w:type="dxa" w:w="100"/>
              <w:bottom w:type="dxa" w:w="70"/>
              <w:right w:type="dxa" w:w="100"/>
            </w:tcMar>
          </w:tcPr>
          <w:p>
            <w:pPr>
              <w:spacing w:after="0" w:line="260"/>
            </w:pPr>
            <w:r>
              <w:rPr>
                <w:b/>
                <w:bCs/>
                <w:color w:val="1F2A5A"/>
                <w:sz w:val="20"/>
                <w:szCs w:val="20"/>
              </w:rPr>
              <w:t xml:space="preserve">Qué hacer</w:t>
            </w:r>
          </w:p>
        </w:tc>
        <w:tc>
          <w:tcPr>
            <w:tcW w:type="dxa" w:w="4260"/>
            <w:shd w:fill="FFF6E6" w:color="auto" w:val="clear"/>
            <w:tcMar>
              <w:top w:type="dxa" w:w="70"/>
              <w:left w:type="dxa" w:w="100"/>
              <w:bottom w:type="dxa" w:w="70"/>
              <w:right w:type="dxa" w:w="100"/>
            </w:tcMar>
          </w:tcPr>
          <w:p>
            <w:pPr>
              <w:spacing w:after="0" w:line="260"/>
            </w:pPr>
            <w:r>
              <w:rPr>
                <w:b/>
                <w:bCs/>
                <w:color w:val="1F2A5A"/>
                <w:sz w:val="20"/>
                <w:szCs w:val="20"/>
              </w:rPr>
              <w:t xml:space="preserve">Por qué</w:t>
            </w:r>
          </w:p>
        </w:tc>
      </w:tr>
      <w:tr>
        <w:trPr>
          <w:cantSplit/>
          <w:tblHeader w:val="false"/>
        </w:trPr>
        <w:tc>
          <w:tcPr>
            <w:tcW w:type="dxa" w:w="500"/>
            <w:tcMar>
              <w:top w:type="dxa" w:w="70"/>
              <w:left w:type="dxa" w:w="100"/>
              <w:bottom w:type="dxa" w:w="70"/>
              <w:right w:type="dxa" w:w="100"/>
            </w:tcMar>
          </w:tcPr>
          <w:p>
            <w:pPr>
              <w:spacing w:after="0" w:line="260"/>
            </w:pPr>
            <w:r>
              <w:rPr>
                <w:color w:val="1F2A5A"/>
                <w:sz w:val="20"/>
                <w:szCs w:val="20"/>
              </w:rPr>
              <w:t xml:space="preserve">1</w:t>
            </w:r>
          </w:p>
        </w:tc>
        <w:tc>
          <w:tcPr>
            <w:tcW w:type="dxa" w:w="4600"/>
            <w:tcMar>
              <w:top w:type="dxa" w:w="70"/>
              <w:left w:type="dxa" w:w="100"/>
              <w:bottom w:type="dxa" w:w="70"/>
              <w:right w:type="dxa" w:w="100"/>
            </w:tcMar>
          </w:tcPr>
          <w:p>
            <w:pPr>
              <w:spacing w:after="0" w:line="260"/>
            </w:pPr>
            <w:r>
              <w:rPr>
                <w:color w:val="1F2A5A"/>
                <w:sz w:val="20"/>
                <w:szCs w:val="20"/>
              </w:rPr>
              <w:t xml:space="preserve">Abre el cuaderno de la sesión desde el enlace del repositorio y haz «Entorno de ejecución → Ejecutar todo»</w:t>
            </w:r>
          </w:p>
        </w:tc>
        <w:tc>
          <w:tcPr>
            <w:tcW w:type="dxa" w:w="4260"/>
            <w:tcMar>
              <w:top w:type="dxa" w:w="70"/>
              <w:left w:type="dxa" w:w="100"/>
              <w:bottom w:type="dxa" w:w="70"/>
              <w:right w:type="dxa" w:w="100"/>
            </w:tcMar>
          </w:tcPr>
          <w:p>
            <w:pPr>
              <w:spacing w:after="0" w:line="260"/>
            </w:pPr>
            <w:r>
              <w:rPr>
                <w:color w:val="1F2A5A"/>
                <w:sz w:val="20"/>
                <w:szCs w:val="20"/>
              </w:rPr>
              <w:t xml:space="preserve">Si algo se rompió (un enlace de descarga, una versión), te enteras tú primero y no en clase</w:t>
            </w:r>
          </w:p>
        </w:tc>
      </w:tr>
      <w:tr>
        <w:trPr>
          <w:cantSplit/>
          <w:tblHeader w:val="false"/>
        </w:trPr>
        <w:tc>
          <w:tcPr>
            <w:tcW w:type="dxa" w:w="500"/>
            <w:tcMar>
              <w:top w:type="dxa" w:w="70"/>
              <w:left w:type="dxa" w:w="100"/>
              <w:bottom w:type="dxa" w:w="70"/>
              <w:right w:type="dxa" w:w="100"/>
            </w:tcMar>
          </w:tcPr>
          <w:p>
            <w:pPr>
              <w:spacing w:after="0" w:line="260"/>
            </w:pPr>
            <w:r>
              <w:rPr>
                <w:color w:val="1F2A5A"/>
                <w:sz w:val="20"/>
                <w:szCs w:val="20"/>
              </w:rPr>
              <w:t xml:space="preserve">2</w:t>
            </w:r>
          </w:p>
        </w:tc>
        <w:tc>
          <w:tcPr>
            <w:tcW w:type="dxa" w:w="4600"/>
            <w:tcMar>
              <w:top w:type="dxa" w:w="70"/>
              <w:left w:type="dxa" w:w="100"/>
              <w:bottom w:type="dxa" w:w="70"/>
              <w:right w:type="dxa" w:w="100"/>
            </w:tcMar>
          </w:tcPr>
          <w:p>
            <w:pPr>
              <w:spacing w:after="0" w:line="260"/>
            </w:pPr>
            <w:r>
              <w:rPr>
                <w:color w:val="1F2A5A"/>
                <w:sz w:val="20"/>
                <w:szCs w:val="20"/>
              </w:rPr>
              <w:t xml:space="preserve">Déjalo corriendo hasta el final y revisa que no salga ninguna celda en rojo</w:t>
            </w:r>
          </w:p>
        </w:tc>
        <w:tc>
          <w:tcPr>
            <w:tcW w:type="dxa" w:w="4260"/>
            <w:tcMar>
              <w:top w:type="dxa" w:w="70"/>
              <w:left w:type="dxa" w:w="100"/>
              <w:bottom w:type="dxa" w:w="70"/>
              <w:right w:type="dxa" w:w="100"/>
            </w:tcMar>
          </w:tcPr>
          <w:p>
            <w:pPr>
              <w:spacing w:after="0" w:line="260"/>
            </w:pPr>
            <w:r>
              <w:rPr>
                <w:color w:val="1F2A5A"/>
                <w:sz w:val="20"/>
                <w:szCs w:val="20"/>
              </w:rPr>
              <w:t xml:space="preserve">Toma entre 5 y 15 minutos según la sesión</w:t>
            </w:r>
          </w:p>
        </w:tc>
      </w:tr>
      <w:tr>
        <w:trPr>
          <w:cantSplit/>
          <w:tblHeader w:val="false"/>
        </w:trPr>
        <w:tc>
          <w:tcPr>
            <w:tcW w:type="dxa" w:w="500"/>
            <w:tcMar>
              <w:top w:type="dxa" w:w="70"/>
              <w:left w:type="dxa" w:w="100"/>
              <w:bottom w:type="dxa" w:w="70"/>
              <w:right w:type="dxa" w:w="100"/>
            </w:tcMar>
          </w:tcPr>
          <w:p>
            <w:pPr>
              <w:spacing w:after="0" w:line="260"/>
            </w:pPr>
            <w:r>
              <w:rPr>
                <w:color w:val="1F2A5A"/>
                <w:sz w:val="20"/>
                <w:szCs w:val="20"/>
              </w:rPr>
              <w:t xml:space="preserve">3</w:t>
            </w:r>
          </w:p>
        </w:tc>
        <w:tc>
          <w:tcPr>
            <w:tcW w:type="dxa" w:w="4600"/>
            <w:tcMar>
              <w:top w:type="dxa" w:w="70"/>
              <w:left w:type="dxa" w:w="100"/>
              <w:bottom w:type="dxa" w:w="70"/>
              <w:right w:type="dxa" w:w="100"/>
            </w:tcMar>
          </w:tcPr>
          <w:p>
            <w:pPr>
              <w:spacing w:after="0" w:line="260"/>
            </w:pPr>
            <w:r>
              <w:rPr>
                <w:color w:val="1F2A5A"/>
                <w:sz w:val="20"/>
                <w:szCs w:val="20"/>
              </w:rPr>
              <w:t xml:space="preserve">Abre una segunda pestaña con el cuaderno ya ejecutado y déjala ahí</w:t>
            </w:r>
          </w:p>
        </w:tc>
        <w:tc>
          <w:tcPr>
            <w:tcW w:type="dxa" w:w="4260"/>
            <w:tcMar>
              <w:top w:type="dxa" w:w="70"/>
              <w:left w:type="dxa" w:w="100"/>
              <w:bottom w:type="dxa" w:w="70"/>
              <w:right w:type="dxa" w:w="100"/>
            </w:tcMar>
          </w:tcPr>
          <w:p>
            <w:pPr>
              <w:spacing w:after="0" w:line="260"/>
            </w:pPr>
            <w:r>
              <w:rPr>
                <w:color w:val="1F2A5A"/>
                <w:sz w:val="20"/>
                <w:szCs w:val="20"/>
              </w:rPr>
              <w:t xml:space="preserve">Es tu red de seguridad: si algo falla en vivo, muestras los resultados de esa pestaña</w:t>
            </w:r>
          </w:p>
        </w:tc>
      </w:tr>
      <w:tr>
        <w:trPr>
          <w:cantSplit/>
          <w:tblHeader w:val="false"/>
        </w:trPr>
        <w:tc>
          <w:tcPr>
            <w:tcW w:type="dxa" w:w="500"/>
            <w:tcMar>
              <w:top w:type="dxa" w:w="70"/>
              <w:left w:type="dxa" w:w="100"/>
              <w:bottom w:type="dxa" w:w="70"/>
              <w:right w:type="dxa" w:w="100"/>
            </w:tcMar>
          </w:tcPr>
          <w:p>
            <w:pPr>
              <w:spacing w:after="0" w:line="260"/>
            </w:pPr>
            <w:r>
              <w:rPr>
                <w:color w:val="1F2A5A"/>
                <w:sz w:val="20"/>
                <w:szCs w:val="20"/>
              </w:rPr>
              <w:t xml:space="preserve">4</w:t>
            </w:r>
          </w:p>
        </w:tc>
        <w:tc>
          <w:tcPr>
            <w:tcW w:type="dxa" w:w="4600"/>
            <w:tcMar>
              <w:top w:type="dxa" w:w="70"/>
              <w:left w:type="dxa" w:w="100"/>
              <w:bottom w:type="dxa" w:w="70"/>
              <w:right w:type="dxa" w:w="100"/>
            </w:tcMar>
          </w:tcPr>
          <w:p>
            <w:pPr>
              <w:spacing w:after="0" w:line="260"/>
            </w:pPr>
            <w:r>
              <w:rPr>
                <w:color w:val="1F2A5A"/>
                <w:sz w:val="20"/>
                <w:szCs w:val="20"/>
              </w:rPr>
              <w:t xml:space="preserve">Ten a mano esta guía y la presentación del módulo de esa semana</w:t>
            </w:r>
          </w:p>
        </w:tc>
        <w:tc>
          <w:tcPr>
            <w:tcW w:type="dxa" w:w="4260"/>
            <w:tcMar>
              <w:top w:type="dxa" w:w="70"/>
              <w:left w:type="dxa" w:w="100"/>
              <w:bottom w:type="dxa" w:w="70"/>
              <w:right w:type="dxa" w:w="100"/>
            </w:tcMar>
          </w:tcPr>
          <w:p>
            <w:pPr>
              <w:spacing w:after="0" w:line="260"/>
            </w:pPr>
            <w:r>
              <w:rPr>
                <w:color w:val="1F2A5A"/>
                <w:sz w:val="20"/>
                <w:szCs w:val="20"/>
              </w:rPr>
              <w:t xml:space="preserve">Para retomar el hilo si te pierdes</w:t>
            </w:r>
          </w:p>
        </w:tc>
      </w:tr>
      <w:tr>
        <w:trPr>
          <w:cantSplit/>
          <w:tblHeader w:val="false"/>
        </w:trPr>
        <w:tc>
          <w:tcPr>
            <w:tcW w:type="dxa" w:w="500"/>
            <w:tcMar>
              <w:top w:type="dxa" w:w="70"/>
              <w:left w:type="dxa" w:w="100"/>
              <w:bottom w:type="dxa" w:w="70"/>
              <w:right w:type="dxa" w:w="100"/>
            </w:tcMar>
          </w:tcPr>
          <w:p>
            <w:pPr>
              <w:spacing w:after="0" w:line="260"/>
            </w:pPr>
            <w:r>
              <w:rPr>
                <w:color w:val="1F2A5A"/>
                <w:sz w:val="20"/>
                <w:szCs w:val="20"/>
              </w:rPr>
              <w:t xml:space="preserve">5</w:t>
            </w:r>
          </w:p>
        </w:tc>
        <w:tc>
          <w:tcPr>
            <w:tcW w:type="dxa" w:w="4600"/>
            <w:tcMar>
              <w:top w:type="dxa" w:w="70"/>
              <w:left w:type="dxa" w:w="100"/>
              <w:bottom w:type="dxa" w:w="70"/>
              <w:right w:type="dxa" w:w="100"/>
            </w:tcMar>
          </w:tcPr>
          <w:p>
            <w:pPr>
              <w:spacing w:after="0" w:line="260"/>
            </w:pPr>
            <w:r>
              <w:rPr>
                <w:color w:val="1F2A5A"/>
                <w:sz w:val="20"/>
                <w:szCs w:val="20"/>
              </w:rPr>
              <w:t xml:space="preserve">Entra a la reunión 10 minutos antes</w:t>
            </w:r>
          </w:p>
        </w:tc>
        <w:tc>
          <w:tcPr>
            <w:tcW w:type="dxa" w:w="4260"/>
            <w:tcMar>
              <w:top w:type="dxa" w:w="70"/>
              <w:left w:type="dxa" w:w="100"/>
              <w:bottom w:type="dxa" w:w="70"/>
              <w:right w:type="dxa" w:w="100"/>
            </w:tcMar>
          </w:tcPr>
          <w:p>
            <w:pPr>
              <w:spacing w:after="0" w:line="260"/>
            </w:pPr>
            <w:r>
              <w:rPr>
                <w:color w:val="1F2A5A"/>
                <w:sz w:val="20"/>
                <w:szCs w:val="20"/>
              </w:rPr>
              <w:t xml:space="preserve">Siempre hay alguien con problemas de audio o de acceso</w:t>
            </w:r>
          </w:p>
        </w:tc>
      </w:tr>
    </w:tbl>
    <w:p>
      <w:pPr>
        <w:pStyle w:val="Heading1"/>
        <w:spacing w:after="160" w:before="360"/>
      </w:pPr>
      <w:r>
        <w:rPr>
          <w:b/>
          <w:bCs/>
          <w:color w:val="354AC0"/>
          <w:sz w:val="30"/>
          <w:szCs w:val="30"/>
        </w:rPr>
        <w:t xml:space="preserve">Cómo se reparten las dos horas</w:t>
      </w:r>
    </w:p>
    <w:p>
      <w:pPr>
        <w:spacing w:after="120" w:line="280"/>
      </w:pPr>
      <w:r>
        <w:rPr>
          <w:color w:val="1F2A5A"/>
          <w:sz w:val="22"/>
          <w:szCs w:val="22"/>
        </w:rPr>
        <w:t xml:space="preserve">Las cuatro sesiones tienen la misma forma. Si te atrasas, lo que se recorta es la discusión final, nunca la pausa.</w:t>
      </w:r>
    </w:p>
    <w:tbl>
      <w:tblPr>
        <w:tblW w:type="dxa" w:w="9360"/>
        <w:tblBorders>
          <w:top w:val="single" w:color="D8DCEC" w:sz="2"/>
          <w:left w:val="single" w:color="D8DCEC" w:sz="2"/>
          <w:bottom w:val="single" w:color="D8DCEC" w:sz="2"/>
          <w:right w:val="single" w:color="D8DCEC" w:sz="2"/>
          <w:insideH w:val="single" w:color="E6E9F3" w:sz="2"/>
          <w:insideV w:val="single" w:color="E6E9F3" w:sz="2"/>
        </w:tblBorders>
      </w:tblPr>
      <w:tblGrid>
        <w:gridCol w:w="1700"/>
        <w:gridCol w:w="7660"/>
      </w:tblGrid>
      <w:tr>
        <w:trPr>
          <w:cantSplit/>
          <w:tblHeader/>
        </w:trPr>
        <w:tc>
          <w:tcPr>
            <w:tcW w:type="dxa" w:w="1700"/>
            <w:shd w:fill="FFF6E6" w:color="auto" w:val="clear"/>
            <w:tcMar>
              <w:top w:type="dxa" w:w="70"/>
              <w:left w:type="dxa" w:w="100"/>
              <w:bottom w:type="dxa" w:w="70"/>
              <w:right w:type="dxa" w:w="100"/>
            </w:tcMar>
          </w:tcPr>
          <w:p>
            <w:pPr>
              <w:spacing w:after="0" w:line="260"/>
            </w:pPr>
            <w:r>
              <w:rPr>
                <w:b/>
                <w:bCs/>
                <w:color w:val="1F2A5A"/>
                <w:sz w:val="20"/>
                <w:szCs w:val="20"/>
              </w:rPr>
              <w:t xml:space="preserve">Hora</w:t>
            </w:r>
          </w:p>
        </w:tc>
        <w:tc>
          <w:tcPr>
            <w:tcW w:type="dxa" w:w="7660"/>
            <w:shd w:fill="FFF6E6" w:color="auto" w:val="clear"/>
            <w:tcMar>
              <w:top w:type="dxa" w:w="70"/>
              <w:left w:type="dxa" w:w="100"/>
              <w:bottom w:type="dxa" w:w="70"/>
              <w:right w:type="dxa" w:w="100"/>
            </w:tcMar>
          </w:tcPr>
          <w:p>
            <w:pPr>
              <w:spacing w:after="0" w:line="260"/>
            </w:pPr>
            <w:r>
              <w:rPr>
                <w:b/>
                <w:bCs/>
                <w:color w:val="1F2A5A"/>
                <w:sz w:val="20"/>
                <w:szCs w:val="20"/>
              </w:rPr>
              <w:t xml:space="preserve">Qué pasa</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8:00 – 8:10</w:t>
            </w:r>
          </w:p>
        </w:tc>
        <w:tc>
          <w:tcPr>
            <w:tcW w:type="dxa" w:w="7660"/>
            <w:tcMar>
              <w:top w:type="dxa" w:w="70"/>
              <w:left w:type="dxa" w:w="100"/>
              <w:bottom w:type="dxa" w:w="70"/>
              <w:right w:type="dxa" w:w="100"/>
            </w:tcMar>
          </w:tcPr>
          <w:p>
            <w:pPr>
              <w:spacing w:after="0" w:line="260"/>
            </w:pPr>
            <w:r>
              <w:rPr>
                <w:color w:val="1F2A5A"/>
                <w:sz w:val="20"/>
                <w:szCs w:val="20"/>
              </w:rPr>
              <w:t xml:space="preserve">Bienvenida. Todos abren el cuaderno del día y corren la primera celda. No avanzas hasta que confirmen que les funcionó</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8:10 – 8:50</w:t>
            </w:r>
          </w:p>
        </w:tc>
        <w:tc>
          <w:tcPr>
            <w:tcW w:type="dxa" w:w="7660"/>
            <w:tcMar>
              <w:top w:type="dxa" w:w="70"/>
              <w:left w:type="dxa" w:w="100"/>
              <w:bottom w:type="dxa" w:w="70"/>
              <w:right w:type="dxa" w:w="100"/>
            </w:tcMar>
          </w:tcPr>
          <w:p>
            <w:pPr>
              <w:spacing w:after="0" w:line="260"/>
            </w:pPr>
            <w:r>
              <w:rPr>
                <w:color w:val="1F2A5A"/>
                <w:sz w:val="20"/>
                <w:szCs w:val="20"/>
              </w:rPr>
              <w:t xml:space="preserve">Primer bloque de trabajo</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8:50 – 9:00</w:t>
            </w:r>
          </w:p>
        </w:tc>
        <w:tc>
          <w:tcPr>
            <w:tcW w:type="dxa" w:w="7660"/>
            <w:tcMar>
              <w:top w:type="dxa" w:w="70"/>
              <w:left w:type="dxa" w:w="100"/>
              <w:bottom w:type="dxa" w:w="70"/>
              <w:right w:type="dxa" w:w="100"/>
            </w:tcMar>
          </w:tcPr>
          <w:p>
            <w:pPr>
              <w:spacing w:after="0" w:line="260"/>
            </w:pPr>
            <w:r>
              <w:rPr>
                <w:color w:val="1F2A5A"/>
                <w:sz w:val="20"/>
                <w:szCs w:val="20"/>
              </w:rPr>
              <w:t xml:space="preserve">Pausa de 10 minutos. En las sesiones 2 y 3, lanza el proceso largo justo antes para que corra durante la pausa</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9:00 – 9:45</w:t>
            </w:r>
          </w:p>
        </w:tc>
        <w:tc>
          <w:tcPr>
            <w:tcW w:type="dxa" w:w="7660"/>
            <w:tcMar>
              <w:top w:type="dxa" w:w="70"/>
              <w:left w:type="dxa" w:w="100"/>
              <w:bottom w:type="dxa" w:w="70"/>
              <w:right w:type="dxa" w:w="100"/>
            </w:tcMar>
          </w:tcPr>
          <w:p>
            <w:pPr>
              <w:spacing w:after="0" w:line="260"/>
            </w:pPr>
            <w:r>
              <w:rPr>
                <w:color w:val="1F2A5A"/>
                <w:sz w:val="20"/>
                <w:szCs w:val="20"/>
              </w:rPr>
              <w:t xml:space="preserve">Segundo bloque de trabajo</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9:45 – 10:00</w:t>
            </w:r>
          </w:p>
        </w:tc>
        <w:tc>
          <w:tcPr>
            <w:tcW w:type="dxa" w:w="7660"/>
            <w:tcMar>
              <w:top w:type="dxa" w:w="70"/>
              <w:left w:type="dxa" w:w="100"/>
              <w:bottom w:type="dxa" w:w="70"/>
              <w:right w:type="dxa" w:w="100"/>
            </w:tcMar>
          </w:tcPr>
          <w:p>
            <w:pPr>
              <w:spacing w:after="0" w:line="260"/>
            </w:pPr>
            <w:r>
              <w:rPr>
                <w:color w:val="1F2A5A"/>
                <w:sz w:val="20"/>
                <w:szCs w:val="20"/>
              </w:rPr>
              <w:t xml:space="preserve">Cierre: qué vimos, qué viene el próximo sábado, preguntas</w:t>
            </w:r>
          </w:p>
        </w:tc>
      </w:tr>
    </w:tbl>
    <w:p>
      <w:pPr>
        <w:spacing w:after="120" w:line="280"/>
      </w:pPr>
      <w:r>
        <w:rPr>
          <w:i/>
          <w:iCs/>
          <w:color w:val="5A6485"/>
          <w:sz w:val="22"/>
          <w:szCs w:val="22"/>
        </w:rPr>
        <w:t xml:space="preserve">Una regla que ayuda mucho: después de cada celda que corras, pregunta «¿a todos les salió algo parecido?» y espera tres segundos. Es la única forma de no perder gente por el camino.</w:t>
      </w:r>
    </w:p>
    <w:p>
      <w:r>
        <w:br w:type="page"/>
      </w:r>
    </w:p>
    <w:p>
      <w:pPr>
        <w:pStyle w:val="Heading1"/>
        <w:spacing w:after="160" w:before="360"/>
      </w:pPr>
      <w:r>
        <w:rPr>
          <w:b/>
          <w:bCs/>
          <w:color w:val="354AC0"/>
          <w:sz w:val="30"/>
          <w:szCs w:val="30"/>
        </w:rPr>
        <w:t xml:space="preserve">Sesión 1. Formatos de datos genómicos y control de calidad</w:t>
      </w:r>
    </w:p>
    <w:p>
      <w:pPr>
        <w:spacing w:after="120" w:line="280"/>
      </w:pPr>
      <w:r>
        <w:rPr>
          <w:b/>
          <w:bCs/>
          <w:color w:val="C77A00"/>
          <w:sz w:val="22"/>
          <w:szCs w:val="22"/>
        </w:rPr>
        <w:t xml:space="preserve">Sábado 14 de noviembre · 8:00 a 10:00 a. m.</w:t>
      </w:r>
    </w:p>
    <w:p>
      <w:pPr>
        <w:spacing w:after="120" w:line="280"/>
      </w:pPr>
      <w:r>
        <w:rPr>
          <w:color w:val="1F2A5A"/>
          <w:sz w:val="22"/>
          <w:szCs w:val="22"/>
        </w:rPr>
        <w:t xml:space="preserve">Qué se lleva la gente: Que entiendan qué hay dentro de un archivo de datos genómicos y por qué hay que limpiarlo antes de analizar ancestría.</w:t>
      </w:r>
    </w:p>
    <w:p>
      <w:pPr>
        <w:pStyle w:val="Heading2"/>
        <w:spacing w:after="120" w:before="260"/>
      </w:pPr>
      <w:r>
        <w:rPr>
          <w:b/>
          <w:bCs/>
          <w:color w:val="1F2A5A"/>
          <w:sz w:val="25"/>
          <w:szCs w:val="25"/>
        </w:rPr>
        <w:t xml:space="preserve">Guión minuto a minuto</w:t>
      </w:r>
    </w:p>
    <w:tbl>
      <w:tblPr>
        <w:tblW w:type="dxa" w:w="9360"/>
        <w:tblBorders>
          <w:top w:val="single" w:color="D8DCEC" w:sz="2"/>
          <w:left w:val="single" w:color="D8DCEC" w:sz="2"/>
          <w:bottom w:val="single" w:color="D8DCEC" w:sz="2"/>
          <w:right w:val="single" w:color="D8DCEC" w:sz="2"/>
          <w:insideH w:val="single" w:color="E6E9F3" w:sz="2"/>
          <w:insideV w:val="single" w:color="E6E9F3" w:sz="2"/>
        </w:tblBorders>
      </w:tblPr>
      <w:tblGrid>
        <w:gridCol w:w="1700"/>
        <w:gridCol w:w="7660"/>
      </w:tblGrid>
      <w:tr>
        <w:trPr>
          <w:cantSplit/>
          <w:tblHeader/>
        </w:trPr>
        <w:tc>
          <w:tcPr>
            <w:tcW w:type="dxa" w:w="1700"/>
            <w:shd w:fill="FFF6E6" w:color="auto" w:val="clear"/>
            <w:tcMar>
              <w:top w:type="dxa" w:w="70"/>
              <w:left w:type="dxa" w:w="100"/>
              <w:bottom w:type="dxa" w:w="70"/>
              <w:right w:type="dxa" w:w="100"/>
            </w:tcMar>
          </w:tcPr>
          <w:p>
            <w:pPr>
              <w:spacing w:after="0" w:line="260"/>
            </w:pPr>
            <w:r>
              <w:rPr>
                <w:b/>
                <w:bCs/>
                <w:color w:val="1F2A5A"/>
                <w:sz w:val="20"/>
                <w:szCs w:val="20"/>
              </w:rPr>
              <w:t xml:space="preserve">Hora</w:t>
            </w:r>
          </w:p>
        </w:tc>
        <w:tc>
          <w:tcPr>
            <w:tcW w:type="dxa" w:w="7660"/>
            <w:shd w:fill="FFF6E6" w:color="auto" w:val="clear"/>
            <w:tcMar>
              <w:top w:type="dxa" w:w="70"/>
              <w:left w:type="dxa" w:w="100"/>
              <w:bottom w:type="dxa" w:w="70"/>
              <w:right w:type="dxa" w:w="100"/>
            </w:tcMar>
          </w:tcPr>
          <w:p>
            <w:pPr>
              <w:spacing w:after="0" w:line="260"/>
            </w:pPr>
            <w:r>
              <w:rPr>
                <w:b/>
                <w:bCs/>
                <w:color w:val="1F2A5A"/>
                <w:sz w:val="20"/>
                <w:szCs w:val="20"/>
              </w:rPr>
              <w:t xml:space="preserve">Qué haces</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8:00 – 8:10</w:t>
            </w:r>
          </w:p>
        </w:tc>
        <w:tc>
          <w:tcPr>
            <w:tcW w:type="dxa" w:w="7660"/>
            <w:tcMar>
              <w:top w:type="dxa" w:w="70"/>
              <w:left w:type="dxa" w:w="100"/>
              <w:bottom w:type="dxa" w:w="70"/>
              <w:right w:type="dxa" w:w="100"/>
            </w:tcMar>
          </w:tcPr>
          <w:p>
            <w:pPr>
              <w:spacing w:after="0" w:line="260"/>
            </w:pPr>
            <w:r>
              <w:rPr>
                <w:color w:val="1F2A5A"/>
                <w:sz w:val="20"/>
                <w:szCs w:val="20"/>
              </w:rPr>
              <w:t xml:space="preserve">Bienvenida. Todos abren el cuaderno y corren la celda 1 (descargar PLINK). Confirma que a todos les apareció «PLINK v2».</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8:10 – 8:20</w:t>
            </w:r>
          </w:p>
        </w:tc>
        <w:tc>
          <w:tcPr>
            <w:tcW w:type="dxa" w:w="7660"/>
            <w:tcMar>
              <w:top w:type="dxa" w:w="70"/>
              <w:left w:type="dxa" w:w="100"/>
              <w:bottom w:type="dxa" w:w="70"/>
              <w:right w:type="dxa" w:w="100"/>
            </w:tcMar>
          </w:tcPr>
          <w:p>
            <w:pPr>
              <w:spacing w:after="0" w:line="260"/>
            </w:pPr>
            <w:r>
              <w:rPr>
                <w:color w:val="1F2A5A"/>
                <w:sz w:val="20"/>
                <w:szCs w:val="20"/>
              </w:rPr>
              <w:t xml:space="preserve">Celda 2: descargar los datos. Mientras baja, cuenta de dónde vienen: 969 personas de 15 poblaciones del Proyecto 1000 Genomas y del HGDP.</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8:20 – 8:40</w:t>
            </w:r>
          </w:p>
        </w:tc>
        <w:tc>
          <w:tcPr>
            <w:tcW w:type="dxa" w:w="7660"/>
            <w:tcMar>
              <w:top w:type="dxa" w:w="70"/>
              <w:left w:type="dxa" w:w="100"/>
              <w:bottom w:type="dxa" w:w="70"/>
              <w:right w:type="dxa" w:w="100"/>
            </w:tcMar>
          </w:tcPr>
          <w:p>
            <w:pPr>
              <w:spacing w:after="0" w:line="260"/>
            </w:pPr>
            <w:r>
              <w:rPr>
                <w:color w:val="1F2A5A"/>
                <w:sz w:val="20"/>
                <w:szCs w:val="20"/>
              </w:rPr>
              <w:t xml:space="preserve">Celdas 3, 4 y 5: mirar el VCF por dentro. Este es el corazón de la sesión. Dedícale tiempo: es lo más nuevo para ellos.</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8:40 – 8:50</w:t>
            </w:r>
          </w:p>
        </w:tc>
        <w:tc>
          <w:tcPr>
            <w:tcW w:type="dxa" w:w="7660"/>
            <w:tcMar>
              <w:top w:type="dxa" w:w="70"/>
              <w:left w:type="dxa" w:w="100"/>
              <w:bottom w:type="dxa" w:w="70"/>
              <w:right w:type="dxa" w:w="100"/>
            </w:tcMar>
          </w:tcPr>
          <w:p>
            <w:pPr>
              <w:spacing w:after="0" w:line="260"/>
            </w:pPr>
            <w:r>
              <w:rPr>
                <w:color w:val="1F2A5A"/>
                <w:sz w:val="20"/>
                <w:szCs w:val="20"/>
              </w:rPr>
              <w:t xml:space="preserve">Celdas 6 y 7: convertir al formato de PLINK y ver el .bim y el .fam.</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8:50 – 9:00</w:t>
            </w:r>
          </w:p>
        </w:tc>
        <w:tc>
          <w:tcPr>
            <w:tcW w:type="dxa" w:w="7660"/>
            <w:tcMar>
              <w:top w:type="dxa" w:w="70"/>
              <w:left w:type="dxa" w:w="100"/>
              <w:bottom w:type="dxa" w:w="70"/>
              <w:right w:type="dxa" w:w="100"/>
            </w:tcMar>
          </w:tcPr>
          <w:p>
            <w:pPr>
              <w:spacing w:after="0" w:line="260"/>
            </w:pPr>
            <w:r>
              <w:rPr>
                <w:color w:val="1F2A5A"/>
                <w:sz w:val="20"/>
                <w:szCs w:val="20"/>
              </w:rPr>
              <w:t xml:space="preserve">Pausa.</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9:00 – 9:20</w:t>
            </w:r>
          </w:p>
        </w:tc>
        <w:tc>
          <w:tcPr>
            <w:tcW w:type="dxa" w:w="7660"/>
            <w:tcMar>
              <w:top w:type="dxa" w:w="70"/>
              <w:left w:type="dxa" w:w="100"/>
              <w:bottom w:type="dxa" w:w="70"/>
              <w:right w:type="dxa" w:w="100"/>
            </w:tcMar>
          </w:tcPr>
          <w:p>
            <w:pPr>
              <w:spacing w:after="0" w:line="260"/>
            </w:pPr>
            <w:r>
              <w:rPr>
                <w:color w:val="1F2A5A"/>
                <w:sz w:val="20"/>
                <w:szCs w:val="20"/>
              </w:rPr>
              <w:t xml:space="preserve">Celda 8: control de calidad. Lee en voz alta las líneas del resultado: cuántas variantes eliminó cada filtro.</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9:20 – 9:35</w:t>
            </w:r>
          </w:p>
        </w:tc>
        <w:tc>
          <w:tcPr>
            <w:tcW w:type="dxa" w:w="7660"/>
            <w:tcMar>
              <w:top w:type="dxa" w:w="70"/>
              <w:left w:type="dxa" w:w="100"/>
              <w:bottom w:type="dxa" w:w="70"/>
              <w:right w:type="dxa" w:w="100"/>
            </w:tcMar>
          </w:tcPr>
          <w:p>
            <w:pPr>
              <w:spacing w:after="0" w:line="260"/>
            </w:pPr>
            <w:r>
              <w:rPr>
                <w:color w:val="1F2A5A"/>
                <w:sz w:val="20"/>
                <w:szCs w:val="20"/>
              </w:rPr>
              <w:t xml:space="preserve">La discusión de Hardy-Weinberg. No hay celda: es conversación sobre el texto del cuaderno.</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9:35 – 9:50</w:t>
            </w:r>
          </w:p>
        </w:tc>
        <w:tc>
          <w:tcPr>
            <w:tcW w:type="dxa" w:w="7660"/>
            <w:tcMar>
              <w:top w:type="dxa" w:w="70"/>
              <w:left w:type="dxa" w:w="100"/>
              <w:bottom w:type="dxa" w:w="70"/>
              <w:right w:type="dxa" w:w="100"/>
            </w:tcMar>
          </w:tcPr>
          <w:p>
            <w:pPr>
              <w:spacing w:after="0" w:line="260"/>
            </w:pPr>
            <w:r>
              <w:rPr>
                <w:color w:val="1F2A5A"/>
                <w:sz w:val="20"/>
                <w:szCs w:val="20"/>
              </w:rPr>
              <w:t xml:space="preserve">Celdas 9 y 10: poda por LD.</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9:50 – 10:00</w:t>
            </w:r>
          </w:p>
        </w:tc>
        <w:tc>
          <w:tcPr>
            <w:tcW w:type="dxa" w:w="7660"/>
            <w:tcMar>
              <w:top w:type="dxa" w:w="70"/>
              <w:left w:type="dxa" w:w="100"/>
              <w:bottom w:type="dxa" w:w="70"/>
              <w:right w:type="dxa" w:w="100"/>
            </w:tcMar>
          </w:tcPr>
          <w:p>
            <w:pPr>
              <w:spacing w:after="0" w:line="260"/>
            </w:pPr>
            <w:r>
              <w:rPr>
                <w:color w:val="1F2A5A"/>
                <w:sz w:val="20"/>
                <w:szCs w:val="20"/>
              </w:rPr>
              <w:t xml:space="preserve">Resumen: de 244.305 variantes a 59.850. Anuncia que el próximo sábado se usan esos mismos datos.</w:t>
            </w:r>
          </w:p>
        </w:tc>
      </w:tr>
    </w:tbl>
    <w:p>
      <w:pPr>
        <w:pStyle w:val="Heading2"/>
        <w:spacing w:after="120" w:before="260"/>
      </w:pPr>
      <w:r>
        <w:rPr>
          <w:b/>
          <w:bCs/>
          <w:color w:val="1F2A5A"/>
          <w:sz w:val="25"/>
          <w:szCs w:val="25"/>
        </w:rPr>
        <w:t xml:space="preserve">Qué decir en cada celda</w:t>
      </w:r>
    </w:p>
    <w:p>
      <w:pPr>
        <w:spacing w:after="120" w:line="280"/>
      </w:pPr>
      <w:r>
        <w:rPr>
          <w:i/>
          <w:iCs/>
          <w:color w:val="5A6485"/>
          <w:sz w:val="20"/>
          <w:szCs w:val="20"/>
        </w:rPr>
        <w:t xml:space="preserve">La columna de la derecha está escrita para leerse casi tal cual, en voz alta.</w:t>
      </w:r>
    </w:p>
    <w:tbl>
      <w:tblPr>
        <w:tblW w:type="dxa" w:w="9360"/>
        <w:tblBorders>
          <w:top w:val="single" w:color="D8DCEC" w:sz="2"/>
          <w:left w:val="single" w:color="D8DCEC" w:sz="2"/>
          <w:bottom w:val="single" w:color="D8DCEC" w:sz="2"/>
          <w:right w:val="single" w:color="D8DCEC" w:sz="2"/>
          <w:insideH w:val="single" w:color="E6E9F3" w:sz="2"/>
          <w:insideV w:val="single" w:color="E6E9F3" w:sz="2"/>
        </w:tblBorders>
      </w:tblPr>
      <w:tblGrid>
        <w:gridCol w:w="450"/>
        <w:gridCol w:w="3100"/>
        <w:gridCol w:w="5810"/>
      </w:tblGrid>
      <w:tr>
        <w:trPr>
          <w:cantSplit/>
          <w:tblHeader/>
        </w:trPr>
        <w:tc>
          <w:tcPr>
            <w:tcW w:type="dxa" w:w="450"/>
            <w:shd w:fill="FFF6E6" w:color="auto" w:val="clear"/>
            <w:tcMar>
              <w:top w:type="dxa" w:w="70"/>
              <w:left w:type="dxa" w:w="100"/>
              <w:bottom w:type="dxa" w:w="70"/>
              <w:right w:type="dxa" w:w="100"/>
            </w:tcMar>
          </w:tcPr>
          <w:p>
            <w:pPr>
              <w:spacing w:after="0" w:line="260"/>
            </w:pPr>
            <w:r>
              <w:rPr>
                <w:b/>
                <w:bCs/>
                <w:color w:val="1F2A5A"/>
                <w:sz w:val="20"/>
                <w:szCs w:val="20"/>
              </w:rPr>
              <w:t xml:space="preserve">#</w:t>
            </w:r>
          </w:p>
        </w:tc>
        <w:tc>
          <w:tcPr>
            <w:tcW w:type="dxa" w:w="3100"/>
            <w:shd w:fill="FFF6E6" w:color="auto" w:val="clear"/>
            <w:tcMar>
              <w:top w:type="dxa" w:w="70"/>
              <w:left w:type="dxa" w:w="100"/>
              <w:bottom w:type="dxa" w:w="70"/>
              <w:right w:type="dxa" w:w="100"/>
            </w:tcMar>
          </w:tcPr>
          <w:p>
            <w:pPr>
              <w:spacing w:after="0" w:line="260"/>
            </w:pPr>
            <w:r>
              <w:rPr>
                <w:b/>
                <w:bCs/>
                <w:color w:val="1F2A5A"/>
                <w:sz w:val="20"/>
                <w:szCs w:val="20"/>
              </w:rPr>
              <w:t xml:space="preserve">La celda</w:t>
            </w:r>
          </w:p>
        </w:tc>
        <w:tc>
          <w:tcPr>
            <w:tcW w:type="dxa" w:w="5810"/>
            <w:shd w:fill="FFF6E6" w:color="auto" w:val="clear"/>
            <w:tcMar>
              <w:top w:type="dxa" w:w="70"/>
              <w:left w:type="dxa" w:w="100"/>
              <w:bottom w:type="dxa" w:w="70"/>
              <w:right w:type="dxa" w:w="100"/>
            </w:tcMar>
          </w:tcPr>
          <w:p>
            <w:pPr>
              <w:spacing w:after="0" w:line="260"/>
            </w:pPr>
            <w:r>
              <w:rPr>
                <w:b/>
                <w:bCs/>
                <w:color w:val="1F2A5A"/>
                <w:sz w:val="20"/>
                <w:szCs w:val="20"/>
              </w:rPr>
              <w:t xml:space="preserve">Qué decir</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1</w:t>
            </w:r>
          </w:p>
        </w:tc>
        <w:tc>
          <w:tcPr>
            <w:tcW w:type="dxa" w:w="3100"/>
            <w:tcMar>
              <w:top w:type="dxa" w:w="70"/>
              <w:left w:type="dxa" w:w="100"/>
              <w:bottom w:type="dxa" w:w="70"/>
              <w:right w:type="dxa" w:w="100"/>
            </w:tcMar>
          </w:tcPr>
          <w:p>
            <w:pPr>
              <w:spacing w:after="60" w:line="260"/>
            </w:pPr>
            <w:r>
              <w:rPr>
                <w:rFonts w:ascii="Consolas" w:cs="Consolas" w:eastAsia="Consolas" w:hAnsi="Consolas"/>
                <w:color w:val="2B3A6B"/>
                <w:sz w:val="18"/>
                <w:szCs w:val="18"/>
              </w:rPr>
              <w:t xml:space="preserve">!wget ... plink2.zip</w:t>
            </w:r>
          </w:p>
          <w:p>
            <w:pPr>
              <w:spacing w:after="60" w:line="260"/>
            </w:pPr>
            <w:r>
              <w:rPr>
                <w:rFonts w:ascii="Consolas" w:cs="Consolas" w:eastAsia="Consolas" w:hAnsi="Consolas"/>
                <w:color w:val="2B3A6B"/>
                <w:sz w:val="18"/>
                <w:szCs w:val="18"/>
              </w:rPr>
              <w:t xml:space="preserve">!unzip ...</w:t>
            </w:r>
          </w:p>
          <w:p>
            <w:pPr>
              <w:spacing w:after="0" w:line="260"/>
            </w:pPr>
            <w:r>
              <w:rPr>
                <w:rFonts w:ascii="Consolas" w:cs="Consolas" w:eastAsia="Consolas" w:hAnsi="Consolas"/>
                <w:color w:val="2B3A6B"/>
                <w:sz w:val="18"/>
                <w:szCs w:val="18"/>
              </w:rPr>
              <w:t xml:space="preserve">!./plink2 --version</w:t>
            </w:r>
          </w:p>
        </w:tc>
        <w:tc>
          <w:tcPr>
            <w:tcW w:type="dxa" w:w="5810"/>
            <w:tcMar>
              <w:top w:type="dxa" w:w="70"/>
              <w:left w:type="dxa" w:w="100"/>
              <w:bottom w:type="dxa" w:w="70"/>
              <w:right w:type="dxa" w:w="100"/>
            </w:tcMar>
          </w:tcPr>
          <w:p>
            <w:pPr>
              <w:spacing w:after="0" w:line="260"/>
            </w:pPr>
            <w:r>
              <w:rPr>
                <w:color w:val="1F2A5A"/>
                <w:sz w:val="20"/>
                <w:szCs w:val="20"/>
              </w:rPr>
              <w:t xml:space="preserve">Bajamos el programa PLINK, que es la navaja suiza para manipular datos genómicos. La última línea solo comprueba que quedó bien instalado.</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2</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!wget ... exome.vcf.gz</w:t>
            </w:r>
          </w:p>
        </w:tc>
        <w:tc>
          <w:tcPr>
            <w:tcW w:type="dxa" w:w="5810"/>
            <w:tcMar>
              <w:top w:type="dxa" w:w="70"/>
              <w:left w:type="dxa" w:w="100"/>
              <w:bottom w:type="dxa" w:w="70"/>
              <w:right w:type="dxa" w:w="100"/>
            </w:tcMar>
          </w:tcPr>
          <w:p>
            <w:pPr>
              <w:spacing w:after="0" w:line="260"/>
            </w:pPr>
            <w:r>
              <w:rPr>
                <w:color w:val="1F2A5A"/>
                <w:sz w:val="20"/>
                <w:szCs w:val="20"/>
              </w:rPr>
              <w:t xml:space="preserve">Bajamos los datos del curso. Son 25 megas: genotipos de 969 personas.</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3</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!zcat exome.vcf.gz | grep -v '^##' | head -4</w:t>
            </w:r>
          </w:p>
        </w:tc>
        <w:tc>
          <w:tcPr>
            <w:tcW w:type="dxa" w:w="5810"/>
            <w:tcMar>
              <w:top w:type="dxa" w:w="70"/>
              <w:left w:type="dxa" w:w="100"/>
              <w:bottom w:type="dxa" w:w="70"/>
              <w:right w:type="dxa" w:w="100"/>
            </w:tcMar>
          </w:tcPr>
          <w:p>
            <w:pPr>
              <w:spacing w:after="0" w:line="260"/>
            </w:pPr>
            <w:r>
              <w:rPr>
                <w:color w:val="1F2A5A"/>
                <w:sz w:val="20"/>
                <w:szCs w:val="20"/>
              </w:rPr>
              <w:t xml:space="preserve">Esto abre el archivo y muestra solo las cuatro primeras líneas útiles. Fíjense en las columnas: cromosoma, posición, los dos alelos y después una columna por persona.</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4</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!echo "Personas: ..."</w:t>
            </w:r>
          </w:p>
        </w:tc>
        <w:tc>
          <w:tcPr>
            <w:tcW w:type="dxa" w:w="5810"/>
            <w:tcMar>
              <w:top w:type="dxa" w:w="70"/>
              <w:left w:type="dxa" w:w="100"/>
              <w:bottom w:type="dxa" w:w="70"/>
              <w:right w:type="dxa" w:w="100"/>
            </w:tcMar>
          </w:tcPr>
          <w:p>
            <w:pPr>
              <w:spacing w:after="0" w:line="260"/>
            </w:pPr>
            <w:r>
              <w:rPr>
                <w:color w:val="1F2A5A"/>
                <w:sz w:val="20"/>
                <w:szCs w:val="20"/>
              </w:rPr>
              <w:t xml:space="preserve">Cuenta cuántas personas y cuántas variantes hay en el archivo. 969 y 244.305.</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5</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poblacion.value_counts()</w:t>
            </w:r>
          </w:p>
        </w:tc>
        <w:tc>
          <w:tcPr>
            <w:tcW w:type="dxa" w:w="5810"/>
            <w:tcMar>
              <w:top w:type="dxa" w:w="70"/>
              <w:left w:type="dxa" w:w="100"/>
              <w:bottom w:type="dxa" w:w="70"/>
              <w:right w:type="dxa" w:w="100"/>
            </w:tcMar>
          </w:tcPr>
          <w:p>
            <w:pPr>
              <w:spacing w:after="0" w:line="260"/>
            </w:pPr>
            <w:r>
              <w:rPr>
                <w:color w:val="1F2A5A"/>
                <w:sz w:val="20"/>
                <w:szCs w:val="20"/>
              </w:rPr>
              <w:t xml:space="preserve">El identificador de cada persona empieza con el nombre de su población. Aquí las contamos. Las que dicen forReference son las que usaremos como referencia de cada continente.</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6</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!./plink2 --vcf ... --make-bed</w:t>
            </w:r>
          </w:p>
        </w:tc>
        <w:tc>
          <w:tcPr>
            <w:tcW w:type="dxa" w:w="5810"/>
            <w:tcMar>
              <w:top w:type="dxa" w:w="70"/>
              <w:left w:type="dxa" w:w="100"/>
              <w:bottom w:type="dxa" w:w="70"/>
              <w:right w:type="dxa" w:w="100"/>
            </w:tcMar>
          </w:tcPr>
          <w:p>
            <w:pPr>
              <w:spacing w:after="0" w:line="260"/>
            </w:pPr>
            <w:r>
              <w:rPr>
                <w:color w:val="1F2A5A"/>
                <w:sz w:val="20"/>
                <w:szCs w:val="20"/>
              </w:rPr>
              <w:t xml:space="preserve">Convertimos el VCF, que es texto, al formato binario de PLINK. Ocupa menos y se procesa mucho más rápido. Crea tres archivos que siempre van juntos.</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7</w:t>
            </w:r>
          </w:p>
        </w:tc>
        <w:tc>
          <w:tcPr>
            <w:tcW w:type="dxa" w:w="3100"/>
            <w:tcMar>
              <w:top w:type="dxa" w:w="70"/>
              <w:left w:type="dxa" w:w="100"/>
              <w:bottom w:type="dxa" w:w="70"/>
              <w:right w:type="dxa" w:w="100"/>
            </w:tcMar>
          </w:tcPr>
          <w:p>
            <w:pPr>
              <w:spacing w:after="60" w:line="260"/>
            </w:pPr>
            <w:r>
              <w:rPr>
                <w:rFonts w:ascii="Consolas" w:cs="Consolas" w:eastAsia="Consolas" w:hAnsi="Consolas"/>
                <w:color w:val="2B3A6B"/>
                <w:sz w:val="18"/>
                <w:szCs w:val="18"/>
              </w:rPr>
              <w:t xml:space="preserve">!head -3 exome_data.bim</w:t>
            </w:r>
          </w:p>
          <w:p>
            <w:pPr>
              <w:spacing w:after="0" w:line="260"/>
            </w:pPr>
            <w:r>
              <w:rPr>
                <w:rFonts w:ascii="Consolas" w:cs="Consolas" w:eastAsia="Consolas" w:hAnsi="Consolas"/>
                <w:color w:val="2B3A6B"/>
                <w:sz w:val="18"/>
                <w:szCs w:val="18"/>
              </w:rPr>
              <w:t xml:space="preserve">!head -3 exome_data.fam</w:t>
            </w:r>
          </w:p>
        </w:tc>
        <w:tc>
          <w:tcPr>
            <w:tcW w:type="dxa" w:w="5810"/>
            <w:tcMar>
              <w:top w:type="dxa" w:w="70"/>
              <w:left w:type="dxa" w:w="100"/>
              <w:bottom w:type="dxa" w:w="70"/>
              <w:right w:type="dxa" w:w="100"/>
            </w:tcMar>
          </w:tcPr>
          <w:p>
            <w:pPr>
              <w:spacing w:after="0" w:line="260"/>
            </w:pPr>
            <w:r>
              <w:rPr>
                <w:color w:val="1F2A5A"/>
                <w:sz w:val="20"/>
                <w:szCs w:val="20"/>
              </w:rPr>
              <w:t xml:space="preserve">El .bim es la lista de variantes y el .fam la lista de personas. El .bed, que tiene los genotipos, no se puede abrir: es binario.</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8</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!./plink2 --bfile ... --maf 0.01 --geno 0.1 --mind 0.1</w:t>
            </w:r>
          </w:p>
        </w:tc>
        <w:tc>
          <w:tcPr>
            <w:tcW w:type="dxa" w:w="5810"/>
            <w:tcMar>
              <w:top w:type="dxa" w:w="70"/>
              <w:left w:type="dxa" w:w="100"/>
              <w:bottom w:type="dxa" w:w="70"/>
              <w:right w:type="dxa" w:w="100"/>
            </w:tcMar>
          </w:tcPr>
          <w:p>
            <w:pPr>
              <w:spacing w:after="0" w:line="260"/>
            </w:pPr>
            <w:r>
              <w:rPr>
                <w:color w:val="1F2A5A"/>
                <w:sz w:val="20"/>
                <w:szCs w:val="20"/>
              </w:rPr>
              <w:t xml:space="preserve">Aquí limpiamos. Quitamos variantes raras, variantes mal genotipadas y personas con muchos datos faltantes. Miren las líneas del resultado: dice cuántas eliminó cada filtro.</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9</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!./plink2 ... --indep-pairwise 50 5 0.2</w:t>
            </w:r>
          </w:p>
        </w:tc>
        <w:tc>
          <w:tcPr>
            <w:tcW w:type="dxa" w:w="5810"/>
            <w:tcMar>
              <w:top w:type="dxa" w:w="70"/>
              <w:left w:type="dxa" w:w="100"/>
              <w:bottom w:type="dxa" w:w="70"/>
              <w:right w:type="dxa" w:w="100"/>
            </w:tcMar>
          </w:tcPr>
          <w:p>
            <w:pPr>
              <w:spacing w:after="0" w:line="260"/>
            </w:pPr>
            <w:r>
              <w:rPr>
                <w:color w:val="1F2A5A"/>
                <w:sz w:val="20"/>
                <w:szCs w:val="20"/>
              </w:rPr>
              <w:t xml:space="preserve">Esto no cambia los datos: solo hace dos listas, las variantes que se quedan y las que se van. Se van las que repiten información de una vecina.</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10</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!./plink2 ... --extract ld_pruned.prune.in</w:t>
            </w:r>
          </w:p>
        </w:tc>
        <w:tc>
          <w:tcPr>
            <w:tcW w:type="dxa" w:w="5810"/>
            <w:tcMar>
              <w:top w:type="dxa" w:w="70"/>
              <w:left w:type="dxa" w:w="100"/>
              <w:bottom w:type="dxa" w:w="70"/>
              <w:right w:type="dxa" w:w="100"/>
            </w:tcMar>
          </w:tcPr>
          <w:p>
            <w:pPr>
              <w:spacing w:after="0" w:line="260"/>
            </w:pPr>
            <w:r>
              <w:rPr>
                <w:color w:val="1F2A5A"/>
                <w:sz w:val="20"/>
                <w:szCs w:val="20"/>
              </w:rPr>
              <w:t xml:space="preserve">Ahora sí aplicamos esa lista. Quedamos con 59.850 variantes, que son las que entran al análisis de la próxima sesión.</w:t>
            </w:r>
          </w:p>
        </w:tc>
      </w:tr>
    </w:tbl>
    <w:p>
      <w:pPr>
        <w:pStyle w:val="Heading2"/>
        <w:spacing w:after="120" w:before="260"/>
      </w:pPr>
      <w:r>
        <w:rPr>
          <w:b/>
          <w:bCs/>
          <w:color w:val="1F2A5A"/>
          <w:sz w:val="25"/>
          <w:szCs w:val="25"/>
        </w:rPr>
        <w:t xml:space="preserve">Qué puede fallar</w:t>
      </w:r>
    </w:p>
    <w:tbl>
      <w:tblPr>
        <w:tblW w:type="dxa" w:w="9360"/>
        <w:tblBorders>
          <w:top w:val="single" w:color="D8DCEC" w:sz="2"/>
          <w:left w:val="single" w:color="D8DCEC" w:sz="2"/>
          <w:bottom w:val="single" w:color="D8DCEC" w:sz="2"/>
          <w:right w:val="single" w:color="D8DCEC" w:sz="2"/>
          <w:insideH w:val="single" w:color="E6E9F3" w:sz="2"/>
          <w:insideV w:val="single" w:color="E6E9F3" w:sz="2"/>
        </w:tblBorders>
      </w:tblPr>
      <w:tblGrid>
        <w:gridCol w:w="3400"/>
        <w:gridCol w:w="5960"/>
      </w:tblGrid>
      <w:tr>
        <w:trPr>
          <w:cantSplit/>
          <w:tblHeader/>
        </w:trPr>
        <w:tc>
          <w:tcPr>
            <w:tcW w:type="dxa" w:w="3400"/>
            <w:shd w:fill="FFF6E6" w:color="auto" w:val="clear"/>
            <w:tcMar>
              <w:top w:type="dxa" w:w="70"/>
              <w:left w:type="dxa" w:w="100"/>
              <w:bottom w:type="dxa" w:w="70"/>
              <w:right w:type="dxa" w:w="100"/>
            </w:tcMar>
          </w:tcPr>
          <w:p>
            <w:pPr>
              <w:spacing w:after="0" w:line="260"/>
            </w:pPr>
            <w:r>
              <w:rPr>
                <w:b/>
                <w:bCs/>
                <w:color w:val="1F2A5A"/>
                <w:sz w:val="20"/>
                <w:szCs w:val="20"/>
              </w:rPr>
              <w:t xml:space="preserve">Síntoma</w:t>
            </w:r>
          </w:p>
        </w:tc>
        <w:tc>
          <w:tcPr>
            <w:tcW w:type="dxa" w:w="5960"/>
            <w:shd w:fill="FFF6E6" w:color="auto" w:val="clear"/>
            <w:tcMar>
              <w:top w:type="dxa" w:w="70"/>
              <w:left w:type="dxa" w:w="100"/>
              <w:bottom w:type="dxa" w:w="70"/>
              <w:right w:type="dxa" w:w="100"/>
            </w:tcMar>
          </w:tcPr>
          <w:p>
            <w:pPr>
              <w:spacing w:after="0" w:line="260"/>
            </w:pPr>
            <w:r>
              <w:rPr>
                <w:b/>
                <w:bCs/>
                <w:color w:val="1F2A5A"/>
                <w:sz w:val="20"/>
                <w:szCs w:val="20"/>
              </w:rPr>
              <w:t xml:space="preserve">Qué haces</w:t>
            </w:r>
          </w:p>
        </w:tc>
      </w:tr>
      <w:tr>
        <w:trPr>
          <w:cantSplit/>
          <w:tblHeader w:val="false"/>
        </w:trPr>
        <w:tc>
          <w:tcPr>
            <w:tcW w:type="dxa" w:w="3400"/>
            <w:tcMar>
              <w:top w:type="dxa" w:w="70"/>
              <w:left w:type="dxa" w:w="100"/>
              <w:bottom w:type="dxa" w:w="70"/>
              <w:right w:type="dxa" w:w="100"/>
            </w:tcMar>
          </w:tcPr>
          <w:p>
            <w:pPr>
              <w:spacing w:after="0" w:line="260"/>
            </w:pPr>
            <w:r>
              <w:rPr>
                <w:color w:val="1F2A5A"/>
                <w:sz w:val="20"/>
                <w:szCs w:val="20"/>
              </w:rPr>
              <w:t xml:space="preserve">«unzip: cannot find or open»</w:t>
            </w:r>
          </w:p>
        </w:tc>
        <w:tc>
          <w:tcPr>
            <w:tcW w:type="dxa" w:w="5960"/>
            <w:tcMar>
              <w:top w:type="dxa" w:w="70"/>
              <w:left w:type="dxa" w:w="100"/>
              <w:bottom w:type="dxa" w:w="70"/>
              <w:right w:type="dxa" w:w="100"/>
            </w:tcMar>
          </w:tcPr>
          <w:p>
            <w:pPr>
              <w:spacing w:after="0" w:line="260"/>
            </w:pPr>
            <w:r>
              <w:rPr>
                <w:color w:val="1F2A5A"/>
                <w:sz w:val="20"/>
                <w:szCs w:val="20"/>
              </w:rPr>
              <w:t xml:space="preserve">La descarga de PLINK falló. Que vuelvan a correr la celda 1 completa. Si persiste, el enlace cambió: está explicado en el propio cuaderno cómo actualizarlo.</w:t>
            </w:r>
          </w:p>
        </w:tc>
      </w:tr>
      <w:tr>
        <w:trPr>
          <w:cantSplit/>
          <w:tblHeader w:val="false"/>
        </w:trPr>
        <w:tc>
          <w:tcPr>
            <w:tcW w:type="dxa" w:w="3400"/>
            <w:tcMar>
              <w:top w:type="dxa" w:w="70"/>
              <w:left w:type="dxa" w:w="100"/>
              <w:bottom w:type="dxa" w:w="70"/>
              <w:right w:type="dxa" w:w="100"/>
            </w:tcMar>
          </w:tcPr>
          <w:p>
            <w:pPr>
              <w:spacing w:after="0" w:line="260"/>
            </w:pPr>
            <w:r>
              <w:rPr>
                <w:color w:val="1F2A5A"/>
                <w:sz w:val="20"/>
                <w:szCs w:val="20"/>
              </w:rPr>
              <w:t xml:space="preserve">A alguien no le aparece nada al correr una celda</w:t>
            </w:r>
          </w:p>
        </w:tc>
        <w:tc>
          <w:tcPr>
            <w:tcW w:type="dxa" w:w="5960"/>
            <w:tcMar>
              <w:top w:type="dxa" w:w="70"/>
              <w:left w:type="dxa" w:w="100"/>
              <w:bottom w:type="dxa" w:w="70"/>
              <w:right w:type="dxa" w:w="100"/>
            </w:tcMar>
          </w:tcPr>
          <w:p>
            <w:pPr>
              <w:spacing w:after="0" w:line="260"/>
            </w:pPr>
            <w:r>
              <w:rPr>
                <w:color w:val="1F2A5A"/>
                <w:sz w:val="20"/>
                <w:szCs w:val="20"/>
              </w:rPr>
              <w:t xml:space="preserve">Casi siempre es que corrió las celdas en desorden. Decirle: «Entorno de ejecución → Ejecutar todo» y que espere.</w:t>
            </w:r>
          </w:p>
        </w:tc>
      </w:tr>
      <w:tr>
        <w:trPr>
          <w:cantSplit/>
          <w:tblHeader w:val="false"/>
        </w:trPr>
        <w:tc>
          <w:tcPr>
            <w:tcW w:type="dxa" w:w="3400"/>
            <w:tcMar>
              <w:top w:type="dxa" w:w="70"/>
              <w:left w:type="dxa" w:w="100"/>
              <w:bottom w:type="dxa" w:w="70"/>
              <w:right w:type="dxa" w:w="100"/>
            </w:tcMar>
          </w:tcPr>
          <w:p>
            <w:pPr>
              <w:spacing w:after="0" w:line="260"/>
            </w:pPr>
            <w:r>
              <w:rPr>
                <w:color w:val="1F2A5A"/>
                <w:sz w:val="20"/>
                <w:szCs w:val="20"/>
              </w:rPr>
              <w:t xml:space="preserve">«No such file or directory»</w:t>
            </w:r>
          </w:p>
        </w:tc>
        <w:tc>
          <w:tcPr>
            <w:tcW w:type="dxa" w:w="5960"/>
            <w:tcMar>
              <w:top w:type="dxa" w:w="70"/>
              <w:left w:type="dxa" w:w="100"/>
              <w:bottom w:type="dxa" w:w="70"/>
              <w:right w:type="dxa" w:w="100"/>
            </w:tcMar>
          </w:tcPr>
          <w:p>
            <w:pPr>
              <w:spacing w:after="0" w:line="260"/>
            </w:pPr>
            <w:r>
              <w:rPr>
                <w:color w:val="1F2A5A"/>
                <w:sz w:val="20"/>
                <w:szCs w:val="20"/>
              </w:rPr>
              <w:t xml:space="preserve">Le faltó correr una celda anterior. El cuaderno es secuencial.</w:t>
            </w:r>
          </w:p>
        </w:tc>
      </w:tr>
      <w:tr>
        <w:trPr>
          <w:cantSplit/>
          <w:tblHeader w:val="false"/>
        </w:trPr>
        <w:tc>
          <w:tcPr>
            <w:tcW w:type="dxa" w:w="3400"/>
            <w:tcMar>
              <w:top w:type="dxa" w:w="70"/>
              <w:left w:type="dxa" w:w="100"/>
              <w:bottom w:type="dxa" w:w="70"/>
              <w:right w:type="dxa" w:w="100"/>
            </w:tcMar>
          </w:tcPr>
          <w:p>
            <w:pPr>
              <w:spacing w:after="0" w:line="260"/>
            </w:pPr>
            <w:r>
              <w:rPr>
                <w:color w:val="1F2A5A"/>
                <w:sz w:val="20"/>
                <w:szCs w:val="20"/>
              </w:rPr>
              <w:t xml:space="preserve">Colab se desconectó</w:t>
            </w:r>
          </w:p>
        </w:tc>
        <w:tc>
          <w:tcPr>
            <w:tcW w:type="dxa" w:w="5960"/>
            <w:tcMar>
              <w:top w:type="dxa" w:w="70"/>
              <w:left w:type="dxa" w:w="100"/>
              <w:bottom w:type="dxa" w:w="70"/>
              <w:right w:type="dxa" w:w="100"/>
            </w:tcMar>
          </w:tcPr>
          <w:p>
            <w:pPr>
              <w:spacing w:after="0" w:line="260"/>
            </w:pPr>
            <w:r>
              <w:rPr>
                <w:color w:val="1F2A5A"/>
                <w:sz w:val="20"/>
                <w:szCs w:val="20"/>
              </w:rPr>
              <w:t xml:space="preserve">Es normal si dejó la pestaña quieta mucho rato. Volver a «Ejecutar todo»: toma menos de dos minutos hasta ese punto.</w:t>
            </w:r>
          </w:p>
        </w:tc>
      </w:tr>
    </w:tbl>
    <w:p>
      <w:pPr>
        <w:pStyle w:val="Heading2"/>
        <w:spacing w:after="120" w:before="260"/>
      </w:pPr>
      <w:r>
        <w:rPr>
          <w:b/>
          <w:bCs/>
          <w:color w:val="1F2A5A"/>
          <w:sz w:val="25"/>
          <w:szCs w:val="25"/>
        </w:rPr>
        <w:t xml:space="preserve">Preguntas que te van a hacer</w:t>
      </w:r>
    </w:p>
    <w:p>
      <w:pPr>
        <w:spacing w:after="60" w:before="140" w:line="280"/>
      </w:pPr>
      <w:r>
        <w:rPr>
          <w:b/>
          <w:bCs/>
          <w:color w:val="1F2A5A"/>
          <w:sz w:val="22"/>
          <w:szCs w:val="22"/>
        </w:rPr>
        <w:t xml:space="preserve">¿Por qué 969 personas y no más?</w:t>
      </w:r>
    </w:p>
    <w:p>
      <w:pPr>
        <w:spacing w:after="60" w:line="280"/>
      </w:pPr>
      <w:r>
        <w:rPr>
          <w:color w:val="1F2A5A"/>
          <w:sz w:val="22"/>
          <w:szCs w:val="22"/>
        </w:rPr>
        <w:t xml:space="preserve">Es un subconjunto de exoma que cabe en Colab y corre en minutos. Con el genoma completo el análisis es el mismo, solo que más lento y más pesado.</w:t>
      </w:r>
    </w:p>
    <w:p>
      <w:pPr>
        <w:spacing w:after="60" w:before="140" w:line="280"/>
      </w:pPr>
      <w:r>
        <w:rPr>
          <w:b/>
          <w:bCs/>
          <w:color w:val="1F2A5A"/>
          <w:sz w:val="22"/>
          <w:szCs w:val="22"/>
        </w:rPr>
        <w:t xml:space="preserve">¿Qué pasa si no filtro nada?</w:t>
      </w:r>
    </w:p>
    <w:p>
      <w:pPr>
        <w:spacing w:after="60" w:line="280"/>
      </w:pPr>
      <w:r>
        <w:rPr>
          <w:color w:val="1F2A5A"/>
          <w:sz w:val="22"/>
          <w:szCs w:val="22"/>
        </w:rPr>
        <w:t xml:space="preserve">El PCA y ADMIXTURE se dejan dominar por errores de genotipado y por regiones del genoma con mucho desequilibrio de ligamiento. El resultado se ve bien pero no significa lo que uno cree.</w:t>
      </w:r>
    </w:p>
    <w:p>
      <w:pPr>
        <w:spacing w:after="60" w:before="140" w:line="280"/>
      </w:pPr>
      <w:r>
        <w:rPr>
          <w:b/>
          <w:bCs/>
          <w:color w:val="1F2A5A"/>
          <w:sz w:val="22"/>
          <w:szCs w:val="22"/>
        </w:rPr>
        <w:t xml:space="preserve">¿Por qué no filtran por Hardy-Weinberg, si eso se hace siempre?</w:t>
      </w:r>
    </w:p>
    <w:p>
      <w:pPr>
        <w:spacing w:after="60" w:line="280"/>
      </w:pPr>
      <w:r>
        <w:rPr>
          <w:color w:val="1F2A5A"/>
          <w:sz w:val="22"/>
          <w:szCs w:val="22"/>
        </w:rPr>
        <w:t xml:space="preserve">Porque Hardy-Weinberg supone una sola población que se cruza al azar, y aquí hay 15 juntas. Al mezclarlas se ven menos heterocigotos de los esperados aunque cada una esté bien. Con estos datos ese filtro eliminaba el 81,5 % de las variantes más informativas de ancestría. Si uno quiere filtrar, hay que hacerlo dentro de cada población por separado.</w:t>
      </w:r>
    </w:p>
    <w:p>
      <w:pPr>
        <w:spacing w:after="60" w:before="140" w:line="280"/>
      </w:pPr>
      <w:r>
        <w:rPr>
          <w:b/>
          <w:bCs/>
          <w:color w:val="1F2A5A"/>
          <w:sz w:val="22"/>
          <w:szCs w:val="22"/>
        </w:rPr>
        <w:t xml:space="preserve">¿El .bed de PLINK es el mismo BED de regiones genómicas?</w:t>
      </w:r>
    </w:p>
    <w:p>
      <w:pPr>
        <w:spacing w:after="60" w:line="280"/>
      </w:pPr>
      <w:r>
        <w:rPr>
          <w:color w:val="1F2A5A"/>
          <w:sz w:val="22"/>
          <w:szCs w:val="22"/>
        </w:rPr>
        <w:t xml:space="preserve">No, son formatos distintos con el mismo nombre. Confunde a todo el mundo al principio.</w:t>
      </w:r>
    </w:p>
    <w:p>
      <w:pPr>
        <w:spacing w:after="60" w:before="140" w:line="280"/>
      </w:pPr>
      <w:r>
        <w:rPr>
          <w:b/>
          <w:bCs/>
          <w:color w:val="1F2A5A"/>
          <w:sz w:val="22"/>
          <w:szCs w:val="22"/>
        </w:rPr>
        <w:t xml:space="preserve">¿Esto sirve para datos de un array de SNPs, no solo de secuenciación?</w:t>
      </w:r>
    </w:p>
    <w:p>
      <w:pPr>
        <w:spacing w:after="60" w:line="280"/>
      </w:pPr>
      <w:r>
        <w:rPr>
          <w:color w:val="1F2A5A"/>
          <w:sz w:val="22"/>
          <w:szCs w:val="22"/>
        </w:rPr>
        <w:t xml:space="preserve">Sí, y de hecho es el caso más común. El formato de entrada cambia, el resto del flujo es igual.</w:t>
      </w:r>
    </w:p>
    <w:p>
      <w:r>
        <w:br w:type="page"/>
      </w:r>
    </w:p>
    <w:p>
      <w:pPr>
        <w:pStyle w:val="Heading1"/>
        <w:spacing w:after="160" w:before="360"/>
      </w:pPr>
      <w:r>
        <w:rPr>
          <w:b/>
          <w:bCs/>
          <w:color w:val="354AC0"/>
          <w:sz w:val="30"/>
          <w:szCs w:val="30"/>
        </w:rPr>
        <w:t xml:space="preserve">Sesión 2. Ancestría global: PCA y ADMIXTURE</w:t>
      </w:r>
    </w:p>
    <w:p>
      <w:pPr>
        <w:spacing w:after="120" w:line="280"/>
      </w:pPr>
      <w:r>
        <w:rPr>
          <w:b/>
          <w:bCs/>
          <w:color w:val="C77A00"/>
          <w:sz w:val="22"/>
          <w:szCs w:val="22"/>
        </w:rPr>
        <w:t xml:space="preserve">Sábado 21 de noviembre · 8:00 a 10:00 a. m.</w:t>
      </w:r>
    </w:p>
    <w:p>
      <w:pPr>
        <w:spacing w:after="120" w:line="280"/>
      </w:pPr>
      <w:r>
        <w:rPr>
          <w:color w:val="1F2A5A"/>
          <w:sz w:val="22"/>
          <w:szCs w:val="22"/>
        </w:rPr>
        <w:t xml:space="preserve">Qué se lleva la gente: Que salgan sabiendo leer un PCA y un gráfico de barras de ADMIXTURE, y desconfiando de ellos en la medida justa.</w:t>
      </w:r>
    </w:p>
    <w:p>
      <w:pPr>
        <w:pStyle w:val="Heading2"/>
        <w:spacing w:after="120" w:before="260"/>
      </w:pPr>
      <w:r>
        <w:rPr>
          <w:b/>
          <w:bCs/>
          <w:color w:val="1F2A5A"/>
          <w:sz w:val="25"/>
          <w:szCs w:val="25"/>
        </w:rPr>
        <w:t xml:space="preserve">Guión minuto a minuto</w:t>
      </w:r>
    </w:p>
    <w:tbl>
      <w:tblPr>
        <w:tblW w:type="dxa" w:w="9360"/>
        <w:tblBorders>
          <w:top w:val="single" w:color="D8DCEC" w:sz="2"/>
          <w:left w:val="single" w:color="D8DCEC" w:sz="2"/>
          <w:bottom w:val="single" w:color="D8DCEC" w:sz="2"/>
          <w:right w:val="single" w:color="D8DCEC" w:sz="2"/>
          <w:insideH w:val="single" w:color="E6E9F3" w:sz="2"/>
          <w:insideV w:val="single" w:color="E6E9F3" w:sz="2"/>
        </w:tblBorders>
      </w:tblPr>
      <w:tblGrid>
        <w:gridCol w:w="1700"/>
        <w:gridCol w:w="7660"/>
      </w:tblGrid>
      <w:tr>
        <w:trPr>
          <w:cantSplit/>
          <w:tblHeader/>
        </w:trPr>
        <w:tc>
          <w:tcPr>
            <w:tcW w:type="dxa" w:w="1700"/>
            <w:shd w:fill="FFF6E6" w:color="auto" w:val="clear"/>
            <w:tcMar>
              <w:top w:type="dxa" w:w="70"/>
              <w:left w:type="dxa" w:w="100"/>
              <w:bottom w:type="dxa" w:w="70"/>
              <w:right w:type="dxa" w:w="100"/>
            </w:tcMar>
          </w:tcPr>
          <w:p>
            <w:pPr>
              <w:spacing w:after="0" w:line="260"/>
            </w:pPr>
            <w:r>
              <w:rPr>
                <w:b/>
                <w:bCs/>
                <w:color w:val="1F2A5A"/>
                <w:sz w:val="20"/>
                <w:szCs w:val="20"/>
              </w:rPr>
              <w:t xml:space="preserve">Hora</w:t>
            </w:r>
          </w:p>
        </w:tc>
        <w:tc>
          <w:tcPr>
            <w:tcW w:type="dxa" w:w="7660"/>
            <w:shd w:fill="FFF6E6" w:color="auto" w:val="clear"/>
            <w:tcMar>
              <w:top w:type="dxa" w:w="70"/>
              <w:left w:type="dxa" w:w="100"/>
              <w:bottom w:type="dxa" w:w="70"/>
              <w:right w:type="dxa" w:w="100"/>
            </w:tcMar>
          </w:tcPr>
          <w:p>
            <w:pPr>
              <w:spacing w:after="0" w:line="260"/>
            </w:pPr>
            <w:r>
              <w:rPr>
                <w:b/>
                <w:bCs/>
                <w:color w:val="1F2A5A"/>
                <w:sz w:val="20"/>
                <w:szCs w:val="20"/>
              </w:rPr>
              <w:t xml:space="preserve">Qué haces</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8:00 – 8:10</w:t>
            </w:r>
          </w:p>
        </w:tc>
        <w:tc>
          <w:tcPr>
            <w:tcW w:type="dxa" w:w="7660"/>
            <w:tcMar>
              <w:top w:type="dxa" w:w="70"/>
              <w:left w:type="dxa" w:w="100"/>
              <w:bottom w:type="dxa" w:w="70"/>
              <w:right w:type="dxa" w:w="100"/>
            </w:tcMar>
          </w:tcPr>
          <w:p>
            <w:pPr>
              <w:spacing w:after="0" w:line="260"/>
            </w:pPr>
            <w:r>
              <w:rPr>
                <w:color w:val="1F2A5A"/>
                <w:sz w:val="20"/>
                <w:szCs w:val="20"/>
              </w:rPr>
              <w:t xml:space="preserve">Bienvenida. Celda 1: rehace en un solo paso todo lo de la sesión pasada. Aprovecha para repasar en voz alta qué hace cada línea.</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8:10 – 8:20</w:t>
            </w:r>
          </w:p>
        </w:tc>
        <w:tc>
          <w:tcPr>
            <w:tcW w:type="dxa" w:w="7660"/>
            <w:tcMar>
              <w:top w:type="dxa" w:w="70"/>
              <w:left w:type="dxa" w:w="100"/>
              <w:bottom w:type="dxa" w:w="70"/>
              <w:right w:type="dxa" w:w="100"/>
            </w:tcMar>
          </w:tcPr>
          <w:p>
            <w:pPr>
              <w:spacing w:after="0" w:line="260"/>
            </w:pPr>
            <w:r>
              <w:rPr>
                <w:color w:val="1F2A5A"/>
                <w:sz w:val="20"/>
                <w:szCs w:val="20"/>
              </w:rPr>
              <w:t xml:space="preserve">Celda 2: comprobar que quedaron 969 personas y 59.850 variantes.</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8:20 – 8:30</w:t>
            </w:r>
          </w:p>
        </w:tc>
        <w:tc>
          <w:tcPr>
            <w:tcW w:type="dxa" w:w="7660"/>
            <w:tcMar>
              <w:top w:type="dxa" w:w="70"/>
              <w:left w:type="dxa" w:w="100"/>
              <w:bottom w:type="dxa" w:w="70"/>
              <w:right w:type="dxa" w:w="100"/>
            </w:tcMar>
          </w:tcPr>
          <w:p>
            <w:pPr>
              <w:spacing w:after="0" w:line="260"/>
            </w:pPr>
            <w:r>
              <w:rPr>
                <w:color w:val="1F2A5A"/>
                <w:sz w:val="20"/>
                <w:szCs w:val="20"/>
              </w:rPr>
              <w:t xml:space="preserve">Celdas 3 y 4: correr el PCA. Es casi instantáneo.</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8:30 – 8:50</w:t>
            </w:r>
          </w:p>
        </w:tc>
        <w:tc>
          <w:tcPr>
            <w:tcW w:type="dxa" w:w="7660"/>
            <w:tcMar>
              <w:top w:type="dxa" w:w="70"/>
              <w:left w:type="dxa" w:w="100"/>
              <w:bottom w:type="dxa" w:w="70"/>
              <w:right w:type="dxa" w:w="100"/>
            </w:tcMar>
          </w:tcPr>
          <w:p>
            <w:pPr>
              <w:spacing w:after="0" w:line="260"/>
            </w:pPr>
            <w:r>
              <w:rPr>
                <w:color w:val="1F2A5A"/>
                <w:sz w:val="20"/>
                <w:szCs w:val="20"/>
              </w:rPr>
              <w:t xml:space="preserve">Celdas 5, 6 y 7: el gráfico de eigenvalores y el de PC1 contra PC2. Este es el momento bonito de la sesión.</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8:50 – 8:55</w:t>
            </w:r>
          </w:p>
        </w:tc>
        <w:tc>
          <w:tcPr>
            <w:tcW w:type="dxa" w:w="7660"/>
            <w:tcMar>
              <w:top w:type="dxa" w:w="70"/>
              <w:left w:type="dxa" w:w="100"/>
              <w:bottom w:type="dxa" w:w="70"/>
              <w:right w:type="dxa" w:w="100"/>
            </w:tcMar>
          </w:tcPr>
          <w:p>
            <w:pPr>
              <w:spacing w:after="0" w:line="260"/>
            </w:pPr>
            <w:r>
              <w:rPr>
                <w:color w:val="1F2A5A"/>
                <w:sz w:val="20"/>
                <w:szCs w:val="20"/>
              </w:rPr>
              <w:t xml:space="preserve">Celda 8 y celda 9: lanza ADMIXTURE JUSTO ANTES de la pausa. Tarda varios minutos y así corre mientras descansan.</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8:55 – 9:05</w:t>
            </w:r>
          </w:p>
        </w:tc>
        <w:tc>
          <w:tcPr>
            <w:tcW w:type="dxa" w:w="7660"/>
            <w:tcMar>
              <w:top w:type="dxa" w:w="70"/>
              <w:left w:type="dxa" w:w="100"/>
              <w:bottom w:type="dxa" w:w="70"/>
              <w:right w:type="dxa" w:w="100"/>
            </w:tcMar>
          </w:tcPr>
          <w:p>
            <w:pPr>
              <w:spacing w:after="0" w:line="260"/>
            </w:pPr>
            <w:r>
              <w:rPr>
                <w:color w:val="1F2A5A"/>
                <w:sz w:val="20"/>
                <w:szCs w:val="20"/>
              </w:rPr>
              <w:t xml:space="preserve">Pausa, con ADMIXTURE corriendo.</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9:05 – 9:15</w:t>
            </w:r>
          </w:p>
        </w:tc>
        <w:tc>
          <w:tcPr>
            <w:tcW w:type="dxa" w:w="7660"/>
            <w:tcMar>
              <w:top w:type="dxa" w:w="70"/>
              <w:left w:type="dxa" w:w="100"/>
              <w:bottom w:type="dxa" w:w="70"/>
              <w:right w:type="dxa" w:w="100"/>
            </w:tcMar>
          </w:tcPr>
          <w:p>
            <w:pPr>
              <w:spacing w:after="0" w:line="260"/>
            </w:pPr>
            <w:r>
              <w:rPr>
                <w:color w:val="1F2A5A"/>
                <w:sz w:val="20"/>
                <w:szCs w:val="20"/>
              </w:rPr>
              <w:t xml:space="preserve">Celdas 10 y 11: ver los archivos que salieron.</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9:15 – 9:45</w:t>
            </w:r>
          </w:p>
        </w:tc>
        <w:tc>
          <w:tcPr>
            <w:tcW w:type="dxa" w:w="7660"/>
            <w:tcMar>
              <w:top w:type="dxa" w:w="70"/>
              <w:left w:type="dxa" w:w="100"/>
              <w:bottom w:type="dxa" w:w="70"/>
              <w:right w:type="dxa" w:w="100"/>
            </w:tcMar>
          </w:tcPr>
          <w:p>
            <w:pPr>
              <w:spacing w:after="0" w:line="260"/>
            </w:pPr>
            <w:r>
              <w:rPr>
                <w:color w:val="1F2A5A"/>
                <w:sz w:val="20"/>
                <w:szCs w:val="20"/>
              </w:rPr>
              <w:t xml:space="preserve">Celdas 12 a 17: nombrar los componentes, ordenar y graficar. El gráfico de barras es el cierre.</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9:45 – 10:00</w:t>
            </w:r>
          </w:p>
        </w:tc>
        <w:tc>
          <w:tcPr>
            <w:tcW w:type="dxa" w:w="7660"/>
            <w:tcMar>
              <w:top w:type="dxa" w:w="70"/>
              <w:left w:type="dxa" w:w="100"/>
              <w:bottom w:type="dxa" w:w="70"/>
              <w:right w:type="dxa" w:w="100"/>
            </w:tcMar>
          </w:tcPr>
          <w:p>
            <w:pPr>
              <w:spacing w:after="0" w:line="260"/>
            </w:pPr>
            <w:r>
              <w:rPr>
                <w:color w:val="1F2A5A"/>
                <w:sz w:val="20"/>
                <w:szCs w:val="20"/>
              </w:rPr>
              <w:t xml:space="preserve">Las tres advertencias al interpretar. Es lo más importante de la sesión: déjale tiempo.</w:t>
            </w:r>
          </w:p>
        </w:tc>
      </w:tr>
    </w:tbl>
    <w:p>
      <w:pPr>
        <w:pStyle w:val="Heading2"/>
        <w:spacing w:after="120" w:before="260"/>
      </w:pPr>
      <w:r>
        <w:rPr>
          <w:b/>
          <w:bCs/>
          <w:color w:val="1F2A5A"/>
          <w:sz w:val="25"/>
          <w:szCs w:val="25"/>
        </w:rPr>
        <w:t xml:space="preserve">Qué decir en cada celda</w:t>
      </w:r>
    </w:p>
    <w:p>
      <w:pPr>
        <w:spacing w:after="120" w:line="280"/>
      </w:pPr>
      <w:r>
        <w:rPr>
          <w:i/>
          <w:iCs/>
          <w:color w:val="5A6485"/>
          <w:sz w:val="20"/>
          <w:szCs w:val="20"/>
        </w:rPr>
        <w:t xml:space="preserve">La columna de la derecha está escrita para leerse casi tal cual, en voz alta.</w:t>
      </w:r>
    </w:p>
    <w:tbl>
      <w:tblPr>
        <w:tblW w:type="dxa" w:w="9360"/>
        <w:tblBorders>
          <w:top w:val="single" w:color="D8DCEC" w:sz="2"/>
          <w:left w:val="single" w:color="D8DCEC" w:sz="2"/>
          <w:bottom w:val="single" w:color="D8DCEC" w:sz="2"/>
          <w:right w:val="single" w:color="D8DCEC" w:sz="2"/>
          <w:insideH w:val="single" w:color="E6E9F3" w:sz="2"/>
          <w:insideV w:val="single" w:color="E6E9F3" w:sz="2"/>
        </w:tblBorders>
      </w:tblPr>
      <w:tblGrid>
        <w:gridCol w:w="450"/>
        <w:gridCol w:w="3100"/>
        <w:gridCol w:w="5810"/>
      </w:tblGrid>
      <w:tr>
        <w:trPr>
          <w:cantSplit/>
          <w:tblHeader/>
        </w:trPr>
        <w:tc>
          <w:tcPr>
            <w:tcW w:type="dxa" w:w="450"/>
            <w:shd w:fill="FFF6E6" w:color="auto" w:val="clear"/>
            <w:tcMar>
              <w:top w:type="dxa" w:w="70"/>
              <w:left w:type="dxa" w:w="100"/>
              <w:bottom w:type="dxa" w:w="70"/>
              <w:right w:type="dxa" w:w="100"/>
            </w:tcMar>
          </w:tcPr>
          <w:p>
            <w:pPr>
              <w:spacing w:after="0" w:line="260"/>
            </w:pPr>
            <w:r>
              <w:rPr>
                <w:b/>
                <w:bCs/>
                <w:color w:val="1F2A5A"/>
                <w:sz w:val="20"/>
                <w:szCs w:val="20"/>
              </w:rPr>
              <w:t xml:space="preserve">#</w:t>
            </w:r>
          </w:p>
        </w:tc>
        <w:tc>
          <w:tcPr>
            <w:tcW w:type="dxa" w:w="3100"/>
            <w:shd w:fill="FFF6E6" w:color="auto" w:val="clear"/>
            <w:tcMar>
              <w:top w:type="dxa" w:w="70"/>
              <w:left w:type="dxa" w:w="100"/>
              <w:bottom w:type="dxa" w:w="70"/>
              <w:right w:type="dxa" w:w="100"/>
            </w:tcMar>
          </w:tcPr>
          <w:p>
            <w:pPr>
              <w:spacing w:after="0" w:line="260"/>
            </w:pPr>
            <w:r>
              <w:rPr>
                <w:b/>
                <w:bCs/>
                <w:color w:val="1F2A5A"/>
                <w:sz w:val="20"/>
                <w:szCs w:val="20"/>
              </w:rPr>
              <w:t xml:space="preserve">La celda</w:t>
            </w:r>
          </w:p>
        </w:tc>
        <w:tc>
          <w:tcPr>
            <w:tcW w:type="dxa" w:w="5810"/>
            <w:shd w:fill="FFF6E6" w:color="auto" w:val="clear"/>
            <w:tcMar>
              <w:top w:type="dxa" w:w="70"/>
              <w:left w:type="dxa" w:w="100"/>
              <w:bottom w:type="dxa" w:w="70"/>
              <w:right w:type="dxa" w:w="100"/>
            </w:tcMar>
          </w:tcPr>
          <w:p>
            <w:pPr>
              <w:spacing w:after="0" w:line="260"/>
            </w:pPr>
            <w:r>
              <w:rPr>
                <w:b/>
                <w:bCs/>
                <w:color w:val="1F2A5A"/>
                <w:sz w:val="20"/>
                <w:szCs w:val="20"/>
              </w:rPr>
              <w:t xml:space="preserve">Qué decir</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1</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%%bash (bloque con 6 comandos)</w:t>
            </w:r>
          </w:p>
        </w:tc>
        <w:tc>
          <w:tcPr>
            <w:tcW w:type="dxa" w:w="5810"/>
            <w:tcMar>
              <w:top w:type="dxa" w:w="70"/>
              <w:left w:type="dxa" w:w="100"/>
              <w:bottom w:type="dxa" w:w="70"/>
              <w:right w:type="dxa" w:w="100"/>
            </w:tcMar>
          </w:tcPr>
          <w:p>
            <w:pPr>
              <w:spacing w:after="0" w:line="260"/>
            </w:pPr>
            <w:r>
              <w:rPr>
                <w:color w:val="1F2A5A"/>
                <w:sz w:val="20"/>
                <w:szCs w:val="20"/>
              </w:rPr>
              <w:t xml:space="preserve">Esto es todo lo de la sesión pasada en una sola celda: bajar PLINK, bajar los datos, convertir, filtrar y podar. Tarda menos de un minuto.</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2</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!ls -lh admixture_LD_QC.*</w:t>
            </w:r>
          </w:p>
        </w:tc>
        <w:tc>
          <w:tcPr>
            <w:tcW w:type="dxa" w:w="5810"/>
            <w:tcMar>
              <w:top w:type="dxa" w:w="70"/>
              <w:left w:type="dxa" w:w="100"/>
              <w:bottom w:type="dxa" w:w="70"/>
              <w:right w:type="dxa" w:w="100"/>
            </w:tcMar>
          </w:tcPr>
          <w:p>
            <w:pPr>
              <w:spacing w:after="0" w:line="260"/>
            </w:pPr>
            <w:r>
              <w:rPr>
                <w:color w:val="1F2A5A"/>
                <w:sz w:val="20"/>
                <w:szCs w:val="20"/>
              </w:rPr>
              <w:t xml:space="preserve">Comprobamos que quedamos en el mismo punto donde terminamos la semana pasada: 969 personas, 59.850 variantes.</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3</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!./plink2 --bfile ... --pca 10</w:t>
            </w:r>
          </w:p>
        </w:tc>
        <w:tc>
          <w:tcPr>
            <w:tcW w:type="dxa" w:w="5810"/>
            <w:tcMar>
              <w:top w:type="dxa" w:w="70"/>
              <w:left w:type="dxa" w:w="100"/>
              <w:bottom w:type="dxa" w:w="70"/>
              <w:right w:type="dxa" w:w="100"/>
            </w:tcMar>
          </w:tcPr>
          <w:p>
            <w:pPr>
              <w:spacing w:after="0" w:line="260"/>
            </w:pPr>
            <w:r>
              <w:rPr>
                <w:color w:val="1F2A5A"/>
                <w:sz w:val="20"/>
                <w:szCs w:val="20"/>
              </w:rPr>
              <w:t xml:space="preserve">Calculamos los 10 primeros componentes principales. Fíjense lo rápido que es comparado con lo que viene después.</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4</w:t>
            </w:r>
          </w:p>
        </w:tc>
        <w:tc>
          <w:tcPr>
            <w:tcW w:type="dxa" w:w="3100"/>
            <w:tcMar>
              <w:top w:type="dxa" w:w="70"/>
              <w:left w:type="dxa" w:w="100"/>
              <w:bottom w:type="dxa" w:w="70"/>
              <w:right w:type="dxa" w:w="100"/>
            </w:tcMar>
          </w:tcPr>
          <w:p>
            <w:pPr>
              <w:spacing w:after="60" w:line="260"/>
            </w:pPr>
            <w:r>
              <w:rPr>
                <w:rFonts w:ascii="Consolas" w:cs="Consolas" w:eastAsia="Consolas" w:hAnsi="Consolas"/>
                <w:color w:val="2B3A6B"/>
                <w:sz w:val="18"/>
                <w:szCs w:val="18"/>
              </w:rPr>
              <w:t xml:space="preserve">!head -3 pca.eigenvec</w:t>
            </w:r>
          </w:p>
          <w:p>
            <w:pPr>
              <w:spacing w:after="0" w:line="260"/>
            </w:pPr>
            <w:r>
              <w:rPr>
                <w:rFonts w:ascii="Consolas" w:cs="Consolas" w:eastAsia="Consolas" w:hAnsi="Consolas"/>
                <w:color w:val="2B3A6B"/>
                <w:sz w:val="18"/>
                <w:szCs w:val="18"/>
              </w:rPr>
              <w:t xml:space="preserve">!cat pca.eigenval</w:t>
            </w:r>
          </w:p>
        </w:tc>
        <w:tc>
          <w:tcPr>
            <w:tcW w:type="dxa" w:w="5810"/>
            <w:tcMar>
              <w:top w:type="dxa" w:w="70"/>
              <w:left w:type="dxa" w:w="100"/>
              <w:bottom w:type="dxa" w:w="70"/>
              <w:right w:type="dxa" w:w="100"/>
            </w:tcMar>
          </w:tcPr>
          <w:p>
            <w:pPr>
              <w:spacing w:after="0" w:line="260"/>
            </w:pPr>
            <w:r>
              <w:rPr>
                <w:color w:val="1F2A5A"/>
                <w:sz w:val="20"/>
                <w:szCs w:val="20"/>
              </w:rPr>
              <w:t xml:space="preserve">Dos archivos: uno con la posición de cada persona en cada eje, otro con cuánta variación captura cada eje.</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5</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eigenval.plot.bar(...)</w:t>
            </w:r>
          </w:p>
        </w:tc>
        <w:tc>
          <w:tcPr>
            <w:tcW w:type="dxa" w:w="5810"/>
            <w:tcMar>
              <w:top w:type="dxa" w:w="70"/>
              <w:left w:type="dxa" w:w="100"/>
              <w:bottom w:type="dxa" w:w="70"/>
              <w:right w:type="dxa" w:w="100"/>
            </w:tcMar>
          </w:tcPr>
          <w:p>
            <w:pPr>
              <w:spacing w:after="0" w:line="260"/>
            </w:pPr>
            <w:r>
              <w:rPr>
                <w:color w:val="1F2A5A"/>
                <w:sz w:val="20"/>
                <w:szCs w:val="20"/>
              </w:rPr>
              <w:t xml:space="preserve">Este gráfico responde cuántos componentes importan. Vean cómo los dos primeros se despegan y del tercero en adelante se aplana.</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6</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pcs = pd.read_csv('pca.eigenvec'...)</w:t>
            </w:r>
          </w:p>
        </w:tc>
        <w:tc>
          <w:tcPr>
            <w:tcW w:type="dxa" w:w="5810"/>
            <w:tcMar>
              <w:top w:type="dxa" w:w="70"/>
              <w:left w:type="dxa" w:w="100"/>
              <w:bottom w:type="dxa" w:w="70"/>
              <w:right w:type="dxa" w:w="100"/>
            </w:tcMar>
          </w:tcPr>
          <w:p>
            <w:pPr>
              <w:spacing w:after="0" w:line="260"/>
            </w:pPr>
            <w:r>
              <w:rPr>
                <w:color w:val="1F2A5A"/>
                <w:sz w:val="20"/>
                <w:szCs w:val="20"/>
              </w:rPr>
              <w:t xml:space="preserve">Leemos los resultados y le pegamos a cada persona su población y su continente. Las poblaciones mezcladas quedan sin continente a propósito.</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7</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fig, axes = plt.subplots(2, 2 ...)</w:t>
            </w:r>
          </w:p>
        </w:tc>
        <w:tc>
          <w:tcPr>
            <w:tcW w:type="dxa" w:w="5810"/>
            <w:tcMar>
              <w:top w:type="dxa" w:w="70"/>
              <w:left w:type="dxa" w:w="100"/>
              <w:bottom w:type="dxa" w:w="70"/>
              <w:right w:type="dxa" w:w="100"/>
            </w:tcMar>
          </w:tcPr>
          <w:p>
            <w:pPr>
              <w:spacing w:after="0" w:line="260"/>
            </w:pPr>
            <w:r>
              <w:rPr>
                <w:color w:val="1F2A5A"/>
                <w:sz w:val="20"/>
                <w:szCs w:val="20"/>
              </w:rPr>
              <w:t xml:space="preserve">El gráfico central: cada panel es una población mezclada en negro, sobre las referencias de colores. Miren dónde cae cada una.</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8</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!wget ... admixture_linux-1.3.0.tar.gz</w:t>
            </w:r>
          </w:p>
        </w:tc>
        <w:tc>
          <w:tcPr>
            <w:tcW w:type="dxa" w:w="5810"/>
            <w:tcMar>
              <w:top w:type="dxa" w:w="70"/>
              <w:left w:type="dxa" w:w="100"/>
              <w:bottom w:type="dxa" w:w="70"/>
              <w:right w:type="dxa" w:w="100"/>
            </w:tcMar>
          </w:tcPr>
          <w:p>
            <w:pPr>
              <w:spacing w:after="0" w:line="260"/>
            </w:pPr>
            <w:r>
              <w:rPr>
                <w:color w:val="1F2A5A"/>
                <w:sz w:val="20"/>
                <w:szCs w:val="20"/>
              </w:rPr>
              <w:t xml:space="preserve">Bajamos ADMIXTURE.</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9</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!./dist/.../admixture -j2 ... 3</w:t>
            </w:r>
          </w:p>
        </w:tc>
        <w:tc>
          <w:tcPr>
            <w:tcW w:type="dxa" w:w="5810"/>
            <w:tcMar>
              <w:top w:type="dxa" w:w="70"/>
              <w:left w:type="dxa" w:w="100"/>
              <w:bottom w:type="dxa" w:w="70"/>
              <w:right w:type="dxa" w:w="100"/>
            </w:tcMar>
          </w:tcPr>
          <w:p>
            <w:pPr>
              <w:spacing w:after="0" w:line="260"/>
            </w:pPr>
            <w:r>
              <w:rPr>
                <w:color w:val="1F2A5A"/>
                <w:sz w:val="20"/>
                <w:szCs w:val="20"/>
              </w:rPr>
              <w:t xml:space="preserve">Lo corremos con K igual a 3, que son los tres grupos continentales. Esto tarda varios minutos: lo dejamos corriendo y nos vamos a la pausa.</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10</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!ls -lh admixture_LD_QC.3.*</w:t>
            </w:r>
          </w:p>
        </w:tc>
        <w:tc>
          <w:tcPr>
            <w:tcW w:type="dxa" w:w="5810"/>
            <w:tcMar>
              <w:top w:type="dxa" w:w="70"/>
              <w:left w:type="dxa" w:w="100"/>
              <w:bottom w:type="dxa" w:w="70"/>
              <w:right w:type="dxa" w:w="100"/>
            </w:tcMar>
          </w:tcPr>
          <w:p>
            <w:pPr>
              <w:spacing w:after="0" w:line="260"/>
            </w:pPr>
            <w:r>
              <w:rPr>
                <w:color w:val="1F2A5A"/>
                <w:sz w:val="20"/>
                <w:szCs w:val="20"/>
              </w:rPr>
              <w:t xml:space="preserve">Dos archivos de salida. El .Q es el que nos interesa: una fila por persona con sus proporciones.</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11</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!head -3 admixture_LD_QC.3.Q</w:t>
            </w:r>
          </w:p>
        </w:tc>
        <w:tc>
          <w:tcPr>
            <w:tcW w:type="dxa" w:w="5810"/>
            <w:tcMar>
              <w:top w:type="dxa" w:w="70"/>
              <w:left w:type="dxa" w:w="100"/>
              <w:bottom w:type="dxa" w:w="70"/>
              <w:right w:type="dxa" w:w="100"/>
            </w:tcMar>
          </w:tcPr>
          <w:p>
            <w:pPr>
              <w:spacing w:after="0" w:line="260"/>
            </w:pPr>
            <w:r>
              <w:rPr>
                <w:color w:val="1F2A5A"/>
                <w:sz w:val="20"/>
                <w:szCs w:val="20"/>
              </w:rPr>
              <w:t xml:space="preserve">Tres números por persona que suman 1. Pero fíjense: no dice cuál columna es cuál ancestría.</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12</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Q = pd.read_csv('...3.Q'...)</w:t>
            </w:r>
          </w:p>
        </w:tc>
        <w:tc>
          <w:tcPr>
            <w:tcW w:type="dxa" w:w="5810"/>
            <w:tcMar>
              <w:top w:type="dxa" w:w="70"/>
              <w:left w:type="dxa" w:w="100"/>
              <w:bottom w:type="dxa" w:w="70"/>
              <w:right w:type="dxa" w:w="100"/>
            </w:tcMar>
          </w:tcPr>
          <w:p>
            <w:pPr>
              <w:spacing w:after="0" w:line="260"/>
            </w:pPr>
            <w:r>
              <w:rPr>
                <w:color w:val="1F2A5A"/>
                <w:sz w:val="20"/>
                <w:szCs w:val="20"/>
              </w:rPr>
              <w:t xml:space="preserve">Leemos esas proporciones y les pegamos la población de cada persona.</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13</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promedios = Q.groupby(...)</w:t>
            </w:r>
          </w:p>
        </w:tc>
        <w:tc>
          <w:tcPr>
            <w:tcW w:type="dxa" w:w="5810"/>
            <w:tcMar>
              <w:top w:type="dxa" w:w="70"/>
              <w:left w:type="dxa" w:w="100"/>
              <w:bottom w:type="dxa" w:w="70"/>
              <w:right w:type="dxa" w:w="100"/>
            </w:tcMar>
          </w:tcPr>
          <w:p>
            <w:pPr>
              <w:spacing w:after="0" w:line="260"/>
            </w:pPr>
            <w:r>
              <w:rPr>
                <w:color w:val="1F2A5A"/>
                <w:sz w:val="20"/>
                <w:szCs w:val="20"/>
              </w:rPr>
              <w:t xml:space="preserve">Aquí resolvemos el problema anterior: miramos en qué población de referencia es más alto cada componente.</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14</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nombres = {k: refs[...]}</w:t>
            </w:r>
          </w:p>
        </w:tc>
        <w:tc>
          <w:tcPr>
            <w:tcW w:type="dxa" w:w="5810"/>
            <w:tcMar>
              <w:top w:type="dxa" w:w="70"/>
              <w:left w:type="dxa" w:w="100"/>
              <w:bottom w:type="dxa" w:w="70"/>
              <w:right w:type="dxa" w:w="100"/>
            </w:tcMar>
          </w:tcPr>
          <w:p>
            <w:pPr>
              <w:spacing w:after="0" w:line="260"/>
            </w:pPr>
            <w:r>
              <w:rPr>
                <w:color w:val="1F2A5A"/>
                <w:sz w:val="20"/>
                <w:szCs w:val="20"/>
              </w:rPr>
              <w:t xml:space="preserve">Y así le ponemos nombre a cada columna. Esto se hace automático porque el orden cambia en cada corrida.</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15</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orden = ['forReferenceYRI', ...]</w:t>
            </w:r>
          </w:p>
        </w:tc>
        <w:tc>
          <w:tcPr>
            <w:tcW w:type="dxa" w:w="5810"/>
            <w:tcMar>
              <w:top w:type="dxa" w:w="70"/>
              <w:left w:type="dxa" w:w="100"/>
              <w:bottom w:type="dxa" w:w="70"/>
              <w:right w:type="dxa" w:w="100"/>
            </w:tcMar>
          </w:tcPr>
          <w:p>
            <w:pPr>
              <w:spacing w:after="0" w:line="260"/>
            </w:pPr>
            <w:r>
              <w:rPr>
                <w:color w:val="1F2A5A"/>
                <w:sz w:val="20"/>
                <w:szCs w:val="20"/>
              </w:rPr>
              <w:t xml:space="preserve">Ordenamos a las personas para que el gráfico se entienda: primero África, luego Europa, luego América, al final las mezcladas.</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16</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Q[list(colores)].plot.bar(stacked=True ...)</w:t>
            </w:r>
          </w:p>
        </w:tc>
        <w:tc>
          <w:tcPr>
            <w:tcW w:type="dxa" w:w="5810"/>
            <w:tcMar>
              <w:top w:type="dxa" w:w="70"/>
              <w:left w:type="dxa" w:w="100"/>
              <w:bottom w:type="dxa" w:w="70"/>
              <w:right w:type="dxa" w:w="100"/>
            </w:tcMar>
          </w:tcPr>
          <w:p>
            <w:pPr>
              <w:spacing w:after="0" w:line="260"/>
            </w:pPr>
            <w:r>
              <w:rPr>
                <w:color w:val="1F2A5A"/>
                <w:sz w:val="20"/>
                <w:szCs w:val="20"/>
              </w:rPr>
              <w:t xml:space="preserve">El gráfico. Cada barra vertical es una persona.</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17</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mezcladas.groupby(...).mean()</w:t>
            </w:r>
          </w:p>
        </w:tc>
        <w:tc>
          <w:tcPr>
            <w:tcW w:type="dxa" w:w="5810"/>
            <w:tcMar>
              <w:top w:type="dxa" w:w="70"/>
              <w:left w:type="dxa" w:w="100"/>
              <w:bottom w:type="dxa" w:w="70"/>
              <w:right w:type="dxa" w:w="100"/>
            </w:tcMar>
          </w:tcPr>
          <w:p>
            <w:pPr>
              <w:spacing w:after="0" w:line="260"/>
            </w:pPr>
            <w:r>
              <w:rPr>
                <w:color w:val="1F2A5A"/>
                <w:sz w:val="20"/>
                <w:szCs w:val="20"/>
              </w:rPr>
              <w:t xml:space="preserve">El promedio de cada población mezclada, en números.</w:t>
            </w:r>
          </w:p>
        </w:tc>
      </w:tr>
    </w:tbl>
    <w:p>
      <w:pPr>
        <w:pStyle w:val="Heading2"/>
        <w:spacing w:after="120" w:before="260"/>
      </w:pPr>
      <w:r>
        <w:rPr>
          <w:b/>
          <w:bCs/>
          <w:color w:val="1F2A5A"/>
          <w:sz w:val="25"/>
          <w:szCs w:val="25"/>
        </w:rPr>
        <w:t xml:space="preserve">Qué puede fallar</w:t>
      </w:r>
    </w:p>
    <w:tbl>
      <w:tblPr>
        <w:tblW w:type="dxa" w:w="9360"/>
        <w:tblBorders>
          <w:top w:val="single" w:color="D8DCEC" w:sz="2"/>
          <w:left w:val="single" w:color="D8DCEC" w:sz="2"/>
          <w:bottom w:val="single" w:color="D8DCEC" w:sz="2"/>
          <w:right w:val="single" w:color="D8DCEC" w:sz="2"/>
          <w:insideH w:val="single" w:color="E6E9F3" w:sz="2"/>
          <w:insideV w:val="single" w:color="E6E9F3" w:sz="2"/>
        </w:tblBorders>
      </w:tblPr>
      <w:tblGrid>
        <w:gridCol w:w="3400"/>
        <w:gridCol w:w="5960"/>
      </w:tblGrid>
      <w:tr>
        <w:trPr>
          <w:cantSplit/>
          <w:tblHeader/>
        </w:trPr>
        <w:tc>
          <w:tcPr>
            <w:tcW w:type="dxa" w:w="3400"/>
            <w:shd w:fill="FFF6E6" w:color="auto" w:val="clear"/>
            <w:tcMar>
              <w:top w:type="dxa" w:w="70"/>
              <w:left w:type="dxa" w:w="100"/>
              <w:bottom w:type="dxa" w:w="70"/>
              <w:right w:type="dxa" w:w="100"/>
            </w:tcMar>
          </w:tcPr>
          <w:p>
            <w:pPr>
              <w:spacing w:after="0" w:line="260"/>
            </w:pPr>
            <w:r>
              <w:rPr>
                <w:b/>
                <w:bCs/>
                <w:color w:val="1F2A5A"/>
                <w:sz w:val="20"/>
                <w:szCs w:val="20"/>
              </w:rPr>
              <w:t xml:space="preserve">Síntoma</w:t>
            </w:r>
          </w:p>
        </w:tc>
        <w:tc>
          <w:tcPr>
            <w:tcW w:type="dxa" w:w="5960"/>
            <w:shd w:fill="FFF6E6" w:color="auto" w:val="clear"/>
            <w:tcMar>
              <w:top w:type="dxa" w:w="70"/>
              <w:left w:type="dxa" w:w="100"/>
              <w:bottom w:type="dxa" w:w="70"/>
              <w:right w:type="dxa" w:w="100"/>
            </w:tcMar>
          </w:tcPr>
          <w:p>
            <w:pPr>
              <w:spacing w:after="0" w:line="260"/>
            </w:pPr>
            <w:r>
              <w:rPr>
                <w:b/>
                <w:bCs/>
                <w:color w:val="1F2A5A"/>
                <w:sz w:val="20"/>
                <w:szCs w:val="20"/>
              </w:rPr>
              <w:t xml:space="preserve">Qué haces</w:t>
            </w:r>
          </w:p>
        </w:tc>
      </w:tr>
      <w:tr>
        <w:trPr>
          <w:cantSplit/>
          <w:tblHeader w:val="false"/>
        </w:trPr>
        <w:tc>
          <w:tcPr>
            <w:tcW w:type="dxa" w:w="3400"/>
            <w:tcMar>
              <w:top w:type="dxa" w:w="70"/>
              <w:left w:type="dxa" w:w="100"/>
              <w:bottom w:type="dxa" w:w="70"/>
              <w:right w:type="dxa" w:w="100"/>
            </w:tcMar>
          </w:tcPr>
          <w:p>
            <w:pPr>
              <w:spacing w:after="0" w:line="260"/>
            </w:pPr>
            <w:r>
              <w:rPr>
                <w:color w:val="1F2A5A"/>
                <w:sz w:val="20"/>
                <w:szCs w:val="20"/>
              </w:rPr>
              <w:t xml:space="preserve">ADMIXTURE tarda muchísimo</w:t>
            </w:r>
          </w:p>
        </w:tc>
        <w:tc>
          <w:tcPr>
            <w:tcW w:type="dxa" w:w="5960"/>
            <w:tcMar>
              <w:top w:type="dxa" w:w="70"/>
              <w:left w:type="dxa" w:w="100"/>
              <w:bottom w:type="dxa" w:w="70"/>
              <w:right w:type="dxa" w:w="100"/>
            </w:tcMar>
          </w:tcPr>
          <w:p>
            <w:pPr>
              <w:spacing w:after="0" w:line="260"/>
            </w:pPr>
            <w:r>
              <w:rPr>
                <w:color w:val="1F2A5A"/>
                <w:sz w:val="20"/>
                <w:szCs w:val="20"/>
              </w:rPr>
              <w:t xml:space="preserve">Es normal: varios minutos. Por eso lo lanzamos antes de la pausa. Si alguien lo lanzó tarde, que siga mirando tu pantalla.</w:t>
            </w:r>
          </w:p>
        </w:tc>
      </w:tr>
      <w:tr>
        <w:trPr>
          <w:cantSplit/>
          <w:tblHeader w:val="false"/>
        </w:trPr>
        <w:tc>
          <w:tcPr>
            <w:tcW w:type="dxa" w:w="3400"/>
            <w:tcMar>
              <w:top w:type="dxa" w:w="70"/>
              <w:left w:type="dxa" w:w="100"/>
              <w:bottom w:type="dxa" w:w="70"/>
              <w:right w:type="dxa" w:w="100"/>
            </w:tcMar>
          </w:tcPr>
          <w:p>
            <w:pPr>
              <w:spacing w:after="0" w:line="260"/>
            </w:pPr>
            <w:r>
              <w:rPr>
                <w:color w:val="1F2A5A"/>
                <w:sz w:val="20"/>
                <w:szCs w:val="20"/>
              </w:rPr>
              <w:t xml:space="preserve">A alguien le salieron los colores cambiados</w:t>
            </w:r>
          </w:p>
        </w:tc>
        <w:tc>
          <w:tcPr>
            <w:tcW w:type="dxa" w:w="5960"/>
            <w:tcMar>
              <w:top w:type="dxa" w:w="70"/>
              <w:left w:type="dxa" w:w="100"/>
              <w:bottom w:type="dxa" w:w="70"/>
              <w:right w:type="dxa" w:w="100"/>
            </w:tcMar>
          </w:tcPr>
          <w:p>
            <w:pPr>
              <w:spacing w:after="0" w:line="260"/>
            </w:pPr>
            <w:r>
              <w:rPr>
                <w:color w:val="1F2A5A"/>
                <w:sz w:val="20"/>
                <w:szCs w:val="20"/>
              </w:rPr>
              <w:t xml:space="preserve">No es un error. ADMIXTURE numera los componentes en orden distinto en cada corrida; por eso el cuaderno los renombra solo. Si a alguien le salió distinto, es justamente el punto de la celda 13.</w:t>
            </w:r>
          </w:p>
        </w:tc>
      </w:tr>
      <w:tr>
        <w:trPr>
          <w:cantSplit/>
          <w:tblHeader w:val="false"/>
        </w:trPr>
        <w:tc>
          <w:tcPr>
            <w:tcW w:type="dxa" w:w="3400"/>
            <w:tcMar>
              <w:top w:type="dxa" w:w="70"/>
              <w:left w:type="dxa" w:w="100"/>
              <w:bottom w:type="dxa" w:w="70"/>
              <w:right w:type="dxa" w:w="100"/>
            </w:tcMar>
          </w:tcPr>
          <w:p>
            <w:pPr>
              <w:spacing w:after="0" w:line="260"/>
            </w:pPr>
            <w:r>
              <w:rPr>
                <w:color w:val="1F2A5A"/>
                <w:sz w:val="20"/>
                <w:szCs w:val="20"/>
              </w:rPr>
              <w:t xml:space="preserve">«KeyError» al graficar</w:t>
            </w:r>
          </w:p>
        </w:tc>
        <w:tc>
          <w:tcPr>
            <w:tcW w:type="dxa" w:w="5960"/>
            <w:tcMar>
              <w:top w:type="dxa" w:w="70"/>
              <w:left w:type="dxa" w:w="100"/>
              <w:bottom w:type="dxa" w:w="70"/>
              <w:right w:type="dxa" w:w="100"/>
            </w:tcMar>
          </w:tcPr>
          <w:p>
            <w:pPr>
              <w:spacing w:after="0" w:line="260"/>
            </w:pPr>
            <w:r>
              <w:rPr>
                <w:color w:val="1F2A5A"/>
                <w:sz w:val="20"/>
                <w:szCs w:val="20"/>
              </w:rPr>
              <w:t xml:space="preserve">Le faltó correr las celdas 13 y 14, que son las que ponen los nombres de las columnas.</w:t>
            </w:r>
          </w:p>
        </w:tc>
      </w:tr>
      <w:tr>
        <w:trPr>
          <w:cantSplit/>
          <w:tblHeader w:val="false"/>
        </w:trPr>
        <w:tc>
          <w:tcPr>
            <w:tcW w:type="dxa" w:w="3400"/>
            <w:tcMar>
              <w:top w:type="dxa" w:w="70"/>
              <w:left w:type="dxa" w:w="100"/>
              <w:bottom w:type="dxa" w:w="70"/>
              <w:right w:type="dxa" w:w="100"/>
            </w:tcMar>
          </w:tcPr>
          <w:p>
            <w:pPr>
              <w:spacing w:after="0" w:line="260"/>
            </w:pPr>
            <w:r>
              <w:rPr>
                <w:color w:val="1F2A5A"/>
                <w:sz w:val="20"/>
                <w:szCs w:val="20"/>
              </w:rPr>
              <w:t xml:space="preserve">Colab se desconectó y perdió todo</w:t>
            </w:r>
          </w:p>
        </w:tc>
        <w:tc>
          <w:tcPr>
            <w:tcW w:type="dxa" w:w="5960"/>
            <w:tcMar>
              <w:top w:type="dxa" w:w="70"/>
              <w:left w:type="dxa" w:w="100"/>
              <w:bottom w:type="dxa" w:w="70"/>
              <w:right w:type="dxa" w:w="100"/>
            </w:tcMar>
          </w:tcPr>
          <w:p>
            <w:pPr>
              <w:spacing w:after="0" w:line="260"/>
            </w:pPr>
            <w:r>
              <w:rPr>
                <w:color w:val="1F2A5A"/>
                <w:sz w:val="20"/>
                <w:szCs w:val="20"/>
              </w:rPr>
              <w:t xml:space="preserve">Que corra «Ejecutar todo». Rehacer desde cero toma unos 8 minutos, incluido ADMIXTURE.</w:t>
            </w:r>
          </w:p>
        </w:tc>
      </w:tr>
    </w:tbl>
    <w:p>
      <w:pPr>
        <w:pStyle w:val="Heading2"/>
        <w:spacing w:after="120" w:before="260"/>
      </w:pPr>
      <w:r>
        <w:rPr>
          <w:b/>
          <w:bCs/>
          <w:color w:val="1F2A5A"/>
          <w:sz w:val="25"/>
          <w:szCs w:val="25"/>
        </w:rPr>
        <w:t xml:space="preserve">Preguntas que te van a hacer</w:t>
      </w:r>
    </w:p>
    <w:p>
      <w:pPr>
        <w:spacing w:after="60" w:before="140" w:line="280"/>
      </w:pPr>
      <w:r>
        <w:rPr>
          <w:b/>
          <w:bCs/>
          <w:color w:val="1F2A5A"/>
          <w:sz w:val="22"/>
          <w:szCs w:val="22"/>
        </w:rPr>
        <w:t xml:space="preserve">¿Cómo sé cuál es el K correcto?</w:t>
      </w:r>
    </w:p>
    <w:p>
      <w:pPr>
        <w:spacing w:after="60" w:line="280"/>
      </w:pPr>
      <w:r>
        <w:rPr>
          <w:color w:val="1F2A5A"/>
          <w:sz w:val="22"/>
          <w:szCs w:val="22"/>
        </w:rPr>
        <w:t xml:space="preserve">No hay un K correcto. ADMIXTURE puede calcular con validación cruzada cuál ajusta mejor los datos, pero eso no es lo mismo que el número real de poblaciones ancestrales, que puede que ni exista. Aquí usamos K=3 porque tenemos tres grupos continentales de referencia.</w:t>
      </w:r>
    </w:p>
    <w:p>
      <w:pPr>
        <w:spacing w:after="60" w:before="140" w:line="280"/>
      </w:pPr>
      <w:r>
        <w:rPr>
          <w:b/>
          <w:bCs/>
          <w:color w:val="1F2A5A"/>
          <w:sz w:val="22"/>
          <w:szCs w:val="22"/>
        </w:rPr>
        <w:t xml:space="preserve">¿Por qué un componente no coincide exactamente con una población?</w:t>
      </w:r>
    </w:p>
    <w:p>
      <w:pPr>
        <w:spacing w:after="60" w:line="280"/>
      </w:pPr>
      <w:r>
        <w:rPr>
          <w:color w:val="1F2A5A"/>
          <w:sz w:val="22"/>
          <w:szCs w:val="22"/>
        </w:rPr>
        <w:t xml:space="preserve">Porque los componentes no son poblaciones reales: son grupos estadísticos que el modelo encuentra. Es el tema del artículo de Lawson que está en las lecturas.</w:t>
      </w:r>
    </w:p>
    <w:p>
      <w:pPr>
        <w:spacing w:after="60" w:before="140" w:line="280"/>
      </w:pPr>
      <w:r>
        <w:rPr>
          <w:b/>
          <w:bCs/>
          <w:color w:val="1F2A5A"/>
          <w:sz w:val="22"/>
          <w:szCs w:val="22"/>
        </w:rPr>
        <w:t xml:space="preserve">¿Esto es lo mismo que hacen 23andMe o MyHeritage?</w:t>
      </w:r>
    </w:p>
    <w:p>
      <w:pPr>
        <w:spacing w:after="60" w:line="280"/>
      </w:pPr>
      <w:r>
        <w:rPr>
          <w:color w:val="1F2A5A"/>
          <w:sz w:val="22"/>
          <w:szCs w:val="22"/>
        </w:rPr>
        <w:t xml:space="preserve">La idea es parecida, pero ellos usan paneles de referencia propios y mucho más grandes. Por eso una misma persona puede recibir resultados distintos de dos empresas: no es que una se equivoque, es que comparan contra referencias distintas.</w:t>
      </w:r>
    </w:p>
    <w:p>
      <w:pPr>
        <w:spacing w:after="60" w:before="140" w:line="280"/>
      </w:pPr>
      <w:r>
        <w:rPr>
          <w:b/>
          <w:bCs/>
          <w:color w:val="1F2A5A"/>
          <w:sz w:val="22"/>
          <w:szCs w:val="22"/>
        </w:rPr>
        <w:t xml:space="preserve">¿Y si mi población de interés no está en las referencias?</w:t>
      </w:r>
    </w:p>
    <w:p>
      <w:pPr>
        <w:spacing w:after="60" w:line="280"/>
      </w:pPr>
      <w:r>
        <w:rPr>
          <w:color w:val="1F2A5A"/>
          <w:sz w:val="22"/>
          <w:szCs w:val="22"/>
        </w:rPr>
        <w:t xml:space="preserve">Entonces su ancestría se va a repartir entre las referencias que sí están, y el resultado puede ser engañoso. Elegir el panel de referencia es la decisión más importante de todo el análisis.</w:t>
      </w:r>
    </w:p>
    <w:p>
      <w:pPr>
        <w:spacing w:after="60" w:before="140" w:line="280"/>
      </w:pPr>
      <w:r>
        <w:rPr>
          <w:b/>
          <w:bCs/>
          <w:color w:val="1F2A5A"/>
          <w:sz w:val="22"/>
          <w:szCs w:val="22"/>
        </w:rPr>
        <w:t xml:space="preserve">¿El PCA o ADMIXTURE? ¿Cuál uso?</w:t>
      </w:r>
    </w:p>
    <w:p>
      <w:pPr>
        <w:spacing w:after="60" w:line="280"/>
      </w:pPr>
      <w:r>
        <w:rPr>
          <w:color w:val="1F2A5A"/>
          <w:sz w:val="22"/>
          <w:szCs w:val="22"/>
        </w:rPr>
        <w:t xml:space="preserve">Los dos. El PCA primero, porque no impone un modelo y muestra la estructura tal cual. ADMIXTURE después, porque da números interpretables. Si solo ves uno, te pierdes algo.</w:t>
      </w:r>
    </w:p>
    <w:p>
      <w:r>
        <w:br w:type="page"/>
      </w:r>
    </w:p>
    <w:p>
      <w:pPr>
        <w:pStyle w:val="Heading1"/>
        <w:spacing w:after="160" w:before="360"/>
      </w:pPr>
      <w:r>
        <w:rPr>
          <w:b/>
          <w:bCs/>
          <w:color w:val="354AC0"/>
          <w:sz w:val="30"/>
          <w:szCs w:val="30"/>
        </w:rPr>
        <w:t xml:space="preserve">Sesión 3. Ancestría local con RFMix</w:t>
      </w:r>
    </w:p>
    <w:p>
      <w:pPr>
        <w:spacing w:after="120" w:line="280"/>
      </w:pPr>
      <w:r>
        <w:rPr>
          <w:b/>
          <w:bCs/>
          <w:color w:val="C77A00"/>
          <w:sz w:val="22"/>
          <w:szCs w:val="22"/>
        </w:rPr>
        <w:t xml:space="preserve">Sábado 28 de noviembre · 8:00 a 10:00 a. m.</w:t>
      </w:r>
    </w:p>
    <w:p>
      <w:pPr>
        <w:spacing w:after="120" w:line="280"/>
      </w:pPr>
      <w:r>
        <w:rPr>
          <w:color w:val="1F2A5A"/>
          <w:sz w:val="22"/>
          <w:szCs w:val="22"/>
        </w:rPr>
        <w:t xml:space="preserve">Qué se lleva la gente: Que vean el genoma de una persona mezclada como un mosaico, y entiendan qué hace falta para calcularlo.</w:t>
      </w:r>
    </w:p>
    <w:p>
      <w:pPr>
        <w:pStyle w:val="Heading2"/>
        <w:spacing w:after="120" w:before="260"/>
      </w:pPr>
      <w:r>
        <w:rPr>
          <w:b/>
          <w:bCs/>
          <w:color w:val="1F2A5A"/>
          <w:sz w:val="25"/>
          <w:szCs w:val="25"/>
        </w:rPr>
        <w:t xml:space="preserve">Guión minuto a minuto</w:t>
      </w:r>
    </w:p>
    <w:tbl>
      <w:tblPr>
        <w:tblW w:type="dxa" w:w="9360"/>
        <w:tblBorders>
          <w:top w:val="single" w:color="D8DCEC" w:sz="2"/>
          <w:left w:val="single" w:color="D8DCEC" w:sz="2"/>
          <w:bottom w:val="single" w:color="D8DCEC" w:sz="2"/>
          <w:right w:val="single" w:color="D8DCEC" w:sz="2"/>
          <w:insideH w:val="single" w:color="E6E9F3" w:sz="2"/>
          <w:insideV w:val="single" w:color="E6E9F3" w:sz="2"/>
        </w:tblBorders>
      </w:tblPr>
      <w:tblGrid>
        <w:gridCol w:w="1700"/>
        <w:gridCol w:w="7660"/>
      </w:tblGrid>
      <w:tr>
        <w:trPr>
          <w:cantSplit/>
          <w:tblHeader/>
        </w:trPr>
        <w:tc>
          <w:tcPr>
            <w:tcW w:type="dxa" w:w="1700"/>
            <w:shd w:fill="FFF6E6" w:color="auto" w:val="clear"/>
            <w:tcMar>
              <w:top w:type="dxa" w:w="70"/>
              <w:left w:type="dxa" w:w="100"/>
              <w:bottom w:type="dxa" w:w="70"/>
              <w:right w:type="dxa" w:w="100"/>
            </w:tcMar>
          </w:tcPr>
          <w:p>
            <w:pPr>
              <w:spacing w:after="0" w:line="260"/>
            </w:pPr>
            <w:r>
              <w:rPr>
                <w:b/>
                <w:bCs/>
                <w:color w:val="1F2A5A"/>
                <w:sz w:val="20"/>
                <w:szCs w:val="20"/>
              </w:rPr>
              <w:t xml:space="preserve">Hora</w:t>
            </w:r>
          </w:p>
        </w:tc>
        <w:tc>
          <w:tcPr>
            <w:tcW w:type="dxa" w:w="7660"/>
            <w:shd w:fill="FFF6E6" w:color="auto" w:val="clear"/>
            <w:tcMar>
              <w:top w:type="dxa" w:w="70"/>
              <w:left w:type="dxa" w:w="100"/>
              <w:bottom w:type="dxa" w:w="70"/>
              <w:right w:type="dxa" w:w="100"/>
            </w:tcMar>
          </w:tcPr>
          <w:p>
            <w:pPr>
              <w:spacing w:after="0" w:line="260"/>
            </w:pPr>
            <w:r>
              <w:rPr>
                <w:b/>
                <w:bCs/>
                <w:color w:val="1F2A5A"/>
                <w:sz w:val="20"/>
                <w:szCs w:val="20"/>
              </w:rPr>
              <w:t xml:space="preserve">Qué haces</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8:00 – 8:10</w:t>
            </w:r>
          </w:p>
        </w:tc>
        <w:tc>
          <w:tcPr>
            <w:tcW w:type="dxa" w:w="7660"/>
            <w:tcMar>
              <w:top w:type="dxa" w:w="70"/>
              <w:left w:type="dxa" w:w="100"/>
              <w:bottom w:type="dxa" w:w="70"/>
              <w:right w:type="dxa" w:w="100"/>
            </w:tcMar>
          </w:tcPr>
          <w:p>
            <w:pPr>
              <w:spacing w:after="0" w:line="260"/>
            </w:pPr>
            <w:r>
              <w:rPr>
                <w:color w:val="1F2A5A"/>
                <w:sz w:val="20"/>
                <w:szCs w:val="20"/>
              </w:rPr>
              <w:t xml:space="preserve">Bienvenida. Celda 1: bajar los datos. Son archivos distintos a los de las sesiones anteriores: cromosoma 22 ya faseado.</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8:10 – 8:25</w:t>
            </w:r>
          </w:p>
        </w:tc>
        <w:tc>
          <w:tcPr>
            <w:tcW w:type="dxa" w:w="7660"/>
            <w:tcMar>
              <w:top w:type="dxa" w:w="70"/>
              <w:left w:type="dxa" w:w="100"/>
              <w:bottom w:type="dxa" w:w="70"/>
              <w:right w:type="dxa" w:w="100"/>
            </w:tcMar>
          </w:tcPr>
          <w:p>
            <w:pPr>
              <w:spacing w:after="0" w:line="260"/>
            </w:pPr>
            <w:r>
              <w:rPr>
                <w:color w:val="1F2A5A"/>
                <w:sz w:val="20"/>
                <w:szCs w:val="20"/>
              </w:rPr>
              <w:t xml:space="preserve">Celdas 2 y 3: mirar el VCF faseado. Lo clave es la barra vertical del genotipo. Detente ahí.</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8:25 – 8:40</w:t>
            </w:r>
          </w:p>
        </w:tc>
        <w:tc>
          <w:tcPr>
            <w:tcW w:type="dxa" w:w="7660"/>
            <w:tcMar>
              <w:top w:type="dxa" w:w="70"/>
              <w:left w:type="dxa" w:w="100"/>
              <w:bottom w:type="dxa" w:w="70"/>
              <w:right w:type="dxa" w:w="100"/>
            </w:tcMar>
          </w:tcPr>
          <w:p>
            <w:pPr>
              <w:spacing w:after="0" w:line="260"/>
            </w:pPr>
            <w:r>
              <w:rPr>
                <w:color w:val="1F2A5A"/>
                <w:sz w:val="20"/>
                <w:szCs w:val="20"/>
              </w:rPr>
              <w:t xml:space="preserve">Celdas 4, 5 y 6: el sample map. La celda 6 es un ejercicio: que lo armen ellos y comparen.</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8:40 – 8:48</w:t>
            </w:r>
          </w:p>
        </w:tc>
        <w:tc>
          <w:tcPr>
            <w:tcW w:type="dxa" w:w="7660"/>
            <w:tcMar>
              <w:top w:type="dxa" w:w="70"/>
              <w:left w:type="dxa" w:w="100"/>
              <w:bottom w:type="dxa" w:w="70"/>
              <w:right w:type="dxa" w:w="100"/>
            </w:tcMar>
          </w:tcPr>
          <w:p>
            <w:pPr>
              <w:spacing w:after="0" w:line="260"/>
            </w:pPr>
            <w:r>
              <w:rPr>
                <w:color w:val="1F2A5A"/>
                <w:sz w:val="20"/>
                <w:szCs w:val="20"/>
              </w:rPr>
              <w:t xml:space="preserve">Celdas 7, 8 y 9: que los tres archivos nombren igual al cromosoma, y el mapa genético.</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8:48 – 8:55</w:t>
            </w:r>
          </w:p>
        </w:tc>
        <w:tc>
          <w:tcPr>
            <w:tcW w:type="dxa" w:w="7660"/>
            <w:tcMar>
              <w:top w:type="dxa" w:w="70"/>
              <w:left w:type="dxa" w:w="100"/>
              <w:bottom w:type="dxa" w:w="70"/>
              <w:right w:type="dxa" w:w="100"/>
            </w:tcMar>
          </w:tcPr>
          <w:p>
            <w:pPr>
              <w:spacing w:after="0" w:line="260"/>
            </w:pPr>
            <w:r>
              <w:rPr>
                <w:color w:val="1F2A5A"/>
                <w:sz w:val="20"/>
                <w:szCs w:val="20"/>
              </w:rPr>
              <w:t xml:space="preserve">Celda 10: compilar RFMix. Celda 11: lanzarlo. Tarda unos 4 minutos.</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8:55 – 9:05</w:t>
            </w:r>
          </w:p>
        </w:tc>
        <w:tc>
          <w:tcPr>
            <w:tcW w:type="dxa" w:w="7660"/>
            <w:tcMar>
              <w:top w:type="dxa" w:w="70"/>
              <w:left w:type="dxa" w:w="100"/>
              <w:bottom w:type="dxa" w:w="70"/>
              <w:right w:type="dxa" w:w="100"/>
            </w:tcMar>
          </w:tcPr>
          <w:p>
            <w:pPr>
              <w:spacing w:after="0" w:line="260"/>
            </w:pPr>
            <w:r>
              <w:rPr>
                <w:color w:val="1F2A5A"/>
                <w:sz w:val="20"/>
                <w:szCs w:val="20"/>
              </w:rPr>
              <w:t xml:space="preserve">Pausa, con RFMix corriendo.</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9:05 – 9:20</w:t>
            </w:r>
          </w:p>
        </w:tc>
        <w:tc>
          <w:tcPr>
            <w:tcW w:type="dxa" w:w="7660"/>
            <w:tcMar>
              <w:top w:type="dxa" w:w="70"/>
              <w:left w:type="dxa" w:w="100"/>
              <w:bottom w:type="dxa" w:w="70"/>
              <w:right w:type="dxa" w:w="100"/>
            </w:tcMar>
          </w:tcPr>
          <w:p>
            <w:pPr>
              <w:spacing w:after="0" w:line="260"/>
            </w:pPr>
            <w:r>
              <w:rPr>
                <w:color w:val="1F2A5A"/>
                <w:sz w:val="20"/>
                <w:szCs w:val="20"/>
              </w:rPr>
              <w:t xml:space="preserve">Celdas 12 y 13: los archivos de salida. Explica la matriz de autoevaluación que está en el texto.</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9:20 – 9:35</w:t>
            </w:r>
          </w:p>
        </w:tc>
        <w:tc>
          <w:tcPr>
            <w:tcW w:type="dxa" w:w="7660"/>
            <w:tcMar>
              <w:top w:type="dxa" w:w="70"/>
              <w:left w:type="dxa" w:w="100"/>
              <w:bottom w:type="dxa" w:w="70"/>
              <w:right w:type="dxa" w:w="100"/>
            </w:tcMar>
          </w:tcPr>
          <w:p>
            <w:pPr>
              <w:spacing w:after="0" w:line="260"/>
            </w:pPr>
            <w:r>
              <w:rPr>
                <w:color w:val="1F2A5A"/>
                <w:sz w:val="20"/>
                <w:szCs w:val="20"/>
              </w:rPr>
              <w:t xml:space="preserve">Celdas 14 y 15: ancestría global según RFMix.</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9:35 – 9:50</w:t>
            </w:r>
          </w:p>
        </w:tc>
        <w:tc>
          <w:tcPr>
            <w:tcW w:type="dxa" w:w="7660"/>
            <w:tcMar>
              <w:top w:type="dxa" w:w="70"/>
              <w:left w:type="dxa" w:w="100"/>
              <w:bottom w:type="dxa" w:w="70"/>
              <w:right w:type="dxa" w:w="100"/>
            </w:tcMar>
          </w:tcPr>
          <w:p>
            <w:pPr>
              <w:spacing w:after="0" w:line="260"/>
            </w:pPr>
            <w:r>
              <w:rPr>
                <w:color w:val="1F2A5A"/>
                <w:sz w:val="20"/>
                <w:szCs w:val="20"/>
              </w:rPr>
              <w:t xml:space="preserve">Celdas 16 a 19: pintar los cromosomas. Primero la vista compacta, después el karyograma.</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9:50 – 10:00</w:t>
            </w:r>
          </w:p>
        </w:tc>
        <w:tc>
          <w:tcPr>
            <w:tcW w:type="dxa" w:w="7660"/>
            <w:tcMar>
              <w:top w:type="dxa" w:w="70"/>
              <w:left w:type="dxa" w:w="100"/>
              <w:bottom w:type="dxa" w:w="70"/>
              <w:right w:type="dxa" w:w="100"/>
            </w:tcMar>
          </w:tcPr>
          <w:p>
            <w:pPr>
              <w:spacing w:after="0" w:line="260"/>
            </w:pPr>
            <w:r>
              <w:rPr>
                <w:color w:val="1F2A5A"/>
                <w:sz w:val="20"/>
                <w:szCs w:val="20"/>
              </w:rPr>
              <w:t xml:space="preserve">Celdas 20 a 22: comparar las cuatro poblaciones con los resultados ya calculados.</w:t>
            </w:r>
          </w:p>
        </w:tc>
      </w:tr>
    </w:tbl>
    <w:p>
      <w:pPr>
        <w:pStyle w:val="Heading2"/>
        <w:spacing w:after="120" w:before="260"/>
      </w:pPr>
      <w:r>
        <w:rPr>
          <w:b/>
          <w:bCs/>
          <w:color w:val="1F2A5A"/>
          <w:sz w:val="25"/>
          <w:szCs w:val="25"/>
        </w:rPr>
        <w:t xml:space="preserve">Qué decir en cada celda</w:t>
      </w:r>
    </w:p>
    <w:p>
      <w:pPr>
        <w:spacing w:after="120" w:line="280"/>
      </w:pPr>
      <w:r>
        <w:rPr>
          <w:i/>
          <w:iCs/>
          <w:color w:val="5A6485"/>
          <w:sz w:val="20"/>
          <w:szCs w:val="20"/>
        </w:rPr>
        <w:t xml:space="preserve">La columna de la derecha está escrita para leerse casi tal cual, en voz alta.</w:t>
      </w:r>
    </w:p>
    <w:tbl>
      <w:tblPr>
        <w:tblW w:type="dxa" w:w="9360"/>
        <w:tblBorders>
          <w:top w:val="single" w:color="D8DCEC" w:sz="2"/>
          <w:left w:val="single" w:color="D8DCEC" w:sz="2"/>
          <w:bottom w:val="single" w:color="D8DCEC" w:sz="2"/>
          <w:right w:val="single" w:color="D8DCEC" w:sz="2"/>
          <w:insideH w:val="single" w:color="E6E9F3" w:sz="2"/>
          <w:insideV w:val="single" w:color="E6E9F3" w:sz="2"/>
        </w:tblBorders>
      </w:tblPr>
      <w:tblGrid>
        <w:gridCol w:w="450"/>
        <w:gridCol w:w="3100"/>
        <w:gridCol w:w="5810"/>
      </w:tblGrid>
      <w:tr>
        <w:trPr>
          <w:cantSplit/>
          <w:tblHeader/>
        </w:trPr>
        <w:tc>
          <w:tcPr>
            <w:tcW w:type="dxa" w:w="450"/>
            <w:shd w:fill="FFF6E6" w:color="auto" w:val="clear"/>
            <w:tcMar>
              <w:top w:type="dxa" w:w="70"/>
              <w:left w:type="dxa" w:w="100"/>
              <w:bottom w:type="dxa" w:w="70"/>
              <w:right w:type="dxa" w:w="100"/>
            </w:tcMar>
          </w:tcPr>
          <w:p>
            <w:pPr>
              <w:spacing w:after="0" w:line="260"/>
            </w:pPr>
            <w:r>
              <w:rPr>
                <w:b/>
                <w:bCs/>
                <w:color w:val="1F2A5A"/>
                <w:sz w:val="20"/>
                <w:szCs w:val="20"/>
              </w:rPr>
              <w:t xml:space="preserve">#</w:t>
            </w:r>
          </w:p>
        </w:tc>
        <w:tc>
          <w:tcPr>
            <w:tcW w:type="dxa" w:w="3100"/>
            <w:shd w:fill="FFF6E6" w:color="auto" w:val="clear"/>
            <w:tcMar>
              <w:top w:type="dxa" w:w="70"/>
              <w:left w:type="dxa" w:w="100"/>
              <w:bottom w:type="dxa" w:w="70"/>
              <w:right w:type="dxa" w:w="100"/>
            </w:tcMar>
          </w:tcPr>
          <w:p>
            <w:pPr>
              <w:spacing w:after="0" w:line="260"/>
            </w:pPr>
            <w:r>
              <w:rPr>
                <w:b/>
                <w:bCs/>
                <w:color w:val="1F2A5A"/>
                <w:sz w:val="20"/>
                <w:szCs w:val="20"/>
              </w:rPr>
              <w:t xml:space="preserve">La celda</w:t>
            </w:r>
          </w:p>
        </w:tc>
        <w:tc>
          <w:tcPr>
            <w:tcW w:type="dxa" w:w="5810"/>
            <w:shd w:fill="FFF6E6" w:color="auto" w:val="clear"/>
            <w:tcMar>
              <w:top w:type="dxa" w:w="70"/>
              <w:left w:type="dxa" w:w="100"/>
              <w:bottom w:type="dxa" w:w="70"/>
              <w:right w:type="dxa" w:w="100"/>
            </w:tcMar>
          </w:tcPr>
          <w:p>
            <w:pPr>
              <w:spacing w:after="0" w:line="260"/>
            </w:pPr>
            <w:r>
              <w:rPr>
                <w:b/>
                <w:bCs/>
                <w:color w:val="1F2A5A"/>
                <w:sz w:val="20"/>
                <w:szCs w:val="20"/>
              </w:rPr>
              <w:t xml:space="preserve">Qué decir</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1</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%%bash (bajar 9 archivos)</w:t>
            </w:r>
          </w:p>
        </w:tc>
        <w:tc>
          <w:tcPr>
            <w:tcW w:type="dxa" w:w="5810"/>
            <w:tcMar>
              <w:top w:type="dxa" w:w="70"/>
              <w:left w:type="dxa" w:w="100"/>
              <w:bottom w:type="dxa" w:w="70"/>
              <w:right w:type="dxa" w:w="100"/>
            </w:tcMar>
          </w:tcPr>
          <w:p>
            <w:pPr>
              <w:spacing w:after="0" w:line="260"/>
            </w:pPr>
            <w:r>
              <w:rPr>
                <w:color w:val="1F2A5A"/>
                <w:sz w:val="20"/>
                <w:szCs w:val="20"/>
              </w:rPr>
              <w:t xml:space="preserve">Bajamos los datos de hoy: el cromosoma 22 de personas de Medellín, las referencias, los mapas y unos resultados que ya dejé calculados.</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2</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!zcat chr22_consulta_clase.vcf.gz | head -4</w:t>
            </w:r>
          </w:p>
        </w:tc>
        <w:tc>
          <w:tcPr>
            <w:tcW w:type="dxa" w:w="5810"/>
            <w:tcMar>
              <w:top w:type="dxa" w:w="70"/>
              <w:left w:type="dxa" w:w="100"/>
              <w:bottom w:type="dxa" w:w="70"/>
              <w:right w:type="dxa" w:w="100"/>
            </w:tcMar>
          </w:tcPr>
          <w:p>
            <w:pPr>
              <w:spacing w:after="0" w:line="260"/>
            </w:pPr>
            <w:r>
              <w:rPr>
                <w:color w:val="1F2A5A"/>
                <w:sz w:val="20"/>
                <w:szCs w:val="20"/>
              </w:rPr>
              <w:t xml:space="preserve">Miren los genotipos: ahora dicen 0|1 con barra vertical, no 0/1. Esa barra significa que sabemos en cuál de las dos copias va cada alelo. Eso es el phasing.</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3</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!zcat ... | wc -l</w:t>
            </w:r>
          </w:p>
        </w:tc>
        <w:tc>
          <w:tcPr>
            <w:tcW w:type="dxa" w:w="5810"/>
            <w:tcMar>
              <w:top w:type="dxa" w:w="70"/>
              <w:left w:type="dxa" w:w="100"/>
              <w:bottom w:type="dxa" w:w="70"/>
              <w:right w:type="dxa" w:w="100"/>
            </w:tcMar>
          </w:tcPr>
          <w:p>
            <w:pPr>
              <w:spacing w:after="0" w:line="260"/>
            </w:pPr>
            <w:r>
              <w:rPr>
                <w:color w:val="1F2A5A"/>
                <w:sz w:val="20"/>
                <w:szCs w:val="20"/>
              </w:rPr>
              <w:t xml:space="preserve">Cuántos SNPs tenemos en el cromosoma 22: 81.350.</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4</w:t>
            </w:r>
          </w:p>
        </w:tc>
        <w:tc>
          <w:tcPr>
            <w:tcW w:type="dxa" w:w="3100"/>
            <w:tcMar>
              <w:top w:type="dxa" w:w="70"/>
              <w:left w:type="dxa" w:w="100"/>
              <w:bottom w:type="dxa" w:w="70"/>
              <w:right w:type="dxa" w:w="100"/>
            </w:tcMar>
          </w:tcPr>
          <w:p>
            <w:pPr>
              <w:spacing w:after="60" w:line="260"/>
            </w:pPr>
            <w:r>
              <w:rPr>
                <w:rFonts w:ascii="Consolas" w:cs="Consolas" w:eastAsia="Consolas" w:hAnsi="Consolas"/>
                <w:color w:val="2B3A6B"/>
                <w:sz w:val="18"/>
                <w:szCs w:val="18"/>
              </w:rPr>
              <w:t xml:space="preserve">!head -3 sample_map.txt</w:t>
            </w:r>
          </w:p>
          <w:p>
            <w:pPr>
              <w:spacing w:after="0" w:line="260"/>
            </w:pPr>
            <w:r>
              <w:rPr>
                <w:rFonts w:ascii="Consolas" w:cs="Consolas" w:eastAsia="Consolas" w:hAnsi="Consolas"/>
                <w:color w:val="2B3A6B"/>
                <w:sz w:val="18"/>
                <w:szCs w:val="18"/>
              </w:rPr>
              <w:t xml:space="preserve">!cut -f2 ... | uniq -c</w:t>
            </w:r>
          </w:p>
        </w:tc>
        <w:tc>
          <w:tcPr>
            <w:tcW w:type="dxa" w:w="5810"/>
            <w:tcMar>
              <w:top w:type="dxa" w:w="70"/>
              <w:left w:type="dxa" w:w="100"/>
              <w:bottom w:type="dxa" w:w="70"/>
              <w:right w:type="dxa" w:w="100"/>
            </w:tcMar>
          </w:tcPr>
          <w:p>
            <w:pPr>
              <w:spacing w:after="0" w:line="260"/>
            </w:pPr>
            <w:r>
              <w:rPr>
                <w:color w:val="1F2A5A"/>
                <w:sz w:val="20"/>
                <w:szCs w:val="20"/>
              </w:rPr>
              <w:t xml:space="preserve">El sample map le dice a RFMix qué ancestría representa cada persona de referencia. 118 africanas, 104 europeas, 41 nativas americanas.</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5</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pob = pd.read_csv('poblaciones.tsv'...)</w:t>
            </w:r>
          </w:p>
        </w:tc>
        <w:tc>
          <w:tcPr>
            <w:tcW w:type="dxa" w:w="5810"/>
            <w:tcMar>
              <w:top w:type="dxa" w:w="70"/>
              <w:left w:type="dxa" w:w="100"/>
              <w:bottom w:type="dxa" w:w="70"/>
              <w:right w:type="dxa" w:w="100"/>
            </w:tcMar>
          </w:tcPr>
          <w:p>
            <w:pPr>
              <w:spacing w:after="0" w:line="260"/>
            </w:pPr>
            <w:r>
              <w:rPr>
                <w:color w:val="1F2A5A"/>
                <w:sz w:val="20"/>
                <w:szCs w:val="20"/>
              </w:rPr>
              <w:t xml:space="preserve">Las poblaciones que hay en los datos y si son de consulta o de referencia.</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6</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mi_map = pd.DataFrame(...)</w:t>
            </w:r>
          </w:p>
        </w:tc>
        <w:tc>
          <w:tcPr>
            <w:tcW w:type="dxa" w:w="5810"/>
            <w:tcMar>
              <w:top w:type="dxa" w:w="70"/>
              <w:left w:type="dxa" w:w="100"/>
              <w:bottom w:type="dxa" w:w="70"/>
              <w:right w:type="dxa" w:w="100"/>
            </w:tcMar>
          </w:tcPr>
          <w:p>
            <w:pPr>
              <w:spacing w:after="0" w:line="260"/>
            </w:pPr>
            <w:r>
              <w:rPr>
                <w:color w:val="1F2A5A"/>
                <w:sz w:val="20"/>
                <w:szCs w:val="20"/>
              </w:rPr>
              <w:t xml:space="preserve">Ejercicio: armen ustedes el sample map a partir de la tabla. Al final comprobamos que quedó igual al original.</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7</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%%bash (comparar nombres de cromosoma)</w:t>
            </w:r>
          </w:p>
        </w:tc>
        <w:tc>
          <w:tcPr>
            <w:tcW w:type="dxa" w:w="5810"/>
            <w:tcMar>
              <w:top w:type="dxa" w:w="70"/>
              <w:left w:type="dxa" w:w="100"/>
              <w:bottom w:type="dxa" w:w="70"/>
              <w:right w:type="dxa" w:w="100"/>
            </w:tcMar>
          </w:tcPr>
          <w:p>
            <w:pPr>
              <w:spacing w:after="0" w:line="260"/>
            </w:pPr>
            <w:r>
              <w:rPr>
                <w:color w:val="1F2A5A"/>
                <w:sz w:val="20"/>
                <w:szCs w:val="20"/>
              </w:rPr>
              <w:t xml:space="preserve">Este es el error más común al preparar datos para RFMix: que un archivo diga chr22 y otro diga solo 22. RFMix no avisa, simplemente no encuentra nada en común.</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8</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!head -3 genetic_map_chr22_GRCh38.txt</w:t>
            </w:r>
          </w:p>
        </w:tc>
        <w:tc>
          <w:tcPr>
            <w:tcW w:type="dxa" w:w="5810"/>
            <w:tcMar>
              <w:top w:type="dxa" w:w="70"/>
              <w:left w:type="dxa" w:w="100"/>
              <w:bottom w:type="dxa" w:w="70"/>
              <w:right w:type="dxa" w:w="100"/>
            </w:tcMar>
          </w:tcPr>
          <w:p>
            <w:pPr>
              <w:spacing w:after="0" w:line="260"/>
            </w:pPr>
            <w:r>
              <w:rPr>
                <w:color w:val="1F2A5A"/>
                <w:sz w:val="20"/>
                <w:szCs w:val="20"/>
              </w:rPr>
              <w:t xml:space="preserve">El mapa genético: para cada posición, a cuántos centimorgans está.</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9</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mapa.plot(x='pb', y='cM')</w:t>
            </w:r>
          </w:p>
        </w:tc>
        <w:tc>
          <w:tcPr>
            <w:tcW w:type="dxa" w:w="5810"/>
            <w:tcMar>
              <w:top w:type="dxa" w:w="70"/>
              <w:left w:type="dxa" w:w="100"/>
              <w:bottom w:type="dxa" w:w="70"/>
              <w:right w:type="dxa" w:w="100"/>
            </w:tcMar>
          </w:tcPr>
          <w:p>
            <w:pPr>
              <w:spacing w:after="0" w:line="260"/>
            </w:pPr>
            <w:r>
              <w:rPr>
                <w:color w:val="1F2A5A"/>
                <w:sz w:val="20"/>
                <w:szCs w:val="20"/>
              </w:rPr>
              <w:t xml:space="preserve">Si la recombinación fuera uniforme esto sería una recta. No lo es: hay zonas donde se recombina mucho y otras casi nada.</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10</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!git clone ... &amp;&amp; make</w:t>
            </w:r>
          </w:p>
        </w:tc>
        <w:tc>
          <w:tcPr>
            <w:tcW w:type="dxa" w:w="5810"/>
            <w:tcMar>
              <w:top w:type="dxa" w:w="70"/>
              <w:left w:type="dxa" w:w="100"/>
              <w:bottom w:type="dxa" w:w="70"/>
              <w:right w:type="dxa" w:w="100"/>
            </w:tcMar>
          </w:tcPr>
          <w:p>
            <w:pPr>
              <w:spacing w:after="0" w:line="260"/>
            </w:pPr>
            <w:r>
              <w:rPr>
                <w:color w:val="1F2A5A"/>
                <w:sz w:val="20"/>
                <w:szCs w:val="20"/>
              </w:rPr>
              <w:t xml:space="preserve">Bajamos y compilamos RFMix. Tarda menos de un minuto.</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11</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!./rfmix/rfmix -f ... -w 41 -t 50</w:t>
            </w:r>
          </w:p>
        </w:tc>
        <w:tc>
          <w:tcPr>
            <w:tcW w:type="dxa" w:w="5810"/>
            <w:tcMar>
              <w:top w:type="dxa" w:w="70"/>
              <w:left w:type="dxa" w:w="100"/>
              <w:bottom w:type="dxa" w:w="70"/>
              <w:right w:type="dxa" w:w="100"/>
            </w:tcMar>
          </w:tcPr>
          <w:p>
            <w:pPr>
              <w:spacing w:after="0" w:line="260"/>
            </w:pPr>
            <w:r>
              <w:rPr>
                <w:color w:val="1F2A5A"/>
                <w:sz w:val="20"/>
                <w:szCs w:val="20"/>
              </w:rPr>
              <w:t xml:space="preserve">Lo corremos. Los cuatro primeros son los insumos que acabamos de revisar. El -w 41 le da un valor ya calculado para ahorrarnos 15 minutos de calibración. Esto tarda unos 4 minutos: vamos a la pausa.</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12</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!ls -lh clm_chr22.*</w:t>
            </w:r>
          </w:p>
        </w:tc>
        <w:tc>
          <w:tcPr>
            <w:tcW w:type="dxa" w:w="5810"/>
            <w:tcMar>
              <w:top w:type="dxa" w:w="70"/>
              <w:left w:type="dxa" w:w="100"/>
              <w:bottom w:type="dxa" w:w="70"/>
              <w:right w:type="dxa" w:w="100"/>
            </w:tcMar>
          </w:tcPr>
          <w:p>
            <w:pPr>
              <w:spacing w:after="0" w:line="260"/>
            </w:pPr>
            <w:r>
              <w:rPr>
                <w:color w:val="1F2A5A"/>
                <w:sz w:val="20"/>
                <w:szCs w:val="20"/>
              </w:rPr>
              <w:t xml:space="preserve">Cuatro archivos de salida. El .msp.tsv es el importante: dice la ancestría de cada tramo.</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13</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!head -3 clm_chr22.msp.tsv</w:t>
            </w:r>
          </w:p>
        </w:tc>
        <w:tc>
          <w:tcPr>
            <w:tcW w:type="dxa" w:w="5810"/>
            <w:tcMar>
              <w:top w:type="dxa" w:w="70"/>
              <w:left w:type="dxa" w:w="100"/>
              <w:bottom w:type="dxa" w:w="70"/>
              <w:right w:type="dxa" w:w="100"/>
            </w:tcMar>
          </w:tcPr>
          <w:p>
            <w:pPr>
              <w:spacing w:after="0" w:line="260"/>
            </w:pPr>
            <w:r>
              <w:rPr>
                <w:color w:val="1F2A5A"/>
                <w:sz w:val="20"/>
                <w:szCs w:val="20"/>
              </w:rPr>
              <w:t xml:space="preserve">La primera línea dice qué número es cada ancestría: 0 africana, 1 europea, 2 nativa americana. Después, una fila por tramo del cromosoma.</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14</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Q = pd.read_csv('clm_chr22.rfmix.Q'...)</w:t>
            </w:r>
          </w:p>
        </w:tc>
        <w:tc>
          <w:tcPr>
            <w:tcW w:type="dxa" w:w="5810"/>
            <w:tcMar>
              <w:top w:type="dxa" w:w="70"/>
              <w:left w:type="dxa" w:w="100"/>
              <w:bottom w:type="dxa" w:w="70"/>
              <w:right w:type="dxa" w:w="100"/>
            </w:tcMar>
          </w:tcPr>
          <w:p>
            <w:pPr>
              <w:spacing w:after="0" w:line="260"/>
            </w:pPr>
            <w:r>
              <w:rPr>
                <w:color w:val="1F2A5A"/>
                <w:sz w:val="20"/>
                <w:szCs w:val="20"/>
              </w:rPr>
              <w:t xml:space="preserve">RFMix también da la ancestría global, pero solo de este cromosoma, así que es menos precisa que la de ADMIXTURE.</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15</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Q.sort_values('EUR').plot.bar(...)</w:t>
            </w:r>
          </w:p>
        </w:tc>
        <w:tc>
          <w:tcPr>
            <w:tcW w:type="dxa" w:w="5810"/>
            <w:tcMar>
              <w:top w:type="dxa" w:w="70"/>
              <w:left w:type="dxa" w:w="100"/>
              <w:bottom w:type="dxa" w:w="70"/>
              <w:right w:type="dxa" w:w="100"/>
            </w:tcMar>
          </w:tcPr>
          <w:p>
            <w:pPr>
              <w:spacing w:after="0" w:line="260"/>
            </w:pPr>
            <w:r>
              <w:rPr>
                <w:color w:val="1F2A5A"/>
                <w:sz w:val="20"/>
                <w:szCs w:val="20"/>
              </w:rPr>
              <w:t xml:space="preserve">El mismo tipo de gráfico de la sesión pasada, ahora con las 10 personas de Medellín.</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16</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msp = pd.read_csv('clm_chr22.msp.tsv'...)</w:t>
            </w:r>
          </w:p>
        </w:tc>
        <w:tc>
          <w:tcPr>
            <w:tcW w:type="dxa" w:w="5810"/>
            <w:tcMar>
              <w:top w:type="dxa" w:w="70"/>
              <w:left w:type="dxa" w:w="100"/>
              <w:bottom w:type="dxa" w:w="70"/>
              <w:right w:type="dxa" w:w="100"/>
            </w:tcMar>
          </w:tcPr>
          <w:p>
            <w:pPr>
              <w:spacing w:after="0" w:line="260"/>
            </w:pPr>
            <w:r>
              <w:rPr>
                <w:color w:val="1F2A5A"/>
                <w:sz w:val="20"/>
                <w:szCs w:val="20"/>
              </w:rPr>
              <w:t xml:space="preserve">Leemos los tramos y averiguamos qué número corresponde a cada ancestría.</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17</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ax.broken_barh(...)</w:t>
            </w:r>
          </w:p>
        </w:tc>
        <w:tc>
          <w:tcPr>
            <w:tcW w:type="dxa" w:w="5810"/>
            <w:tcMar>
              <w:top w:type="dxa" w:w="70"/>
              <w:left w:type="dxa" w:w="100"/>
              <w:bottom w:type="dxa" w:w="70"/>
              <w:right w:type="dxa" w:w="100"/>
            </w:tcMar>
          </w:tcPr>
          <w:p>
            <w:pPr>
              <w:spacing w:after="0" w:line="260"/>
            </w:pPr>
            <w:r>
              <w:rPr>
                <w:color w:val="1F2A5A"/>
                <w:sz w:val="20"/>
                <w:szCs w:val="20"/>
              </w:rPr>
              <w:t xml:space="preserve">Cada barra horizontal es un haplotipo. Dos por persona, porque cada quien tiene dos copias del cromosoma.</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18</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def silueta(x) / def pintar(...)</w:t>
            </w:r>
          </w:p>
        </w:tc>
        <w:tc>
          <w:tcPr>
            <w:tcW w:type="dxa" w:w="5810"/>
            <w:tcMar>
              <w:top w:type="dxa" w:w="70"/>
              <w:left w:type="dxa" w:w="100"/>
              <w:bottom w:type="dxa" w:w="70"/>
              <w:right w:type="dxa" w:w="100"/>
            </w:tcMar>
          </w:tcPr>
          <w:p>
            <w:pPr>
              <w:spacing w:after="0" w:line="260"/>
            </w:pPr>
            <w:r>
              <w:rPr>
                <w:color w:val="1F2A5A"/>
                <w:sz w:val="20"/>
                <w:szCs w:val="20"/>
              </w:rPr>
              <w:t xml:space="preserve">Estas dos funciones dibujan la forma real del cromosoma, con su estrechamiento en el centrómero. No hay que entenderlas por dentro: son solo dibujo.</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19</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fig, ax = plt.subplots(...)</w:t>
            </w:r>
          </w:p>
        </w:tc>
        <w:tc>
          <w:tcPr>
            <w:tcW w:type="dxa" w:w="5810"/>
            <w:tcMar>
              <w:top w:type="dxa" w:w="70"/>
              <w:left w:type="dxa" w:w="100"/>
              <w:bottom w:type="dxa" w:w="70"/>
              <w:right w:type="dxa" w:w="100"/>
            </w:tcMar>
          </w:tcPr>
          <w:p>
            <w:pPr>
              <w:spacing w:after="0" w:line="260"/>
            </w:pPr>
            <w:r>
              <w:rPr>
                <w:color w:val="1F2A5A"/>
                <w:sz w:val="20"/>
                <w:szCs w:val="20"/>
              </w:rPr>
              <w:t xml:space="preserve">El karyograma. Es la forma clásica de presentar ancestría local en los artículos.</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20</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Q_todos = pd.read_csv('rfmix_todos.rfmix.Q'...)</w:t>
            </w:r>
          </w:p>
        </w:tc>
        <w:tc>
          <w:tcPr>
            <w:tcW w:type="dxa" w:w="5810"/>
            <w:tcMar>
              <w:top w:type="dxa" w:w="70"/>
              <w:left w:type="dxa" w:w="100"/>
              <w:bottom w:type="dxa" w:w="70"/>
              <w:right w:type="dxa" w:w="100"/>
            </w:tcMar>
          </w:tcPr>
          <w:p>
            <w:pPr>
              <w:spacing w:after="0" w:line="260"/>
            </w:pPr>
            <w:r>
              <w:rPr>
                <w:color w:val="1F2A5A"/>
                <w:sz w:val="20"/>
                <w:szCs w:val="20"/>
              </w:rPr>
              <w:t xml:space="preserve">Ahora los resultados de las 345 personas, que dejé calculados porque correrlos toma 16 minutos.</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21</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promedio.plot.bar(stacked=True)</w:t>
            </w:r>
          </w:p>
        </w:tc>
        <w:tc>
          <w:tcPr>
            <w:tcW w:type="dxa" w:w="5810"/>
            <w:tcMar>
              <w:top w:type="dxa" w:w="70"/>
              <w:left w:type="dxa" w:w="100"/>
              <w:bottom w:type="dxa" w:w="70"/>
              <w:right w:type="dxa" w:w="100"/>
            </w:tcMar>
          </w:tcPr>
          <w:p>
            <w:pPr>
              <w:spacing w:after="0" w:line="260"/>
            </w:pPr>
            <w:r>
              <w:rPr>
                <w:color w:val="1F2A5A"/>
                <w:sz w:val="20"/>
                <w:szCs w:val="20"/>
              </w:rPr>
              <w:t xml:space="preserve">La ancestría promedio de las cuatro poblaciones. Vean cómo cambia de Puerto Rico a Perú.</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22</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fig, axes = plt.subplots(4, 1 ...)</w:t>
            </w:r>
          </w:p>
        </w:tc>
        <w:tc>
          <w:tcPr>
            <w:tcW w:type="dxa" w:w="5810"/>
            <w:tcMar>
              <w:top w:type="dxa" w:w="70"/>
              <w:left w:type="dxa" w:w="100"/>
              <w:bottom w:type="dxa" w:w="70"/>
              <w:right w:type="dxa" w:w="100"/>
            </w:tcMar>
          </w:tcPr>
          <w:p>
            <w:pPr>
              <w:spacing w:after="0" w:line="260"/>
            </w:pPr>
            <w:r>
              <w:rPr>
                <w:color w:val="1F2A5A"/>
                <w:sz w:val="20"/>
                <w:szCs w:val="20"/>
              </w:rPr>
              <w:t xml:space="preserve">Y la ancestría a lo largo del cromosoma. Las líneas son casi planas: eso es lo que uno espera cuando no hay selección fuerte.</w:t>
            </w:r>
          </w:p>
        </w:tc>
      </w:tr>
    </w:tbl>
    <w:p>
      <w:pPr>
        <w:pStyle w:val="Heading2"/>
        <w:spacing w:after="120" w:before="260"/>
      </w:pPr>
      <w:r>
        <w:rPr>
          <w:b/>
          <w:bCs/>
          <w:color w:val="1F2A5A"/>
          <w:sz w:val="25"/>
          <w:szCs w:val="25"/>
        </w:rPr>
        <w:t xml:space="preserve">Qué puede fallar</w:t>
      </w:r>
    </w:p>
    <w:tbl>
      <w:tblPr>
        <w:tblW w:type="dxa" w:w="9360"/>
        <w:tblBorders>
          <w:top w:val="single" w:color="D8DCEC" w:sz="2"/>
          <w:left w:val="single" w:color="D8DCEC" w:sz="2"/>
          <w:bottom w:val="single" w:color="D8DCEC" w:sz="2"/>
          <w:right w:val="single" w:color="D8DCEC" w:sz="2"/>
          <w:insideH w:val="single" w:color="E6E9F3" w:sz="2"/>
          <w:insideV w:val="single" w:color="E6E9F3" w:sz="2"/>
        </w:tblBorders>
      </w:tblPr>
      <w:tblGrid>
        <w:gridCol w:w="3400"/>
        <w:gridCol w:w="5960"/>
      </w:tblGrid>
      <w:tr>
        <w:trPr>
          <w:cantSplit/>
          <w:tblHeader/>
        </w:trPr>
        <w:tc>
          <w:tcPr>
            <w:tcW w:type="dxa" w:w="3400"/>
            <w:shd w:fill="FFF6E6" w:color="auto" w:val="clear"/>
            <w:tcMar>
              <w:top w:type="dxa" w:w="70"/>
              <w:left w:type="dxa" w:w="100"/>
              <w:bottom w:type="dxa" w:w="70"/>
              <w:right w:type="dxa" w:w="100"/>
            </w:tcMar>
          </w:tcPr>
          <w:p>
            <w:pPr>
              <w:spacing w:after="0" w:line="260"/>
            </w:pPr>
            <w:r>
              <w:rPr>
                <w:b/>
                <w:bCs/>
                <w:color w:val="1F2A5A"/>
                <w:sz w:val="20"/>
                <w:szCs w:val="20"/>
              </w:rPr>
              <w:t xml:space="preserve">Síntoma</w:t>
            </w:r>
          </w:p>
        </w:tc>
        <w:tc>
          <w:tcPr>
            <w:tcW w:type="dxa" w:w="5960"/>
            <w:shd w:fill="FFF6E6" w:color="auto" w:val="clear"/>
            <w:tcMar>
              <w:top w:type="dxa" w:w="70"/>
              <w:left w:type="dxa" w:w="100"/>
              <w:bottom w:type="dxa" w:w="70"/>
              <w:right w:type="dxa" w:w="100"/>
            </w:tcMar>
          </w:tcPr>
          <w:p>
            <w:pPr>
              <w:spacing w:after="0" w:line="260"/>
            </w:pPr>
            <w:r>
              <w:rPr>
                <w:b/>
                <w:bCs/>
                <w:color w:val="1F2A5A"/>
                <w:sz w:val="20"/>
                <w:szCs w:val="20"/>
              </w:rPr>
              <w:t xml:space="preserve">Qué haces</w:t>
            </w:r>
          </w:p>
        </w:tc>
      </w:tr>
      <w:tr>
        <w:trPr>
          <w:cantSplit/>
          <w:tblHeader w:val="false"/>
        </w:trPr>
        <w:tc>
          <w:tcPr>
            <w:tcW w:type="dxa" w:w="3400"/>
            <w:tcMar>
              <w:top w:type="dxa" w:w="70"/>
              <w:left w:type="dxa" w:w="100"/>
              <w:bottom w:type="dxa" w:w="70"/>
              <w:right w:type="dxa" w:w="100"/>
            </w:tcMar>
          </w:tcPr>
          <w:p>
            <w:pPr>
              <w:spacing w:after="0" w:line="260"/>
            </w:pPr>
            <w:r>
              <w:rPr>
                <w:color w:val="1F2A5A"/>
                <w:sz w:val="20"/>
                <w:szCs w:val="20"/>
              </w:rPr>
              <w:t xml:space="preserve">RFMix no arranca o no encuentra variantes</w:t>
            </w:r>
          </w:p>
        </w:tc>
        <w:tc>
          <w:tcPr>
            <w:tcW w:type="dxa" w:w="5960"/>
            <w:tcMar>
              <w:top w:type="dxa" w:w="70"/>
              <w:left w:type="dxa" w:w="100"/>
              <w:bottom w:type="dxa" w:w="70"/>
              <w:right w:type="dxa" w:w="100"/>
            </w:tcMar>
          </w:tcPr>
          <w:p>
            <w:pPr>
              <w:spacing w:after="0" w:line="260"/>
            </w:pPr>
            <w:r>
              <w:rPr>
                <w:color w:val="1F2A5A"/>
                <w:sz w:val="20"/>
                <w:szCs w:val="20"/>
              </w:rPr>
              <w:t xml:space="preserve">Casi siempre es el nombre del cromosoma. La celda 7 existe justamente para detectarlo antes.</w:t>
            </w:r>
          </w:p>
        </w:tc>
      </w:tr>
      <w:tr>
        <w:trPr>
          <w:cantSplit/>
          <w:tblHeader w:val="false"/>
        </w:trPr>
        <w:tc>
          <w:tcPr>
            <w:tcW w:type="dxa" w:w="3400"/>
            <w:tcMar>
              <w:top w:type="dxa" w:w="70"/>
              <w:left w:type="dxa" w:w="100"/>
              <w:bottom w:type="dxa" w:w="70"/>
              <w:right w:type="dxa" w:w="100"/>
            </w:tcMar>
          </w:tcPr>
          <w:p>
            <w:pPr>
              <w:spacing w:after="0" w:line="260"/>
            </w:pPr>
            <w:r>
              <w:rPr>
                <w:color w:val="1F2A5A"/>
                <w:sz w:val="20"/>
                <w:szCs w:val="20"/>
              </w:rPr>
              <w:t xml:space="preserve">La compilación de RFMix falla</w:t>
            </w:r>
          </w:p>
        </w:tc>
        <w:tc>
          <w:tcPr>
            <w:tcW w:type="dxa" w:w="5960"/>
            <w:tcMar>
              <w:top w:type="dxa" w:w="70"/>
              <w:left w:type="dxa" w:w="100"/>
              <w:bottom w:type="dxa" w:w="70"/>
              <w:right w:type="dxa" w:w="100"/>
            </w:tcMar>
          </w:tcPr>
          <w:p>
            <w:pPr>
              <w:spacing w:after="0" w:line="260"/>
            </w:pPr>
            <w:r>
              <w:rPr>
                <w:color w:val="1F2A5A"/>
                <w:sz w:val="20"/>
                <w:szCs w:val="20"/>
              </w:rPr>
              <w:t xml:space="preserve">Que vuelvan a correr la celda 10 entera. Si falla dos veces, que miren tu pantalla: los resultados precalculados del final de la sesión no dependen de que RFMix les corra.</w:t>
            </w:r>
          </w:p>
        </w:tc>
      </w:tr>
      <w:tr>
        <w:trPr>
          <w:cantSplit/>
          <w:tblHeader w:val="false"/>
        </w:trPr>
        <w:tc>
          <w:tcPr>
            <w:tcW w:type="dxa" w:w="3400"/>
            <w:tcMar>
              <w:top w:type="dxa" w:w="70"/>
              <w:left w:type="dxa" w:w="100"/>
              <w:bottom w:type="dxa" w:w="70"/>
              <w:right w:type="dxa" w:w="100"/>
            </w:tcMar>
          </w:tcPr>
          <w:p>
            <w:pPr>
              <w:spacing w:after="0" w:line="260"/>
            </w:pPr>
            <w:r>
              <w:rPr>
                <w:color w:val="1F2A5A"/>
                <w:sz w:val="20"/>
                <w:szCs w:val="20"/>
              </w:rPr>
              <w:t xml:space="preserve">A alguien le tarda mucho más de 4 minutos</w:t>
            </w:r>
          </w:p>
        </w:tc>
        <w:tc>
          <w:tcPr>
            <w:tcW w:type="dxa" w:w="5960"/>
            <w:tcMar>
              <w:top w:type="dxa" w:w="70"/>
              <w:left w:type="dxa" w:w="100"/>
              <w:bottom w:type="dxa" w:w="70"/>
              <w:right w:type="dxa" w:w="100"/>
            </w:tcMar>
          </w:tcPr>
          <w:p>
            <w:pPr>
              <w:spacing w:after="0" w:line="260"/>
            </w:pPr>
            <w:r>
              <w:rPr>
                <w:color w:val="1F2A5A"/>
                <w:sz w:val="20"/>
                <w:szCs w:val="20"/>
              </w:rPr>
              <w:t xml:space="preserve">Colab le asignó una máquina más lenta. Que siga mirando tu pantalla y retome en la celda 12.</w:t>
            </w:r>
          </w:p>
        </w:tc>
      </w:tr>
      <w:tr>
        <w:trPr>
          <w:cantSplit/>
          <w:tblHeader w:val="false"/>
        </w:trPr>
        <w:tc>
          <w:tcPr>
            <w:tcW w:type="dxa" w:w="3400"/>
            <w:tcMar>
              <w:top w:type="dxa" w:w="70"/>
              <w:left w:type="dxa" w:w="100"/>
              <w:bottom w:type="dxa" w:w="70"/>
              <w:right w:type="dxa" w:w="100"/>
            </w:tcMar>
          </w:tcPr>
          <w:p>
            <w:pPr>
              <w:spacing w:after="0" w:line="260"/>
            </w:pPr>
            <w:r>
              <w:rPr>
                <w:color w:val="1F2A5A"/>
                <w:sz w:val="20"/>
                <w:szCs w:val="20"/>
              </w:rPr>
              <w:t xml:space="preserve">El karyograma sale vacío o raro</w:t>
            </w:r>
          </w:p>
        </w:tc>
        <w:tc>
          <w:tcPr>
            <w:tcW w:type="dxa" w:w="5960"/>
            <w:tcMar>
              <w:top w:type="dxa" w:w="70"/>
              <w:left w:type="dxa" w:w="100"/>
              <w:bottom w:type="dxa" w:w="70"/>
              <w:right w:type="dxa" w:w="100"/>
            </w:tcMar>
          </w:tcPr>
          <w:p>
            <w:pPr>
              <w:spacing w:after="0" w:line="260"/>
            </w:pPr>
            <w:r>
              <w:rPr>
                <w:color w:val="1F2A5A"/>
                <w:sz w:val="20"/>
                <w:szCs w:val="20"/>
              </w:rPr>
              <w:t xml:space="preserve">Le faltó correr la celda 18, que define las funciones de dibujo.</w:t>
            </w:r>
          </w:p>
        </w:tc>
      </w:tr>
    </w:tbl>
    <w:p>
      <w:pPr>
        <w:pStyle w:val="Heading2"/>
        <w:spacing w:after="120" w:before="260"/>
      </w:pPr>
      <w:r>
        <w:rPr>
          <w:b/>
          <w:bCs/>
          <w:color w:val="1F2A5A"/>
          <w:sz w:val="25"/>
          <w:szCs w:val="25"/>
        </w:rPr>
        <w:t xml:space="preserve">Preguntas que te van a hacer</w:t>
      </w:r>
    </w:p>
    <w:p>
      <w:pPr>
        <w:spacing w:after="60" w:before="140" w:line="280"/>
      </w:pPr>
      <w:r>
        <w:rPr>
          <w:b/>
          <w:bCs/>
          <w:color w:val="1F2A5A"/>
          <w:sz w:val="22"/>
          <w:szCs w:val="22"/>
        </w:rPr>
        <w:t xml:space="preserve">¿Por qué solo el cromosoma 22?</w:t>
      </w:r>
    </w:p>
    <w:p>
      <w:pPr>
        <w:spacing w:after="60" w:line="280"/>
      </w:pPr>
      <w:r>
        <w:rPr>
          <w:color w:val="1F2A5A"/>
          <w:sz w:val="22"/>
          <w:szCs w:val="22"/>
        </w:rPr>
        <w:t xml:space="preserve">Porque es el autosoma más pequeño y cabe en una clase. Con todo el genoma el análisis es idéntico, solo que tarda horas.</w:t>
      </w:r>
    </w:p>
    <w:p>
      <w:pPr>
        <w:spacing w:after="60" w:before="140" w:line="280"/>
      </w:pPr>
      <w:r>
        <w:rPr>
          <w:b/>
          <w:bCs/>
          <w:color w:val="1F2A5A"/>
          <w:sz w:val="22"/>
          <w:szCs w:val="22"/>
        </w:rPr>
        <w:t xml:space="preserve">¿Qué pasa si mis datos no están faseados?</w:t>
      </w:r>
    </w:p>
    <w:p>
      <w:pPr>
        <w:spacing w:after="60" w:line="280"/>
      </w:pPr>
      <w:r>
        <w:rPr>
          <w:color w:val="1F2A5A"/>
          <w:sz w:val="22"/>
          <w:szCs w:val="22"/>
        </w:rPr>
        <w:t xml:space="preserve">Hay que fasearlos antes, con SHAPEIT o Beagle. RFMix va a correr igual si le das datos sin fasear, pero el resultado no sirve, y esa es una trampa peligrosa porque no da error.</w:t>
      </w:r>
    </w:p>
    <w:p>
      <w:pPr>
        <w:spacing w:after="60" w:before="140" w:line="280"/>
      </w:pPr>
      <w:r>
        <w:rPr>
          <w:b/>
          <w:bCs/>
          <w:color w:val="1F2A5A"/>
          <w:sz w:val="22"/>
          <w:szCs w:val="22"/>
        </w:rPr>
        <w:t xml:space="preserve">¿Cuántas personas de referencia necesito?</w:t>
      </w:r>
    </w:p>
    <w:p>
      <w:pPr>
        <w:spacing w:after="60" w:line="280"/>
      </w:pPr>
      <w:r>
        <w:rPr>
          <w:color w:val="1F2A5A"/>
          <w:sz w:val="22"/>
          <w:szCs w:val="22"/>
        </w:rPr>
        <w:t xml:space="preserve">No hay un número mágico, pero importa más la calidad que la cantidad: una referencia mezclada arruina el resultado. En estos datos tuvimos que descartar a los Maya por eso.</w:t>
      </w:r>
    </w:p>
    <w:p>
      <w:pPr>
        <w:spacing w:after="60" w:before="140" w:line="280"/>
      </w:pPr>
      <w:r>
        <w:rPr>
          <w:b/>
          <w:bCs/>
          <w:color w:val="1F2A5A"/>
          <w:sz w:val="22"/>
          <w:szCs w:val="22"/>
        </w:rPr>
        <w:t xml:space="preserve">¿Puedo usar esto en datos de exoma o de panel?</w:t>
      </w:r>
    </w:p>
    <w:p>
      <w:pPr>
        <w:spacing w:after="60" w:line="280"/>
      </w:pPr>
      <w:r>
        <w:rPr>
          <w:color w:val="1F2A5A"/>
          <w:sz w:val="22"/>
          <w:szCs w:val="22"/>
        </w:rPr>
        <w:t xml:space="preserve">Para ancestría local, mal: quedan huecos muy grandes entre marcadores. Para ancestría global sí, que es lo que hicimos en las sesiones 1 y 2.</w:t>
      </w:r>
    </w:p>
    <w:p>
      <w:pPr>
        <w:spacing w:after="60" w:before="140" w:line="280"/>
      </w:pPr>
      <w:r>
        <w:rPr>
          <w:b/>
          <w:bCs/>
          <w:color w:val="1F2A5A"/>
          <w:sz w:val="22"/>
          <w:szCs w:val="22"/>
        </w:rPr>
        <w:t xml:space="preserve">¿Qué tan confiable es esto?</w:t>
      </w:r>
    </w:p>
    <w:p>
      <w:pPr>
        <w:spacing w:after="60" w:line="280"/>
      </w:pPr>
      <w:r>
        <w:rPr>
          <w:color w:val="1F2A5A"/>
          <w:sz w:val="22"/>
          <w:szCs w:val="22"/>
        </w:rPr>
        <w:t xml:space="preserve">En la calibración, RFMix acertó el 99,0 % de los haplotipos africanos, 98,8 % de los europeos y 99,5 % de los nativos americanos. Pero eso es sobre haplotipos simulados a partir de las mismas referencias: es un piso, no una garantía.</w:t>
      </w:r>
    </w:p>
    <w:p>
      <w:r>
        <w:br w:type="page"/>
      </w:r>
    </w:p>
    <w:p>
      <w:pPr>
        <w:pStyle w:val="Heading1"/>
        <w:spacing w:after="160" w:before="360"/>
      </w:pPr>
      <w:r>
        <w:rPr>
          <w:b/>
          <w:bCs/>
          <w:color w:val="354AC0"/>
          <w:sz w:val="30"/>
          <w:szCs w:val="30"/>
        </w:rPr>
        <w:t xml:space="preserve">Sesión 4. Interpretación y aplicaciones</w:t>
      </w:r>
    </w:p>
    <w:p>
      <w:pPr>
        <w:spacing w:after="120" w:line="280"/>
      </w:pPr>
      <w:r>
        <w:rPr>
          <w:b/>
          <w:bCs/>
          <w:color w:val="C77A00"/>
          <w:sz w:val="22"/>
          <w:szCs w:val="22"/>
        </w:rPr>
        <w:t xml:space="preserve">Sábado 5 de diciembre · 8:00 a 10:00 a. m.</w:t>
      </w:r>
    </w:p>
    <w:p>
      <w:pPr>
        <w:spacing w:after="120" w:line="280"/>
      </w:pPr>
      <w:r>
        <w:rPr>
          <w:color w:val="1F2A5A"/>
          <w:sz w:val="22"/>
          <w:szCs w:val="22"/>
        </w:rPr>
        <w:t xml:space="preserve">Qué se lleva la gente: Que se lleven por qué esto importa en la clínica, y qué no se puede concluir. Es la sesión con menos código y más conversación.</w:t>
      </w:r>
    </w:p>
    <w:p>
      <w:pPr>
        <w:pStyle w:val="Heading2"/>
        <w:spacing w:after="120" w:before="260"/>
      </w:pPr>
      <w:r>
        <w:rPr>
          <w:b/>
          <w:bCs/>
          <w:color w:val="1F2A5A"/>
          <w:sz w:val="25"/>
          <w:szCs w:val="25"/>
        </w:rPr>
        <w:t xml:space="preserve">Guión minuto a minuto</w:t>
      </w:r>
    </w:p>
    <w:tbl>
      <w:tblPr>
        <w:tblW w:type="dxa" w:w="9360"/>
        <w:tblBorders>
          <w:top w:val="single" w:color="D8DCEC" w:sz="2"/>
          <w:left w:val="single" w:color="D8DCEC" w:sz="2"/>
          <w:bottom w:val="single" w:color="D8DCEC" w:sz="2"/>
          <w:right w:val="single" w:color="D8DCEC" w:sz="2"/>
          <w:insideH w:val="single" w:color="E6E9F3" w:sz="2"/>
          <w:insideV w:val="single" w:color="E6E9F3" w:sz="2"/>
        </w:tblBorders>
      </w:tblPr>
      <w:tblGrid>
        <w:gridCol w:w="1700"/>
        <w:gridCol w:w="7660"/>
      </w:tblGrid>
      <w:tr>
        <w:trPr>
          <w:cantSplit/>
          <w:tblHeader/>
        </w:trPr>
        <w:tc>
          <w:tcPr>
            <w:tcW w:type="dxa" w:w="1700"/>
            <w:shd w:fill="FFF6E6" w:color="auto" w:val="clear"/>
            <w:tcMar>
              <w:top w:type="dxa" w:w="70"/>
              <w:left w:type="dxa" w:w="100"/>
              <w:bottom w:type="dxa" w:w="70"/>
              <w:right w:type="dxa" w:w="100"/>
            </w:tcMar>
          </w:tcPr>
          <w:p>
            <w:pPr>
              <w:spacing w:after="0" w:line="260"/>
            </w:pPr>
            <w:r>
              <w:rPr>
                <w:b/>
                <w:bCs/>
                <w:color w:val="1F2A5A"/>
                <w:sz w:val="20"/>
                <w:szCs w:val="20"/>
              </w:rPr>
              <w:t xml:space="preserve">Hora</w:t>
            </w:r>
          </w:p>
        </w:tc>
        <w:tc>
          <w:tcPr>
            <w:tcW w:type="dxa" w:w="7660"/>
            <w:shd w:fill="FFF6E6" w:color="auto" w:val="clear"/>
            <w:tcMar>
              <w:top w:type="dxa" w:w="70"/>
              <w:left w:type="dxa" w:w="100"/>
              <w:bottom w:type="dxa" w:w="70"/>
              <w:right w:type="dxa" w:w="100"/>
            </w:tcMar>
          </w:tcPr>
          <w:p>
            <w:pPr>
              <w:spacing w:after="0" w:line="260"/>
            </w:pPr>
            <w:r>
              <w:rPr>
                <w:b/>
                <w:bCs/>
                <w:color w:val="1F2A5A"/>
                <w:sz w:val="20"/>
                <w:szCs w:val="20"/>
              </w:rPr>
              <w:t xml:space="preserve">Qué haces</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8:00 – 8:10</w:t>
            </w:r>
          </w:p>
        </w:tc>
        <w:tc>
          <w:tcPr>
            <w:tcW w:type="dxa" w:w="7660"/>
            <w:tcMar>
              <w:top w:type="dxa" w:w="70"/>
              <w:left w:type="dxa" w:w="100"/>
              <w:bottom w:type="dxa" w:w="70"/>
              <w:right w:type="dxa" w:w="100"/>
            </w:tcMar>
          </w:tcPr>
          <w:p>
            <w:pPr>
              <w:spacing w:after="0" w:line="260"/>
            </w:pPr>
            <w:r>
              <w:rPr>
                <w:color w:val="1F2A5A"/>
                <w:sz w:val="20"/>
                <w:szCs w:val="20"/>
              </w:rPr>
              <w:t xml:space="preserve">Bienvenida. Celdas 1 y 2: cargar los resultados de la sesión pasada.</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8:10 – 8:25</w:t>
            </w:r>
          </w:p>
        </w:tc>
        <w:tc>
          <w:tcPr>
            <w:tcW w:type="dxa" w:w="7660"/>
            <w:tcMar>
              <w:top w:type="dxa" w:w="70"/>
              <w:left w:type="dxa" w:w="100"/>
              <w:bottom w:type="dxa" w:w="70"/>
              <w:right w:type="dxa" w:w="100"/>
            </w:tcMar>
          </w:tcPr>
          <w:p>
            <w:pPr>
              <w:spacing w:after="0" w:line="260"/>
            </w:pPr>
            <w:r>
              <w:rPr>
                <w:color w:val="1F2A5A"/>
                <w:sz w:val="20"/>
                <w:szCs w:val="20"/>
              </w:rPr>
              <w:t xml:space="preserve">Celdas 3 y 4: la ancestría en la posición exacta de APOL1. Cuenta primero la historia del gen, antes de correr nada.</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8:25 – 8:45</w:t>
            </w:r>
          </w:p>
        </w:tc>
        <w:tc>
          <w:tcPr>
            <w:tcW w:type="dxa" w:w="7660"/>
            <w:tcMar>
              <w:top w:type="dxa" w:w="70"/>
              <w:left w:type="dxa" w:w="100"/>
              <w:bottom w:type="dxa" w:w="70"/>
              <w:right w:type="dxa" w:w="100"/>
            </w:tcMar>
          </w:tcPr>
          <w:p>
            <w:pPr>
              <w:spacing w:after="0" w:line="260"/>
            </w:pPr>
            <w:r>
              <w:rPr>
                <w:color w:val="1F2A5A"/>
                <w:sz w:val="20"/>
                <w:szCs w:val="20"/>
              </w:rPr>
              <w:t xml:space="preserve">Celdas 5 y 6: cuántas copias africanas tiene cada persona ahí. Abre la discusión con las preguntas del cuaderno.</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8:45 – 8:55</w:t>
            </w:r>
          </w:p>
        </w:tc>
        <w:tc>
          <w:tcPr>
            <w:tcW w:type="dxa" w:w="7660"/>
            <w:tcMar>
              <w:top w:type="dxa" w:w="70"/>
              <w:left w:type="dxa" w:w="100"/>
              <w:bottom w:type="dxa" w:w="70"/>
              <w:right w:type="dxa" w:w="100"/>
            </w:tcMar>
          </w:tcPr>
          <w:p>
            <w:pPr>
              <w:spacing w:after="0" w:line="260"/>
            </w:pPr>
            <w:r>
              <w:rPr>
                <w:color w:val="1F2A5A"/>
                <w:sz w:val="20"/>
                <w:szCs w:val="20"/>
              </w:rPr>
              <w:t xml:space="preserve">Pausa.</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8:55 – 9:20</w:t>
            </w:r>
          </w:p>
        </w:tc>
        <w:tc>
          <w:tcPr>
            <w:tcW w:type="dxa" w:w="7660"/>
            <w:tcMar>
              <w:top w:type="dxa" w:w="70"/>
              <w:left w:type="dxa" w:w="100"/>
              <w:bottom w:type="dxa" w:w="70"/>
              <w:right w:type="dxa" w:w="100"/>
            </w:tcMar>
          </w:tcPr>
          <w:p>
            <w:pPr>
              <w:spacing w:after="0" w:line="260"/>
            </w:pPr>
            <w:r>
              <w:rPr>
                <w:color w:val="1F2A5A"/>
                <w:sz w:val="20"/>
                <w:szCs w:val="20"/>
              </w:rPr>
              <w:t xml:space="preserve">Celdas 7, 8 y 9: la lógica del admixture mapping.</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9:20 – 9:45</w:t>
            </w:r>
          </w:p>
        </w:tc>
        <w:tc>
          <w:tcPr>
            <w:tcW w:type="dxa" w:w="7660"/>
            <w:tcMar>
              <w:top w:type="dxa" w:w="70"/>
              <w:left w:type="dxa" w:w="100"/>
              <w:bottom w:type="dxa" w:w="70"/>
              <w:right w:type="dxa" w:w="100"/>
            </w:tcMar>
          </w:tcPr>
          <w:p>
            <w:pPr>
              <w:spacing w:after="0" w:line="260"/>
            </w:pPr>
            <w:r>
              <w:rPr>
                <w:color w:val="1F2A5A"/>
                <w:sz w:val="20"/>
                <w:szCs w:val="20"/>
              </w:rPr>
              <w:t xml:space="preserve">PRS y ancestría. No hay código: es la sección de discusión. Lanza la pregunta sobre la cohorte colombiana y deja que hablen.</w:t>
            </w:r>
          </w:p>
        </w:tc>
      </w:tr>
      <w:tr>
        <w:trPr>
          <w:cantSplit/>
          <w:tblHeader w:val="false"/>
        </w:trPr>
        <w:tc>
          <w:tcPr>
            <w:tcW w:type="dxa" w:w="1700"/>
            <w:tcMar>
              <w:top w:type="dxa" w:w="70"/>
              <w:left w:type="dxa" w:w="100"/>
              <w:bottom w:type="dxa" w:w="70"/>
              <w:right w:type="dxa" w:w="100"/>
            </w:tcMar>
          </w:tcPr>
          <w:p>
            <w:pPr>
              <w:spacing w:after="0" w:line="260"/>
            </w:pPr>
            <w:r>
              <w:rPr>
                <w:color w:val="1F2A5A"/>
                <w:sz w:val="20"/>
                <w:szCs w:val="20"/>
              </w:rPr>
              <w:t xml:space="preserve">9:45 – 10:00</w:t>
            </w:r>
          </w:p>
        </w:tc>
        <w:tc>
          <w:tcPr>
            <w:tcW w:type="dxa" w:w="7660"/>
            <w:tcMar>
              <w:top w:type="dxa" w:w="70"/>
              <w:left w:type="dxa" w:w="100"/>
              <w:bottom w:type="dxa" w:w="70"/>
              <w:right w:type="dxa" w:w="100"/>
            </w:tcMar>
          </w:tcPr>
          <w:p>
            <w:pPr>
              <w:spacing w:after="0" w:line="260"/>
            </w:pPr>
            <w:r>
              <w:rPr>
                <w:color w:val="1F2A5A"/>
                <w:sz w:val="20"/>
                <w:szCs w:val="20"/>
              </w:rPr>
              <w:t xml:space="preserve">Cierre del curso: lo que vimos y lo que falta. Agradece y recuerda que el repositorio queda público.</w:t>
            </w:r>
          </w:p>
        </w:tc>
      </w:tr>
    </w:tbl>
    <w:p>
      <w:pPr>
        <w:pStyle w:val="Heading2"/>
        <w:spacing w:after="120" w:before="260"/>
      </w:pPr>
      <w:r>
        <w:rPr>
          <w:b/>
          <w:bCs/>
          <w:color w:val="1F2A5A"/>
          <w:sz w:val="25"/>
          <w:szCs w:val="25"/>
        </w:rPr>
        <w:t xml:space="preserve">Qué decir en cada celda</w:t>
      </w:r>
    </w:p>
    <w:p>
      <w:pPr>
        <w:spacing w:after="120" w:line="280"/>
      </w:pPr>
      <w:r>
        <w:rPr>
          <w:i/>
          <w:iCs/>
          <w:color w:val="5A6485"/>
          <w:sz w:val="20"/>
          <w:szCs w:val="20"/>
        </w:rPr>
        <w:t xml:space="preserve">La columna de la derecha está escrita para leerse casi tal cual, en voz alta.</w:t>
      </w:r>
    </w:p>
    <w:tbl>
      <w:tblPr>
        <w:tblW w:type="dxa" w:w="9360"/>
        <w:tblBorders>
          <w:top w:val="single" w:color="D8DCEC" w:sz="2"/>
          <w:left w:val="single" w:color="D8DCEC" w:sz="2"/>
          <w:bottom w:val="single" w:color="D8DCEC" w:sz="2"/>
          <w:right w:val="single" w:color="D8DCEC" w:sz="2"/>
          <w:insideH w:val="single" w:color="E6E9F3" w:sz="2"/>
          <w:insideV w:val="single" w:color="E6E9F3" w:sz="2"/>
        </w:tblBorders>
      </w:tblPr>
      <w:tblGrid>
        <w:gridCol w:w="450"/>
        <w:gridCol w:w="3100"/>
        <w:gridCol w:w="5810"/>
      </w:tblGrid>
      <w:tr>
        <w:trPr>
          <w:cantSplit/>
          <w:tblHeader/>
        </w:trPr>
        <w:tc>
          <w:tcPr>
            <w:tcW w:type="dxa" w:w="450"/>
            <w:shd w:fill="FFF6E6" w:color="auto" w:val="clear"/>
            <w:tcMar>
              <w:top w:type="dxa" w:w="70"/>
              <w:left w:type="dxa" w:w="100"/>
              <w:bottom w:type="dxa" w:w="70"/>
              <w:right w:type="dxa" w:w="100"/>
            </w:tcMar>
          </w:tcPr>
          <w:p>
            <w:pPr>
              <w:spacing w:after="0" w:line="260"/>
            </w:pPr>
            <w:r>
              <w:rPr>
                <w:b/>
                <w:bCs/>
                <w:color w:val="1F2A5A"/>
                <w:sz w:val="20"/>
                <w:szCs w:val="20"/>
              </w:rPr>
              <w:t xml:space="preserve">#</w:t>
            </w:r>
          </w:p>
        </w:tc>
        <w:tc>
          <w:tcPr>
            <w:tcW w:type="dxa" w:w="3100"/>
            <w:shd w:fill="FFF6E6" w:color="auto" w:val="clear"/>
            <w:tcMar>
              <w:top w:type="dxa" w:w="70"/>
              <w:left w:type="dxa" w:w="100"/>
              <w:bottom w:type="dxa" w:w="70"/>
              <w:right w:type="dxa" w:w="100"/>
            </w:tcMar>
          </w:tcPr>
          <w:p>
            <w:pPr>
              <w:spacing w:after="0" w:line="260"/>
            </w:pPr>
            <w:r>
              <w:rPr>
                <w:b/>
                <w:bCs/>
                <w:color w:val="1F2A5A"/>
                <w:sz w:val="20"/>
                <w:szCs w:val="20"/>
              </w:rPr>
              <w:t xml:space="preserve">La celda</w:t>
            </w:r>
          </w:p>
        </w:tc>
        <w:tc>
          <w:tcPr>
            <w:tcW w:type="dxa" w:w="5810"/>
            <w:shd w:fill="FFF6E6" w:color="auto" w:val="clear"/>
            <w:tcMar>
              <w:top w:type="dxa" w:w="70"/>
              <w:left w:type="dxa" w:w="100"/>
              <w:bottom w:type="dxa" w:w="70"/>
              <w:right w:type="dxa" w:w="100"/>
            </w:tcMar>
          </w:tcPr>
          <w:p>
            <w:pPr>
              <w:spacing w:after="0" w:line="260"/>
            </w:pPr>
            <w:r>
              <w:rPr>
                <w:b/>
                <w:bCs/>
                <w:color w:val="1F2A5A"/>
                <w:sz w:val="20"/>
                <w:szCs w:val="20"/>
              </w:rPr>
              <w:t xml:space="preserve">Qué decir</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1</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%%bash (bajar 3 archivos)</w:t>
            </w:r>
          </w:p>
        </w:tc>
        <w:tc>
          <w:tcPr>
            <w:tcW w:type="dxa" w:w="5810"/>
            <w:tcMar>
              <w:top w:type="dxa" w:w="70"/>
              <w:left w:type="dxa" w:w="100"/>
              <w:bottom w:type="dxa" w:w="70"/>
              <w:right w:type="dxa" w:w="100"/>
            </w:tcMar>
          </w:tcPr>
          <w:p>
            <w:pPr>
              <w:spacing w:after="0" w:line="260"/>
            </w:pPr>
            <w:r>
              <w:rPr>
                <w:color w:val="1F2A5A"/>
                <w:sz w:val="20"/>
                <w:szCs w:val="20"/>
              </w:rPr>
              <w:t xml:space="preserve">Bajamos los resultados de RFMix de las 345 personas, los mismos del final de la sesión pasada.</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2</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import gzip / msp = pd.read_csv(...)</w:t>
            </w:r>
          </w:p>
        </w:tc>
        <w:tc>
          <w:tcPr>
            <w:tcW w:type="dxa" w:w="5810"/>
            <w:tcMar>
              <w:top w:type="dxa" w:w="70"/>
              <w:left w:type="dxa" w:w="100"/>
              <w:bottom w:type="dxa" w:w="70"/>
              <w:right w:type="dxa" w:w="100"/>
            </w:tcMar>
          </w:tcPr>
          <w:p>
            <w:pPr>
              <w:spacing w:after="0" w:line="260"/>
            </w:pPr>
            <w:r>
              <w:rPr>
                <w:color w:val="1F2A5A"/>
                <w:sz w:val="20"/>
                <w:szCs w:val="20"/>
              </w:rPr>
              <w:t xml:space="preserve">Los cargamos y averiguamos qué haplotipo es de cada población. 389 tramos, 690 haplotipos.</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3</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INICIO, FIN = 36253071, 36267530</w:t>
            </w:r>
          </w:p>
        </w:tc>
        <w:tc>
          <w:tcPr>
            <w:tcW w:type="dxa" w:w="5810"/>
            <w:tcMar>
              <w:top w:type="dxa" w:w="70"/>
              <w:left w:type="dxa" w:w="100"/>
              <w:bottom w:type="dxa" w:w="70"/>
              <w:right w:type="dxa" w:w="100"/>
            </w:tcMar>
          </w:tcPr>
          <w:p>
            <w:pPr>
              <w:spacing w:after="0" w:line="260"/>
            </w:pPr>
            <w:r>
              <w:rPr>
                <w:color w:val="1F2A5A"/>
                <w:sz w:val="20"/>
                <w:szCs w:val="20"/>
              </w:rPr>
              <w:t xml:space="preserve">Estas son las coordenadas del gen APOL1 en el cromosoma 22. Buscamos el tramo que lo contiene.</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4</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ancestria_apol1 = pd.Series(...)</w:t>
            </w:r>
          </w:p>
        </w:tc>
        <w:tc>
          <w:tcPr>
            <w:tcW w:type="dxa" w:w="5810"/>
            <w:tcMar>
              <w:top w:type="dxa" w:w="70"/>
              <w:left w:type="dxa" w:w="100"/>
              <w:bottom w:type="dxa" w:w="70"/>
              <w:right w:type="dxa" w:w="100"/>
            </w:tcMar>
          </w:tcPr>
          <w:p>
            <w:pPr>
              <w:spacing w:after="0" w:line="260"/>
            </w:pPr>
            <w:r>
              <w:rPr>
                <w:color w:val="1F2A5A"/>
                <w:sz w:val="20"/>
                <w:szCs w:val="20"/>
              </w:rPr>
              <w:t xml:space="preserve">Para cada haplotipo, qué ancestría tiene justo ahí, resumido por población.</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5</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copias = pd.Series(...)</w:t>
            </w:r>
          </w:p>
        </w:tc>
        <w:tc>
          <w:tcPr>
            <w:tcW w:type="dxa" w:w="5810"/>
            <w:tcMar>
              <w:top w:type="dxa" w:w="70"/>
              <w:left w:type="dxa" w:w="100"/>
              <w:bottom w:type="dxa" w:w="70"/>
              <w:right w:type="dxa" w:w="100"/>
            </w:tcMar>
          </w:tcPr>
          <w:p>
            <w:pPr>
              <w:spacing w:after="0" w:line="260"/>
            </w:pPr>
            <w:r>
              <w:rPr>
                <w:color w:val="1F2A5A"/>
                <w:sz w:val="20"/>
                <w:szCs w:val="20"/>
              </w:rPr>
              <w:t xml:space="preserve">Ahora lo que de verdad importa en clínica: de las dos copias de cada persona, cuántas son africanas en esa posición. Porque el riesgo de APOL1 es recesivo.</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6</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resumen.plot.bar(stacked=True)</w:t>
            </w:r>
          </w:p>
        </w:tc>
        <w:tc>
          <w:tcPr>
            <w:tcW w:type="dxa" w:w="5810"/>
            <w:tcMar>
              <w:top w:type="dxa" w:w="70"/>
              <w:left w:type="dxa" w:w="100"/>
              <w:bottom w:type="dxa" w:w="70"/>
              <w:right w:type="dxa" w:w="100"/>
            </w:tcMar>
          </w:tcPr>
          <w:p>
            <w:pPr>
              <w:spacing w:after="0" w:line="260"/>
            </w:pPr>
            <w:r>
              <w:rPr>
                <w:color w:val="1F2A5A"/>
                <w:sz w:val="20"/>
                <w:szCs w:val="20"/>
              </w:rPr>
              <w:t xml:space="preserve">El gráfico. En Medellín, solo el 1 % de las personas tiene las dos copias africanas ahí.</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7</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fracciones[p] = pd.DataFrame(...)</w:t>
            </w:r>
          </w:p>
        </w:tc>
        <w:tc>
          <w:tcPr>
            <w:tcW w:type="dxa" w:w="5810"/>
            <w:tcMar>
              <w:top w:type="dxa" w:w="70"/>
              <w:left w:type="dxa" w:w="100"/>
              <w:bottom w:type="dxa" w:w="70"/>
              <w:right w:type="dxa" w:w="100"/>
            </w:tcMar>
          </w:tcPr>
          <w:p>
            <w:pPr>
              <w:spacing w:after="0" w:line="260"/>
            </w:pPr>
            <w:r>
              <w:rPr>
                <w:color w:val="1F2A5A"/>
                <w:sz w:val="20"/>
                <w:szCs w:val="20"/>
              </w:rPr>
              <w:t xml:space="preserve">Para cada población y cada tramo del cromosoma, qué fracción de haplotipos es de cada ancestría.</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8</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fig, axes = plt.subplots(4, 1 ...)</w:t>
            </w:r>
          </w:p>
        </w:tc>
        <w:tc>
          <w:tcPr>
            <w:tcW w:type="dxa" w:w="5810"/>
            <w:tcMar>
              <w:top w:type="dxa" w:w="70"/>
              <w:left w:type="dxa" w:w="100"/>
              <w:bottom w:type="dxa" w:w="70"/>
              <w:right w:type="dxa" w:w="100"/>
            </w:tcMar>
          </w:tcPr>
          <w:p>
            <w:pPr>
              <w:spacing w:after="0" w:line="260"/>
            </w:pPr>
            <w:r>
              <w:rPr>
                <w:color w:val="1F2A5A"/>
                <w:sz w:val="20"/>
                <w:szCs w:val="20"/>
              </w:rPr>
              <w:t xml:space="preserve">La desviación respecto al promedio. En un estudio real, lo que se busca es que esa desviación sea mayor en los casos que en los controles.</w:t>
            </w:r>
          </w:p>
        </w:tc>
      </w:tr>
      <w:tr>
        <w:trPr>
          <w:cantSplit/>
          <w:tblHeader w:val="false"/>
        </w:trPr>
        <w:tc>
          <w:tcPr>
            <w:tcW w:type="dxa" w:w="450"/>
            <w:tcMar>
              <w:top w:type="dxa" w:w="70"/>
              <w:left w:type="dxa" w:w="100"/>
              <w:bottom w:type="dxa" w:w="70"/>
              <w:right w:type="dxa" w:w="100"/>
            </w:tcMar>
          </w:tcPr>
          <w:p>
            <w:pPr>
              <w:spacing w:after="0" w:line="260"/>
            </w:pPr>
            <w:r>
              <w:rPr>
                <w:color w:val="1F2A5A"/>
                <w:sz w:val="20"/>
                <w:szCs w:val="20"/>
              </w:rPr>
              <w:t xml:space="preserve">9</w:t>
            </w:r>
          </w:p>
        </w:tc>
        <w:tc>
          <w:tcPr>
            <w:tcW w:type="dxa" w:w="3100"/>
            <w:tcMar>
              <w:top w:type="dxa" w:w="70"/>
              <w:left w:type="dxa" w:w="100"/>
              <w:bottom w:type="dxa" w:w="70"/>
              <w:right w:type="dxa" w:w="100"/>
            </w:tcMar>
          </w:tcPr>
          <w:p>
            <w:pPr>
              <w:spacing w:after="0" w:line="260"/>
            </w:pPr>
            <w:r>
              <w:rPr>
                <w:rFonts w:ascii="Consolas" w:cs="Consolas" w:eastAsia="Consolas" w:hAnsi="Consolas"/>
                <w:color w:val="2B3A6B"/>
                <w:sz w:val="18"/>
                <w:szCs w:val="18"/>
              </w:rPr>
              <w:t xml:space="preserve">pd.DataFrame({p: {...}})</w:t>
            </w:r>
          </w:p>
        </w:tc>
        <w:tc>
          <w:tcPr>
            <w:tcW w:type="dxa" w:w="5810"/>
            <w:tcMar>
              <w:top w:type="dxa" w:w="70"/>
              <w:left w:type="dxa" w:w="100"/>
              <w:bottom w:type="dxa" w:w="70"/>
              <w:right w:type="dxa" w:w="100"/>
            </w:tcMar>
          </w:tcPr>
          <w:p>
            <w:pPr>
              <w:spacing w:after="0" w:line="260"/>
            </w:pPr>
            <w:r>
              <w:rPr>
                <w:color w:val="1F2A5A"/>
                <w:sz w:val="20"/>
                <w:szCs w:val="20"/>
              </w:rPr>
              <w:t xml:space="preserve">La desviación máxima en cada población. Son fluctuaciones normales: con un solo cromosoma y pocas personas no se puede concluir nada más.</w:t>
            </w:r>
          </w:p>
        </w:tc>
      </w:tr>
    </w:tbl>
    <w:p>
      <w:pPr>
        <w:pStyle w:val="Heading2"/>
        <w:spacing w:after="120" w:before="260"/>
      </w:pPr>
      <w:r>
        <w:rPr>
          <w:b/>
          <w:bCs/>
          <w:color w:val="1F2A5A"/>
          <w:sz w:val="25"/>
          <w:szCs w:val="25"/>
        </w:rPr>
        <w:t xml:space="preserve">Qué puede fallar</w:t>
      </w:r>
    </w:p>
    <w:tbl>
      <w:tblPr>
        <w:tblW w:type="dxa" w:w="9360"/>
        <w:tblBorders>
          <w:top w:val="single" w:color="D8DCEC" w:sz="2"/>
          <w:left w:val="single" w:color="D8DCEC" w:sz="2"/>
          <w:bottom w:val="single" w:color="D8DCEC" w:sz="2"/>
          <w:right w:val="single" w:color="D8DCEC" w:sz="2"/>
          <w:insideH w:val="single" w:color="E6E9F3" w:sz="2"/>
          <w:insideV w:val="single" w:color="E6E9F3" w:sz="2"/>
        </w:tblBorders>
      </w:tblPr>
      <w:tblGrid>
        <w:gridCol w:w="3400"/>
        <w:gridCol w:w="5960"/>
      </w:tblGrid>
      <w:tr>
        <w:trPr>
          <w:cantSplit/>
          <w:tblHeader/>
        </w:trPr>
        <w:tc>
          <w:tcPr>
            <w:tcW w:type="dxa" w:w="3400"/>
            <w:shd w:fill="FFF6E6" w:color="auto" w:val="clear"/>
            <w:tcMar>
              <w:top w:type="dxa" w:w="70"/>
              <w:left w:type="dxa" w:w="100"/>
              <w:bottom w:type="dxa" w:w="70"/>
              <w:right w:type="dxa" w:w="100"/>
            </w:tcMar>
          </w:tcPr>
          <w:p>
            <w:pPr>
              <w:spacing w:after="0" w:line="260"/>
            </w:pPr>
            <w:r>
              <w:rPr>
                <w:b/>
                <w:bCs/>
                <w:color w:val="1F2A5A"/>
                <w:sz w:val="20"/>
                <w:szCs w:val="20"/>
              </w:rPr>
              <w:t xml:space="preserve">Síntoma</w:t>
            </w:r>
          </w:p>
        </w:tc>
        <w:tc>
          <w:tcPr>
            <w:tcW w:type="dxa" w:w="5960"/>
            <w:shd w:fill="FFF6E6" w:color="auto" w:val="clear"/>
            <w:tcMar>
              <w:top w:type="dxa" w:w="70"/>
              <w:left w:type="dxa" w:w="100"/>
              <w:bottom w:type="dxa" w:w="70"/>
              <w:right w:type="dxa" w:w="100"/>
            </w:tcMar>
          </w:tcPr>
          <w:p>
            <w:pPr>
              <w:spacing w:after="0" w:line="260"/>
            </w:pPr>
            <w:r>
              <w:rPr>
                <w:b/>
                <w:bCs/>
                <w:color w:val="1F2A5A"/>
                <w:sz w:val="20"/>
                <w:szCs w:val="20"/>
              </w:rPr>
              <w:t xml:space="preserve">Qué haces</w:t>
            </w:r>
          </w:p>
        </w:tc>
      </w:tr>
      <w:tr>
        <w:trPr>
          <w:cantSplit/>
          <w:tblHeader w:val="false"/>
        </w:trPr>
        <w:tc>
          <w:tcPr>
            <w:tcW w:type="dxa" w:w="3400"/>
            <w:tcMar>
              <w:top w:type="dxa" w:w="70"/>
              <w:left w:type="dxa" w:w="100"/>
              <w:bottom w:type="dxa" w:w="70"/>
              <w:right w:type="dxa" w:w="100"/>
            </w:tcMar>
          </w:tcPr>
          <w:p>
            <w:pPr>
              <w:spacing w:after="0" w:line="260"/>
            </w:pPr>
            <w:r>
              <w:rPr>
                <w:color w:val="1F2A5A"/>
                <w:sz w:val="20"/>
                <w:szCs w:val="20"/>
              </w:rPr>
              <w:t xml:space="preserve">«KeyError» en las celdas 4 o 5</w:t>
            </w:r>
          </w:p>
        </w:tc>
        <w:tc>
          <w:tcPr>
            <w:tcW w:type="dxa" w:w="5960"/>
            <w:tcMar>
              <w:top w:type="dxa" w:w="70"/>
              <w:left w:type="dxa" w:w="100"/>
              <w:bottom w:type="dxa" w:w="70"/>
              <w:right w:type="dxa" w:w="100"/>
            </w:tcMar>
          </w:tcPr>
          <w:p>
            <w:pPr>
              <w:spacing w:after="0" w:line="260"/>
            </w:pPr>
            <w:r>
              <w:rPr>
                <w:color w:val="1F2A5A"/>
                <w:sz w:val="20"/>
                <w:szCs w:val="20"/>
              </w:rPr>
              <w:t xml:space="preserve">Le faltó correr la celda 2, que es la que define los códigos de ancestría.</w:t>
            </w:r>
          </w:p>
        </w:tc>
      </w:tr>
      <w:tr>
        <w:trPr>
          <w:cantSplit/>
          <w:tblHeader w:val="false"/>
        </w:trPr>
        <w:tc>
          <w:tcPr>
            <w:tcW w:type="dxa" w:w="3400"/>
            <w:tcMar>
              <w:top w:type="dxa" w:w="70"/>
              <w:left w:type="dxa" w:w="100"/>
              <w:bottom w:type="dxa" w:w="70"/>
              <w:right w:type="dxa" w:w="100"/>
            </w:tcMar>
          </w:tcPr>
          <w:p>
            <w:pPr>
              <w:spacing w:after="0" w:line="260"/>
            </w:pPr>
            <w:r>
              <w:rPr>
                <w:color w:val="1F2A5A"/>
                <w:sz w:val="20"/>
                <w:szCs w:val="20"/>
              </w:rPr>
              <w:t xml:space="preserve">No encuentra el segmento de APOL1</w:t>
            </w:r>
          </w:p>
        </w:tc>
        <w:tc>
          <w:tcPr>
            <w:tcW w:type="dxa" w:w="5960"/>
            <w:tcMar>
              <w:top w:type="dxa" w:w="70"/>
              <w:left w:type="dxa" w:w="100"/>
              <w:bottom w:type="dxa" w:w="70"/>
              <w:right w:type="dxa" w:w="100"/>
            </w:tcMar>
          </w:tcPr>
          <w:p>
            <w:pPr>
              <w:spacing w:after="0" w:line="260"/>
            </w:pPr>
            <w:r>
              <w:rPr>
                <w:color w:val="1F2A5A"/>
                <w:sz w:val="20"/>
                <w:szCs w:val="20"/>
              </w:rPr>
              <w:t xml:space="preserve">Que revise que escribió bien las coordenadas en la celda 3 si las cambió.</w:t>
            </w:r>
          </w:p>
        </w:tc>
      </w:tr>
      <w:tr>
        <w:trPr>
          <w:cantSplit/>
          <w:tblHeader w:val="false"/>
        </w:trPr>
        <w:tc>
          <w:tcPr>
            <w:tcW w:type="dxa" w:w="3400"/>
            <w:tcMar>
              <w:top w:type="dxa" w:w="70"/>
              <w:left w:type="dxa" w:w="100"/>
              <w:bottom w:type="dxa" w:w="70"/>
              <w:right w:type="dxa" w:w="100"/>
            </w:tcMar>
          </w:tcPr>
          <w:p>
            <w:pPr>
              <w:spacing w:after="0" w:line="260"/>
            </w:pPr>
            <w:r>
              <w:rPr>
                <w:color w:val="1F2A5A"/>
                <w:sz w:val="20"/>
                <w:szCs w:val="20"/>
              </w:rPr>
              <w:t xml:space="preserve">Nadie participa en la discusión</w:t>
            </w:r>
          </w:p>
        </w:tc>
        <w:tc>
          <w:tcPr>
            <w:tcW w:type="dxa" w:w="5960"/>
            <w:tcMar>
              <w:top w:type="dxa" w:w="70"/>
              <w:left w:type="dxa" w:w="100"/>
              <w:bottom w:type="dxa" w:w="70"/>
              <w:right w:type="dxa" w:w="100"/>
            </w:tcMar>
          </w:tcPr>
          <w:p>
            <w:pPr>
              <w:spacing w:after="0" w:line="260"/>
            </w:pPr>
            <w:r>
              <w:rPr>
                <w:color w:val="1F2A5A"/>
                <w:sz w:val="20"/>
                <w:szCs w:val="20"/>
              </w:rPr>
              <w:t xml:space="preserve">Es la sesión de conversación y la gente llega cansada de cuatro sábados. Si se queda callado, pasa a preguntas directas: «¿alguien aquí usa puntajes de riesgo en su práctica?».</w:t>
            </w:r>
          </w:p>
        </w:tc>
      </w:tr>
    </w:tbl>
    <w:p>
      <w:pPr>
        <w:pStyle w:val="Heading2"/>
        <w:spacing w:after="120" w:before="260"/>
      </w:pPr>
      <w:r>
        <w:rPr>
          <w:b/>
          <w:bCs/>
          <w:color w:val="1F2A5A"/>
          <w:sz w:val="25"/>
          <w:szCs w:val="25"/>
        </w:rPr>
        <w:t xml:space="preserve">Preguntas que te van a hacer</w:t>
      </w:r>
    </w:p>
    <w:p>
      <w:pPr>
        <w:spacing w:after="60" w:before="140" w:line="280"/>
      </w:pPr>
      <w:r>
        <w:rPr>
          <w:b/>
          <w:bCs/>
          <w:color w:val="1F2A5A"/>
          <w:sz w:val="22"/>
          <w:szCs w:val="22"/>
        </w:rPr>
        <w:t xml:space="preserve">¿Entonces debería medir ancestría local en todos mis pacientes?</w:t>
      </w:r>
    </w:p>
    <w:p>
      <w:pPr>
        <w:spacing w:after="60" w:line="280"/>
      </w:pPr>
      <w:r>
        <w:rPr>
          <w:color w:val="1F2A5A"/>
          <w:sz w:val="22"/>
          <w:szCs w:val="22"/>
        </w:rPr>
        <w:t xml:space="preserve">No. Tiene sentido cuando trabajas con variantes cuyo efecto o frecuencia depende fuertemente de la ancestría, como APOL1, o cuando estás construyendo o validando un puntaje de riesgo.</w:t>
      </w:r>
    </w:p>
    <w:p>
      <w:pPr>
        <w:spacing w:after="60" w:before="140" w:line="280"/>
      </w:pPr>
      <w:r>
        <w:rPr>
          <w:b/>
          <w:bCs/>
          <w:color w:val="1F2A5A"/>
          <w:sz w:val="22"/>
          <w:szCs w:val="22"/>
        </w:rPr>
        <w:t xml:space="preserve">¿Un PRS europeo no sirve en Colombia?</w:t>
      </w:r>
    </w:p>
    <w:p>
      <w:pPr>
        <w:spacing w:after="60" w:line="280"/>
      </w:pPr>
      <w:r>
        <w:rPr>
          <w:color w:val="1F2A5A"/>
          <w:sz w:val="22"/>
          <w:szCs w:val="22"/>
        </w:rPr>
        <w:t xml:space="preserve">Sirve menos, y cuánto menos hay que medirlo en la cohorte local antes de reportar nada individual. No es que dé cero información: es que su capacidad de discriminar cae y no sabes cuánto hasta que lo validas.</w:t>
      </w:r>
    </w:p>
    <w:p>
      <w:pPr>
        <w:spacing w:after="60" w:before="140" w:line="280"/>
      </w:pPr>
      <w:r>
        <w:rPr>
          <w:b/>
          <w:bCs/>
          <w:color w:val="1F2A5A"/>
          <w:sz w:val="22"/>
          <w:szCs w:val="22"/>
        </w:rPr>
        <w:t xml:space="preserve">¿Hay PRS hechos en población latinoamericana?</w:t>
      </w:r>
    </w:p>
    <w:p>
      <w:pPr>
        <w:spacing w:after="60" w:line="280"/>
      </w:pPr>
      <w:r>
        <w:rPr>
          <w:color w:val="1F2A5A"/>
          <w:sz w:val="22"/>
          <w:szCs w:val="22"/>
        </w:rPr>
        <w:t xml:space="preserve">Cada vez más, pero siguen siendo una minoría frente a los europeos. Ese es exactamente el problema que plantea el artículo de Martin.</w:t>
      </w:r>
    </w:p>
    <w:p>
      <w:pPr>
        <w:spacing w:after="60" w:before="140" w:line="280"/>
      </w:pPr>
      <w:r>
        <w:rPr>
          <w:b/>
          <w:bCs/>
          <w:color w:val="1F2A5A"/>
          <w:sz w:val="22"/>
          <w:szCs w:val="22"/>
        </w:rPr>
        <w:t xml:space="preserve">¿Esto se puede usar para decidir un tratamiento?</w:t>
      </w:r>
    </w:p>
    <w:p>
      <w:pPr>
        <w:spacing w:after="60" w:line="280"/>
      </w:pPr>
      <w:r>
        <w:rPr>
          <w:color w:val="1F2A5A"/>
          <w:sz w:val="22"/>
          <w:szCs w:val="22"/>
        </w:rPr>
        <w:t xml:space="preserve">Hoy, en general no directamente. La ancestría entra sobre todo como variable de control en investigación y en la interpretación de variantes. El caso de APOL1 en trasplante renal es de los pocos con uso clínico discutido.</w:t>
      </w:r>
    </w:p>
    <w:p>
      <w:pPr>
        <w:spacing w:after="60" w:before="140" w:line="280"/>
      </w:pPr>
      <w:r>
        <w:rPr>
          <w:b/>
          <w:bCs/>
          <w:color w:val="1F2A5A"/>
          <w:sz w:val="22"/>
          <w:szCs w:val="22"/>
        </w:rPr>
        <w:t xml:space="preserve">¿Dónde quedan los datos y el material después del curso?</w:t>
      </w:r>
    </w:p>
    <w:p>
      <w:pPr>
        <w:spacing w:after="60" w:line="280"/>
      </w:pPr>
      <w:r>
        <w:rPr>
          <w:color w:val="1F2A5A"/>
          <w:sz w:val="22"/>
          <w:szCs w:val="22"/>
        </w:rPr>
        <w:t xml:space="preserve">El repositorio queda público y disponible de forma permanente. Pueden volver cuando quieran y usarlo con sus propios datos.</w:t>
      </w:r>
    </w:p>
    <w:p>
      <w:r>
        <w:br w:type="page"/>
      </w:r>
    </w:p>
    <w:p>
      <w:pPr>
        <w:pStyle w:val="Heading1"/>
        <w:spacing w:after="160" w:before="360"/>
      </w:pPr>
      <w:r>
        <w:rPr>
          <w:b/>
          <w:bCs/>
          <w:color w:val="354AC0"/>
          <w:sz w:val="30"/>
          <w:szCs w:val="30"/>
        </w:rPr>
        <w:t xml:space="preserve">Plan B: qué hacer si algo se cae</w:t>
      </w:r>
    </w:p>
    <w:p>
      <w:pPr>
        <w:spacing w:after="120" w:line="280"/>
      </w:pPr>
      <w:r>
        <w:rPr>
          <w:color w:val="1F2A5A"/>
          <w:sz w:val="22"/>
          <w:szCs w:val="22"/>
        </w:rPr>
        <w:t xml:space="preserve">Ordenado de menos a más grave. La regla general: nunca detengas la clase entera por una persona.</w:t>
      </w:r>
    </w:p>
    <w:tbl>
      <w:tblPr>
        <w:tblW w:type="dxa" w:w="9360"/>
        <w:tblBorders>
          <w:top w:val="single" w:color="D8DCEC" w:sz="2"/>
          <w:left w:val="single" w:color="D8DCEC" w:sz="2"/>
          <w:bottom w:val="single" w:color="D8DCEC" w:sz="2"/>
          <w:right w:val="single" w:color="D8DCEC" w:sz="2"/>
          <w:insideH w:val="single" w:color="E6E9F3" w:sz="2"/>
          <w:insideV w:val="single" w:color="E6E9F3" w:sz="2"/>
        </w:tblBorders>
      </w:tblPr>
      <w:tblGrid>
        <w:gridCol w:w="3400"/>
        <w:gridCol w:w="5960"/>
      </w:tblGrid>
      <w:tr>
        <w:trPr>
          <w:cantSplit/>
          <w:tblHeader/>
        </w:trPr>
        <w:tc>
          <w:tcPr>
            <w:tcW w:type="dxa" w:w="3400"/>
            <w:shd w:fill="FFF6E6" w:color="auto" w:val="clear"/>
            <w:tcMar>
              <w:top w:type="dxa" w:w="70"/>
              <w:left w:type="dxa" w:w="100"/>
              <w:bottom w:type="dxa" w:w="70"/>
              <w:right w:type="dxa" w:w="100"/>
            </w:tcMar>
          </w:tcPr>
          <w:p>
            <w:pPr>
              <w:spacing w:after="0" w:line="260"/>
            </w:pPr>
            <w:r>
              <w:rPr>
                <w:b/>
                <w:bCs/>
                <w:color w:val="1F2A5A"/>
                <w:sz w:val="20"/>
                <w:szCs w:val="20"/>
              </w:rPr>
              <w:t xml:space="preserve">Qué pasó</w:t>
            </w:r>
          </w:p>
        </w:tc>
        <w:tc>
          <w:tcPr>
            <w:tcW w:type="dxa" w:w="5960"/>
            <w:shd w:fill="FFF6E6" w:color="auto" w:val="clear"/>
            <w:tcMar>
              <w:top w:type="dxa" w:w="70"/>
              <w:left w:type="dxa" w:w="100"/>
              <w:bottom w:type="dxa" w:w="70"/>
              <w:right w:type="dxa" w:w="100"/>
            </w:tcMar>
          </w:tcPr>
          <w:p>
            <w:pPr>
              <w:spacing w:after="0" w:line="260"/>
            </w:pPr>
            <w:r>
              <w:rPr>
                <w:b/>
                <w:bCs/>
                <w:color w:val="1F2A5A"/>
                <w:sz w:val="20"/>
                <w:szCs w:val="20"/>
              </w:rPr>
              <w:t xml:space="preserve">Qué haces</w:t>
            </w:r>
          </w:p>
        </w:tc>
      </w:tr>
      <w:tr>
        <w:trPr>
          <w:cantSplit/>
          <w:tblHeader w:val="false"/>
        </w:trPr>
        <w:tc>
          <w:tcPr>
            <w:tcW w:type="dxa" w:w="3400"/>
            <w:tcMar>
              <w:top w:type="dxa" w:w="70"/>
              <w:left w:type="dxa" w:w="100"/>
              <w:bottom w:type="dxa" w:w="70"/>
              <w:right w:type="dxa" w:w="100"/>
            </w:tcMar>
          </w:tcPr>
          <w:p>
            <w:pPr>
              <w:spacing w:after="0" w:line="260"/>
            </w:pPr>
            <w:r>
              <w:rPr>
                <w:color w:val="1F2A5A"/>
                <w:sz w:val="20"/>
                <w:szCs w:val="20"/>
              </w:rPr>
              <w:t xml:space="preserve">A una persona le falla una celda</w:t>
            </w:r>
          </w:p>
        </w:tc>
        <w:tc>
          <w:tcPr>
            <w:tcW w:type="dxa" w:w="5960"/>
            <w:tcMar>
              <w:top w:type="dxa" w:w="70"/>
              <w:left w:type="dxa" w:w="100"/>
              <w:bottom w:type="dxa" w:w="70"/>
              <w:right w:type="dxa" w:w="100"/>
            </w:tcMar>
          </w:tcPr>
          <w:p>
            <w:pPr>
              <w:spacing w:after="0" w:line="260"/>
            </w:pPr>
            <w:r>
              <w:rPr>
                <w:color w:val="1F2A5A"/>
                <w:sz w:val="20"/>
                <w:szCs w:val="20"/>
              </w:rPr>
              <w:t xml:space="preserve">Que siga mirando tu pantalla y que te escriba por el chat. Lo resuelves en la pausa o al final. No pares la clase.</w:t>
            </w:r>
          </w:p>
        </w:tc>
      </w:tr>
      <w:tr>
        <w:trPr>
          <w:cantSplit/>
          <w:tblHeader w:val="false"/>
        </w:trPr>
        <w:tc>
          <w:tcPr>
            <w:tcW w:type="dxa" w:w="3400"/>
            <w:tcMar>
              <w:top w:type="dxa" w:w="70"/>
              <w:left w:type="dxa" w:w="100"/>
              <w:bottom w:type="dxa" w:w="70"/>
              <w:right w:type="dxa" w:w="100"/>
            </w:tcMar>
          </w:tcPr>
          <w:p>
            <w:pPr>
              <w:spacing w:after="0" w:line="260"/>
            </w:pPr>
            <w:r>
              <w:rPr>
                <w:color w:val="1F2A5A"/>
                <w:sz w:val="20"/>
                <w:szCs w:val="20"/>
              </w:rPr>
              <w:t xml:space="preserve">A varias personas les falla la misma celda</w:t>
            </w:r>
          </w:p>
        </w:tc>
        <w:tc>
          <w:tcPr>
            <w:tcW w:type="dxa" w:w="5960"/>
            <w:tcMar>
              <w:top w:type="dxa" w:w="70"/>
              <w:left w:type="dxa" w:w="100"/>
              <w:bottom w:type="dxa" w:w="70"/>
              <w:right w:type="dxa" w:w="100"/>
            </w:tcMar>
          </w:tcPr>
          <w:p>
            <w:pPr>
              <w:spacing w:after="0" w:line="260"/>
            </w:pPr>
            <w:r>
              <w:rPr>
                <w:color w:val="1F2A5A"/>
                <w:sz w:val="20"/>
                <w:szCs w:val="20"/>
              </w:rPr>
              <w:t xml:space="preserve">Entonces sí es un problema real. Compartes pantalla con tu cuaderno ya ejecutado y sigues desde ahí. Anota qué falló para corregirlo después.</w:t>
            </w:r>
          </w:p>
        </w:tc>
      </w:tr>
      <w:tr>
        <w:trPr>
          <w:cantSplit/>
          <w:tblHeader w:val="false"/>
        </w:trPr>
        <w:tc>
          <w:tcPr>
            <w:tcW w:type="dxa" w:w="3400"/>
            <w:tcMar>
              <w:top w:type="dxa" w:w="70"/>
              <w:left w:type="dxa" w:w="100"/>
              <w:bottom w:type="dxa" w:w="70"/>
              <w:right w:type="dxa" w:w="100"/>
            </w:tcMar>
          </w:tcPr>
          <w:p>
            <w:pPr>
              <w:spacing w:after="0" w:line="260"/>
            </w:pPr>
            <w:r>
              <w:rPr>
                <w:color w:val="1F2A5A"/>
                <w:sz w:val="20"/>
                <w:szCs w:val="20"/>
              </w:rPr>
              <w:t xml:space="preserve">Colab está lento o caído para todos</w:t>
            </w:r>
          </w:p>
        </w:tc>
        <w:tc>
          <w:tcPr>
            <w:tcW w:type="dxa" w:w="5960"/>
            <w:tcMar>
              <w:top w:type="dxa" w:w="70"/>
              <w:left w:type="dxa" w:w="100"/>
              <w:bottom w:type="dxa" w:w="70"/>
              <w:right w:type="dxa" w:w="100"/>
            </w:tcMar>
          </w:tcPr>
          <w:p>
            <w:pPr>
              <w:spacing w:after="0" w:line="260"/>
            </w:pPr>
            <w:r>
              <w:rPr>
                <w:color w:val="1F2A5A"/>
                <w:sz w:val="20"/>
                <w:szCs w:val="20"/>
              </w:rPr>
              <w:t xml:space="preserve">Pasas a la pestaña con el cuaderno ya ejecutado y dictas la sesión mostrando los resultados. Pierdes la práctica, no el contenido.</w:t>
            </w:r>
          </w:p>
        </w:tc>
      </w:tr>
      <w:tr>
        <w:trPr>
          <w:cantSplit/>
          <w:tblHeader w:val="false"/>
        </w:trPr>
        <w:tc>
          <w:tcPr>
            <w:tcW w:type="dxa" w:w="3400"/>
            <w:tcMar>
              <w:top w:type="dxa" w:w="70"/>
              <w:left w:type="dxa" w:w="100"/>
              <w:bottom w:type="dxa" w:w="70"/>
              <w:right w:type="dxa" w:w="100"/>
            </w:tcMar>
          </w:tcPr>
          <w:p>
            <w:pPr>
              <w:spacing w:after="0" w:line="260"/>
            </w:pPr>
            <w:r>
              <w:rPr>
                <w:color w:val="1F2A5A"/>
                <w:sz w:val="20"/>
                <w:szCs w:val="20"/>
              </w:rPr>
              <w:t xml:space="preserve">Se te cae el internet a ti</w:t>
            </w:r>
          </w:p>
        </w:tc>
        <w:tc>
          <w:tcPr>
            <w:tcW w:type="dxa" w:w="5960"/>
            <w:tcMar>
              <w:top w:type="dxa" w:w="70"/>
              <w:left w:type="dxa" w:w="100"/>
              <w:bottom w:type="dxa" w:w="70"/>
              <w:right w:type="dxa" w:w="100"/>
            </w:tcMar>
          </w:tcPr>
          <w:p>
            <w:pPr>
              <w:spacing w:after="0" w:line="260"/>
            </w:pPr>
            <w:r>
              <w:rPr>
                <w:color w:val="1F2A5A"/>
                <w:sz w:val="20"/>
                <w:szCs w:val="20"/>
              </w:rPr>
              <w:t xml:space="preserve">Avisa por el chat desde el celular y reconecta. Si no vuelves en 10 minutos, se reprograma: eso le pasa a cualquiera.</w:t>
            </w:r>
          </w:p>
        </w:tc>
      </w:tr>
      <w:tr>
        <w:trPr>
          <w:cantSplit/>
          <w:tblHeader w:val="false"/>
        </w:trPr>
        <w:tc>
          <w:tcPr>
            <w:tcW w:type="dxa" w:w="3400"/>
            <w:tcMar>
              <w:top w:type="dxa" w:w="70"/>
              <w:left w:type="dxa" w:w="100"/>
              <w:bottom w:type="dxa" w:w="70"/>
              <w:right w:type="dxa" w:w="100"/>
            </w:tcMar>
          </w:tcPr>
          <w:p>
            <w:pPr>
              <w:spacing w:after="0" w:line="260"/>
            </w:pPr>
            <w:r>
              <w:rPr>
                <w:color w:val="1F2A5A"/>
                <w:sz w:val="20"/>
                <w:szCs w:val="20"/>
              </w:rPr>
              <w:t xml:space="preserve">Te atrasaste y faltan 15 minutos</w:t>
            </w:r>
          </w:p>
        </w:tc>
        <w:tc>
          <w:tcPr>
            <w:tcW w:type="dxa" w:w="5960"/>
            <w:tcMar>
              <w:top w:type="dxa" w:w="70"/>
              <w:left w:type="dxa" w:w="100"/>
              <w:bottom w:type="dxa" w:w="70"/>
              <w:right w:type="dxa" w:w="100"/>
            </w:tcMar>
          </w:tcPr>
          <w:p>
            <w:pPr>
              <w:spacing w:after="0" w:line="260"/>
            </w:pPr>
            <w:r>
              <w:rPr>
                <w:color w:val="1F2A5A"/>
                <w:sz w:val="20"/>
                <w:szCs w:val="20"/>
              </w:rPr>
              <w:t xml:space="preserve">Salta a la última sección y muestra los resultados ya ejecutados. Es mejor cerrar bien que dejar la sesión colgando.</w:t>
            </w:r>
          </w:p>
        </w:tc>
      </w:tr>
      <w:tr>
        <w:trPr>
          <w:cantSplit/>
          <w:tblHeader w:val="false"/>
        </w:trPr>
        <w:tc>
          <w:tcPr>
            <w:tcW w:type="dxa" w:w="3400"/>
            <w:tcMar>
              <w:top w:type="dxa" w:w="70"/>
              <w:left w:type="dxa" w:w="100"/>
              <w:bottom w:type="dxa" w:w="70"/>
              <w:right w:type="dxa" w:w="100"/>
            </w:tcMar>
          </w:tcPr>
          <w:p>
            <w:pPr>
              <w:spacing w:after="0" w:line="260"/>
            </w:pPr>
            <w:r>
              <w:rPr>
                <w:color w:val="1F2A5A"/>
                <w:sz w:val="20"/>
                <w:szCs w:val="20"/>
              </w:rPr>
              <w:t xml:space="preserve">Algo no funciona y no sabes por qué</w:t>
            </w:r>
          </w:p>
        </w:tc>
        <w:tc>
          <w:tcPr>
            <w:tcW w:type="dxa" w:w="5960"/>
            <w:tcMar>
              <w:top w:type="dxa" w:w="70"/>
              <w:left w:type="dxa" w:w="100"/>
              <w:bottom w:type="dxa" w:w="70"/>
              <w:right w:type="dxa" w:w="100"/>
            </w:tcMar>
          </w:tcPr>
          <w:p>
            <w:pPr>
              <w:spacing w:after="0" w:line="260"/>
            </w:pPr>
            <w:r>
              <w:rPr>
                <w:color w:val="1F2A5A"/>
                <w:sz w:val="20"/>
                <w:szCs w:val="20"/>
              </w:rPr>
              <w:t xml:space="preserve">Dilo: «esto me está fallando y no quiero adivinar en vivo; sigo con los resultados que traje y lo reviso para el próximo sábado». Es una respuesta profesional, no una derrota.</w:t>
            </w:r>
          </w:p>
        </w:tc>
      </w:tr>
    </w:tbl>
    <w:p>
      <w:pPr>
        <w:pStyle w:val="Heading1"/>
        <w:spacing w:after="160" w:before="360"/>
      </w:pPr>
      <w:r>
        <w:rPr>
          <w:b/>
          <w:bCs/>
          <w:color w:val="354AC0"/>
          <w:sz w:val="30"/>
          <w:szCs w:val="30"/>
        </w:rPr>
        <w:t xml:space="preserve">Tu red de seguridad</w:t>
      </w:r>
    </w:p>
    <w:p>
      <w:pPr>
        <w:pStyle w:val="ListParagraph"/>
        <w:numPr>
          <w:ilvl w:val="0"/>
          <w:numId w:val="2"/>
        </w:numPr>
        <w:spacing w:after="70" w:line="280"/>
      </w:pPr>
      <w:r>
        <w:rPr>
          <w:color w:val="1F2A5A"/>
          <w:sz w:val="22"/>
          <w:szCs w:val="22"/>
        </w:rPr>
        <w:t xml:space="preserve">Una pestaña con el cuaderno del día ya ejecutado, abierta desde antes de empezar.</w:t>
      </w:r>
    </w:p>
    <w:p>
      <w:pPr>
        <w:pStyle w:val="ListParagraph"/>
        <w:numPr>
          <w:ilvl w:val="0"/>
          <w:numId w:val="2"/>
        </w:numPr>
        <w:spacing w:after="70" w:line="280"/>
      </w:pPr>
      <w:r>
        <w:rPr>
          <w:color w:val="1F2A5A"/>
          <w:sz w:val="22"/>
          <w:szCs w:val="22"/>
        </w:rPr>
        <w:t xml:space="preserve">Esta guía abierta en la sección de la sesión.</w:t>
      </w:r>
    </w:p>
    <w:p>
      <w:pPr>
        <w:pStyle w:val="ListParagraph"/>
        <w:numPr>
          <w:ilvl w:val="0"/>
          <w:numId w:val="2"/>
        </w:numPr>
        <w:spacing w:after="70" w:line="280"/>
      </w:pPr>
      <w:r>
        <w:rPr>
          <w:color w:val="1F2A5A"/>
          <w:sz w:val="22"/>
          <w:szCs w:val="22"/>
        </w:rPr>
        <w:t xml:space="preserve">La presentación del módulo de esa semana, por si necesitas volver a la teoría mientras algo corre.</w:t>
      </w:r>
    </w:p>
    <w:p>
      <w:pPr>
        <w:pStyle w:val="ListParagraph"/>
        <w:numPr>
          <w:ilvl w:val="0"/>
          <w:numId w:val="2"/>
        </w:numPr>
        <w:spacing w:after="70" w:line="280"/>
      </w:pPr>
      <w:r>
        <w:rPr>
          <w:color w:val="1F2A5A"/>
          <w:sz w:val="22"/>
          <w:szCs w:val="22"/>
        </w:rPr>
        <w:t xml:space="preserve">El repositorio del curso, por si alguien perdió un enlace.</w:t>
      </w:r>
    </w:p>
    <w:p>
      <w:pPr>
        <w:pStyle w:val="Heading1"/>
        <w:spacing w:after="160" w:before="360"/>
      </w:pPr>
      <w:r>
        <w:rPr>
          <w:b/>
          <w:bCs/>
          <w:color w:val="354AC0"/>
          <w:sz w:val="30"/>
          <w:szCs w:val="30"/>
        </w:rPr>
        <w:t xml:space="preserve">Frases para cuando no sepas la respuesta</w:t>
      </w:r>
    </w:p>
    <w:p>
      <w:pPr>
        <w:spacing w:after="120" w:line="280"/>
      </w:pPr>
      <w:r>
        <w:rPr>
          <w:color w:val="1F2A5A"/>
          <w:sz w:val="22"/>
          <w:szCs w:val="22"/>
        </w:rPr>
        <w:t xml:space="preserve">Todas son frases reales de buenos docentes. Ninguna te hace ver mal; lo que te haría ver mal es inventar una respuesta.</w:t>
      </w:r>
    </w:p>
    <w:tbl>
      <w:tblPr>
        <w:tblW w:type="dxa" w:w="9360"/>
        <w:tblBorders>
          <w:top w:val="single" w:color="D8DCEC" w:sz="2"/>
          <w:left w:val="single" w:color="D8DCEC" w:sz="2"/>
          <w:bottom w:val="single" w:color="D8DCEC" w:sz="2"/>
          <w:right w:val="single" w:color="D8DCEC" w:sz="2"/>
          <w:insideH w:val="single" w:color="E6E9F3" w:sz="2"/>
          <w:insideV w:val="single" w:color="E6E9F3" w:sz="2"/>
        </w:tblBorders>
      </w:tblPr>
      <w:tblGrid>
        <w:gridCol w:w="2900"/>
        <w:gridCol w:w="6460"/>
      </w:tblGrid>
      <w:tr>
        <w:trPr>
          <w:cantSplit/>
          <w:tblHeader/>
        </w:trPr>
        <w:tc>
          <w:tcPr>
            <w:tcW w:type="dxa" w:w="2900"/>
            <w:shd w:fill="FFF6E6" w:color="auto" w:val="clear"/>
            <w:tcMar>
              <w:top w:type="dxa" w:w="70"/>
              <w:left w:type="dxa" w:w="100"/>
              <w:bottom w:type="dxa" w:w="70"/>
              <w:right w:type="dxa" w:w="100"/>
            </w:tcMar>
          </w:tcPr>
          <w:p>
            <w:pPr>
              <w:spacing w:after="0" w:line="260"/>
            </w:pPr>
            <w:r>
              <w:rPr>
                <w:b/>
                <w:bCs/>
                <w:color w:val="1F2A5A"/>
                <w:sz w:val="20"/>
                <w:szCs w:val="20"/>
              </w:rPr>
              <w:t xml:space="preserve">Situación</w:t>
            </w:r>
          </w:p>
        </w:tc>
        <w:tc>
          <w:tcPr>
            <w:tcW w:type="dxa" w:w="6460"/>
            <w:shd w:fill="FFF6E6" w:color="auto" w:val="clear"/>
            <w:tcMar>
              <w:top w:type="dxa" w:w="70"/>
              <w:left w:type="dxa" w:w="100"/>
              <w:bottom w:type="dxa" w:w="70"/>
              <w:right w:type="dxa" w:w="100"/>
            </w:tcMar>
          </w:tcPr>
          <w:p>
            <w:pPr>
              <w:spacing w:after="0" w:line="260"/>
            </w:pPr>
            <w:r>
              <w:rPr>
                <w:b/>
                <w:bCs/>
                <w:color w:val="1F2A5A"/>
                <w:sz w:val="20"/>
                <w:szCs w:val="20"/>
              </w:rPr>
              <w:t xml:space="preserve">Qué decir</w:t>
            </w:r>
          </w:p>
        </w:tc>
      </w:tr>
      <w:tr>
        <w:trPr>
          <w:cantSplit/>
          <w:tblHeader w:val="false"/>
        </w:trPr>
        <w:tc>
          <w:tcPr>
            <w:tcW w:type="dxa" w:w="2900"/>
            <w:tcMar>
              <w:top w:type="dxa" w:w="70"/>
              <w:left w:type="dxa" w:w="100"/>
              <w:bottom w:type="dxa" w:w="70"/>
              <w:right w:type="dxa" w:w="100"/>
            </w:tcMar>
          </w:tcPr>
          <w:p>
            <w:pPr>
              <w:spacing w:after="0" w:line="260"/>
            </w:pPr>
            <w:r>
              <w:rPr>
                <w:color w:val="1F2A5A"/>
                <w:sz w:val="20"/>
                <w:szCs w:val="20"/>
              </w:rPr>
              <w:t xml:space="preserve">No sabes la respuesta</w:t>
            </w:r>
          </w:p>
        </w:tc>
        <w:tc>
          <w:tcPr>
            <w:tcW w:type="dxa" w:w="6460"/>
            <w:tcMar>
              <w:top w:type="dxa" w:w="70"/>
              <w:left w:type="dxa" w:w="100"/>
              <w:bottom w:type="dxa" w:w="70"/>
              <w:right w:type="dxa" w:w="100"/>
            </w:tcMar>
          </w:tcPr>
          <w:p>
            <w:pPr>
              <w:spacing w:after="0" w:line="260"/>
            </w:pPr>
            <w:r>
              <w:rPr>
                <w:color w:val="1F2A5A"/>
                <w:sz w:val="20"/>
                <w:szCs w:val="20"/>
              </w:rPr>
              <w:t xml:space="preserve">«No lo sé con certeza y prefiero no inventar. Lo busco y te respondo esta semana por el foro.»</w:t>
            </w:r>
          </w:p>
        </w:tc>
      </w:tr>
      <w:tr>
        <w:trPr>
          <w:cantSplit/>
          <w:tblHeader w:val="false"/>
        </w:trPr>
        <w:tc>
          <w:tcPr>
            <w:tcW w:type="dxa" w:w="2900"/>
            <w:tcMar>
              <w:top w:type="dxa" w:w="70"/>
              <w:left w:type="dxa" w:w="100"/>
              <w:bottom w:type="dxa" w:w="70"/>
              <w:right w:type="dxa" w:w="100"/>
            </w:tcMar>
          </w:tcPr>
          <w:p>
            <w:pPr>
              <w:spacing w:after="0" w:line="260"/>
            </w:pPr>
            <w:r>
              <w:rPr>
                <w:color w:val="1F2A5A"/>
                <w:sz w:val="20"/>
                <w:szCs w:val="20"/>
              </w:rPr>
              <w:t xml:space="preserve">La pregunta se sale del curso</w:t>
            </w:r>
          </w:p>
        </w:tc>
        <w:tc>
          <w:tcPr>
            <w:tcW w:type="dxa" w:w="6460"/>
            <w:tcMar>
              <w:top w:type="dxa" w:w="70"/>
              <w:left w:type="dxa" w:w="100"/>
              <w:bottom w:type="dxa" w:w="70"/>
              <w:right w:type="dxa" w:w="100"/>
            </w:tcMar>
          </w:tcPr>
          <w:p>
            <w:pPr>
              <w:spacing w:after="0" w:line="260"/>
            </w:pPr>
            <w:r>
              <w:rPr>
                <w:color w:val="1F2A5A"/>
                <w:sz w:val="20"/>
                <w:szCs w:val="20"/>
              </w:rPr>
              <w:t xml:space="preserve">«Esa pregunta da para un curso entero. En dos palabras es [lo que sepas], y si te interesa te paso por dónde empezar a leer.»</w:t>
            </w:r>
          </w:p>
        </w:tc>
      </w:tr>
      <w:tr>
        <w:trPr>
          <w:cantSplit/>
          <w:tblHeader w:val="false"/>
        </w:trPr>
        <w:tc>
          <w:tcPr>
            <w:tcW w:type="dxa" w:w="2900"/>
            <w:tcMar>
              <w:top w:type="dxa" w:w="70"/>
              <w:left w:type="dxa" w:w="100"/>
              <w:bottom w:type="dxa" w:w="70"/>
              <w:right w:type="dxa" w:w="100"/>
            </w:tcMar>
          </w:tcPr>
          <w:p>
            <w:pPr>
              <w:spacing w:after="0" w:line="260"/>
            </w:pPr>
            <w:r>
              <w:rPr>
                <w:color w:val="1F2A5A"/>
                <w:sz w:val="20"/>
                <w:szCs w:val="20"/>
              </w:rPr>
              <w:t xml:space="preserve">Alguien te corrige y tiene razón</w:t>
            </w:r>
          </w:p>
        </w:tc>
        <w:tc>
          <w:tcPr>
            <w:tcW w:type="dxa" w:w="6460"/>
            <w:tcMar>
              <w:top w:type="dxa" w:w="70"/>
              <w:left w:type="dxa" w:w="100"/>
              <w:bottom w:type="dxa" w:w="70"/>
              <w:right w:type="dxa" w:w="100"/>
            </w:tcMar>
          </w:tcPr>
          <w:p>
            <w:pPr>
              <w:spacing w:after="0" w:line="260"/>
            </w:pPr>
            <w:r>
              <w:rPr>
                <w:color w:val="1F2A5A"/>
                <w:sz w:val="20"/>
                <w:szCs w:val="20"/>
              </w:rPr>
              <w:t xml:space="preserve">«Tienes razón, me expresé mal. Es como tú dices.» Y sigues. No te disculpes tres veces.</w:t>
            </w:r>
          </w:p>
        </w:tc>
      </w:tr>
      <w:tr>
        <w:trPr>
          <w:cantSplit/>
          <w:tblHeader w:val="false"/>
        </w:trPr>
        <w:tc>
          <w:tcPr>
            <w:tcW w:type="dxa" w:w="2900"/>
            <w:tcMar>
              <w:top w:type="dxa" w:w="70"/>
              <w:left w:type="dxa" w:w="100"/>
              <w:bottom w:type="dxa" w:w="70"/>
              <w:right w:type="dxa" w:w="100"/>
            </w:tcMar>
          </w:tcPr>
          <w:p>
            <w:pPr>
              <w:spacing w:after="0" w:line="260"/>
            </w:pPr>
            <w:r>
              <w:rPr>
                <w:color w:val="1F2A5A"/>
                <w:sz w:val="20"/>
                <w:szCs w:val="20"/>
              </w:rPr>
              <w:t xml:space="preserve">Alguien te corrige y no estás segura</w:t>
            </w:r>
          </w:p>
        </w:tc>
        <w:tc>
          <w:tcPr>
            <w:tcW w:type="dxa" w:w="6460"/>
            <w:tcMar>
              <w:top w:type="dxa" w:w="70"/>
              <w:left w:type="dxa" w:w="100"/>
              <w:bottom w:type="dxa" w:w="70"/>
              <w:right w:type="dxa" w:w="100"/>
            </w:tcMar>
          </w:tcPr>
          <w:p>
            <w:pPr>
              <w:spacing w:after="0" w:line="260"/>
            </w:pPr>
            <w:r>
              <w:rPr>
                <w:color w:val="1F2A5A"/>
                <w:sz w:val="20"/>
                <w:szCs w:val="20"/>
              </w:rPr>
              <w:t xml:space="preserve">«Puede ser, no lo tengo claro. Déjame revisarlo y lo aclaramos el próximo sábado.»</w:t>
            </w:r>
          </w:p>
        </w:tc>
      </w:tr>
      <w:tr>
        <w:trPr>
          <w:cantSplit/>
          <w:tblHeader w:val="false"/>
        </w:trPr>
        <w:tc>
          <w:tcPr>
            <w:tcW w:type="dxa" w:w="2900"/>
            <w:tcMar>
              <w:top w:type="dxa" w:w="70"/>
              <w:left w:type="dxa" w:w="100"/>
              <w:bottom w:type="dxa" w:w="70"/>
              <w:right w:type="dxa" w:w="100"/>
            </w:tcMar>
          </w:tcPr>
          <w:p>
            <w:pPr>
              <w:spacing w:after="0" w:line="260"/>
            </w:pPr>
            <w:r>
              <w:rPr>
                <w:color w:val="1F2A5A"/>
                <w:sz w:val="20"/>
                <w:szCs w:val="20"/>
              </w:rPr>
              <w:t xml:space="preserve">Te preguntan algo clínico muy específico</w:t>
            </w:r>
          </w:p>
        </w:tc>
        <w:tc>
          <w:tcPr>
            <w:tcW w:type="dxa" w:w="6460"/>
            <w:tcMar>
              <w:top w:type="dxa" w:w="70"/>
              <w:left w:type="dxa" w:w="100"/>
              <w:bottom w:type="dxa" w:w="70"/>
              <w:right w:type="dxa" w:w="100"/>
            </w:tcMar>
          </w:tcPr>
          <w:p>
            <w:pPr>
              <w:spacing w:after="0" w:line="260"/>
            </w:pPr>
            <w:r>
              <w:rPr>
                <w:color w:val="1F2A5A"/>
                <w:sz w:val="20"/>
                <w:szCs w:val="20"/>
              </w:rPr>
              <w:t xml:space="preserve">«Mi terreno es el análisis de los datos, no la decisión clínica. Lo que los datos permiten decir es [...], de ahí en adelante es territorio del clínico.»</w:t>
            </w:r>
          </w:p>
        </w:tc>
      </w:tr>
      <w:tr>
        <w:trPr>
          <w:cantSplit/>
          <w:tblHeader w:val="false"/>
        </w:trPr>
        <w:tc>
          <w:tcPr>
            <w:tcW w:type="dxa" w:w="2900"/>
            <w:tcMar>
              <w:top w:type="dxa" w:w="70"/>
              <w:left w:type="dxa" w:w="100"/>
              <w:bottom w:type="dxa" w:w="70"/>
              <w:right w:type="dxa" w:w="100"/>
            </w:tcMar>
          </w:tcPr>
          <w:p>
            <w:pPr>
              <w:spacing w:after="0" w:line="260"/>
            </w:pPr>
            <w:r>
              <w:rPr>
                <w:color w:val="1F2A5A"/>
                <w:sz w:val="20"/>
                <w:szCs w:val="20"/>
              </w:rPr>
              <w:t xml:space="preserve">No entiendes la pregunta</w:t>
            </w:r>
          </w:p>
        </w:tc>
        <w:tc>
          <w:tcPr>
            <w:tcW w:type="dxa" w:w="6460"/>
            <w:tcMar>
              <w:top w:type="dxa" w:w="70"/>
              <w:left w:type="dxa" w:w="100"/>
              <w:bottom w:type="dxa" w:w="70"/>
              <w:right w:type="dxa" w:w="100"/>
            </w:tcMar>
          </w:tcPr>
          <w:p>
            <w:pPr>
              <w:spacing w:after="0" w:line="260"/>
            </w:pPr>
            <w:r>
              <w:rPr>
                <w:color w:val="1F2A5A"/>
                <w:sz w:val="20"/>
                <w:szCs w:val="20"/>
              </w:rPr>
              <w:t xml:space="preserve">«¿Me la puedes plantear con un ejemplo? Para no responderte otra cosa.»</w:t>
            </w:r>
          </w:p>
        </w:tc>
      </w:tr>
    </w:tbl>
    <w:p>
      <w:pPr>
        <w:pStyle w:val="Heading1"/>
        <w:spacing w:after="160" w:before="360"/>
      </w:pPr>
      <w:r>
        <w:rPr>
          <w:b/>
          <w:bCs/>
          <w:color w:val="354AC0"/>
          <w:sz w:val="30"/>
          <w:szCs w:val="30"/>
        </w:rPr>
        <w:t xml:space="preserve">Lo último</w:t>
      </w:r>
    </w:p>
    <w:p>
      <w:pPr>
        <w:spacing w:after="120" w:line="280"/>
      </w:pPr>
      <w:r>
        <w:rPr>
          <w:color w:val="1F2A5A"/>
          <w:sz w:val="22"/>
          <w:szCs w:val="22"/>
        </w:rPr>
        <w:t xml:space="preserve">Nadie de los que se inscribió sabe hacer esto. Por eso pagaron el curso. Lo único que tienes que hacer es ir un paso adelante de ellos, y en eso vas sobrada: llevas meses trabajando con estos datos.</w:t>
      </w:r>
    </w:p>
    <w:p>
      <w:pPr>
        <w:spacing w:after="120" w:line="280"/>
      </w:pPr>
      <w:r>
        <w:rPr>
          <w:i/>
          <w:iCs/>
          <w:color w:val="5A6485"/>
          <w:sz w:val="22"/>
          <w:szCs w:val="22"/>
        </w:rPr>
        <w:t xml:space="preserve">Si una sesión sale regular, la siguiente sale mejor. Las cuatro no tienen que ser perfectas.</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para dictar el curso de ancestria genetica</dc:title>
  <dc:creator>Curso de ancestria genetica</dc:creator>
  <cp:lastModifiedBy>Un-named</cp:lastModifiedBy>
  <cp:revision>1</cp:revision>
  <dcterms:created xsi:type="dcterms:W3CDTF">2026-10-28T14:50:18.702Z</dcterms:created>
  <dcterms:modified xsi:type="dcterms:W3CDTF">2026-10-28T14:50:18.702Z</dcterms:modified>
</cp:coreProperties>
</file>

<file path=docProps/custom.xml><?xml version="1.0" encoding="utf-8"?>
<Properties xmlns="http://schemas.openxmlformats.org/officeDocument/2006/custom-properties" xmlns:vt="http://schemas.openxmlformats.org/officeDocument/2006/docPropsVTypes"/>
</file>