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A15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发现了之前的一个问题，我再思考了一下。之前我拿阳性数据集做迁移学习，并且用这个专家大脑和prior模型 在reinvent4上加上了多目标评分奖励函数（其中有一个QSAR的模型来预测IC50值做为评分函数之一），每次收敛约束到100多个金标准分子（人工给了一些筛选标准）。我想知道之前有没有分成8训练集，1测试集，1验证集，另外，已经用阳性数据集做过迁移学习了，又放到奖励函数里，会不会过度优化? 不要给我代码，我们一步一步来。等会我给你阳性数据集路径，我们先想清楚是先模拟阴性数据集，还是先拆分骨架，还是先分割数据集8训练集，1测试集，1验证集；后面是不是做骨架修饰生成学习都用训练集？</w:t>
      </w:r>
    </w:p>
    <w:p w14:paraId="05EFFAF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你提出了一个非常关键的问题！让我们系统地分析一下：</w:t>
      </w:r>
    </w:p>
    <w:p w14:paraId="6B20A63F">
      <w:pPr>
        <w:pStyle w:val="2"/>
        <w:keepNext w:val="0"/>
        <w:keepLines w:val="0"/>
        <w:widowControl/>
        <w:suppressLineNumbers w:val="0"/>
      </w:pPr>
      <w:r>
        <w:t>潜在的过度优化问题</w:t>
      </w:r>
    </w:p>
    <w:p w14:paraId="0E7385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你的担忧是合理的。如果用</w:t>
      </w:r>
      <w:r>
        <w:rPr>
          <w:rStyle w:val="7"/>
        </w:rPr>
        <w:t>同一个阳性数据集</w:t>
      </w:r>
      <w:r>
        <w:t>既做了迁移学习又作为QSAR评分函数的训练集，确实存在"数据泄露"和过度优化的风险：</w:t>
      </w:r>
    </w:p>
    <w:p w14:paraId="0E046C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迁移学习</w:t>
      </w:r>
      <w:r>
        <w:t>：让模型学会了生成类似阳性数据集的分子结构</w:t>
      </w:r>
    </w:p>
    <w:p w14:paraId="22B231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QSAR评分</w:t>
      </w:r>
      <w:r>
        <w:t>：用同样的数据训练的预测器来评分</w:t>
      </w:r>
    </w:p>
    <w:p w14:paraId="6F8949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结果</w:t>
      </w:r>
      <w:r>
        <w:t>：模型倾向于生成训练集中已见过的分子或极其相似的类似物</w:t>
      </w:r>
    </w:p>
    <w:p w14:paraId="23E870A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这就像"既当裁判又当运动员"，模型会过度拟合到已知的化学空间。</w:t>
      </w:r>
    </w:p>
    <w:p w14:paraId="53CA9FFD">
      <w:pPr>
        <w:pStyle w:val="2"/>
        <w:keepNext w:val="0"/>
        <w:keepLines w:val="0"/>
        <w:widowControl/>
        <w:suppressLineNumbers w:val="0"/>
      </w:pPr>
      <w:r>
        <w:t>正确的实验设计流程</w:t>
      </w:r>
    </w:p>
    <w:p w14:paraId="01D4A1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建议按以下顺序进行：</w:t>
      </w:r>
    </w:p>
    <w:p w14:paraId="523DB2D8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7"/>
          <w:b/>
          <w:bCs/>
        </w:rPr>
        <w:t>首先分割数据集</w:t>
      </w:r>
      <w:r>
        <w:t xml:space="preserve"> (最优先)</w:t>
      </w:r>
    </w:p>
    <w:p w14:paraId="08FA39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将729个阳性化合物分成： </w:t>
      </w:r>
    </w:p>
    <w:p w14:paraId="13E82DC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训练集 (80%, ~583个)</w:t>
      </w:r>
    </w:p>
    <w:p w14:paraId="71EAD93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验证集 (10%, ~73个)</w:t>
      </w:r>
    </w:p>
    <w:p w14:paraId="0BCCC3E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测试集 (10%, ~73个)</w:t>
      </w:r>
    </w:p>
    <w:p w14:paraId="5F1F00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分割时要考虑</w:t>
      </w:r>
      <w:r>
        <w:rPr>
          <w:rStyle w:val="7"/>
        </w:rPr>
        <w:t>骨架多样性</w:t>
      </w:r>
      <w:r>
        <w:t>，确保不同骨架类型均匀分布</w:t>
      </w:r>
    </w:p>
    <w:p w14:paraId="4DAC7887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7"/>
          <w:b/>
          <w:bCs/>
        </w:rPr>
        <w:t>其次考虑骨架分析</w:t>
      </w:r>
    </w:p>
    <w:p w14:paraId="084A4E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对训练集进行骨架提取和聚类</w:t>
      </w:r>
    </w:p>
    <w:p w14:paraId="598ABE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识别主要骨架类型（Murcko scaffolds）</w:t>
      </w:r>
    </w:p>
    <w:p w14:paraId="7523EB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这有助于后续的骨架跳跃和多样性评估</w:t>
      </w:r>
    </w:p>
    <w:p w14:paraId="7BE88504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7"/>
          <w:b/>
          <w:bCs/>
        </w:rPr>
        <w:t>最后考虑阴性数据集</w:t>
      </w:r>
    </w:p>
    <w:p w14:paraId="4319E3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如果要训练二分类QSAR模型才需要</w:t>
      </w:r>
    </w:p>
    <w:p w14:paraId="5DB8EE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但你现在用Random Forest做回归（pIC50），可能不需要阴性样本</w:t>
      </w:r>
    </w:p>
    <w:p w14:paraId="6201BD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如果需要，可以从ChEMBL随机采样非DENV活性化合物</w:t>
      </w:r>
    </w:p>
    <w:p w14:paraId="5D5CA2C8">
      <w:pPr>
        <w:pStyle w:val="2"/>
        <w:keepNext w:val="0"/>
        <w:keepLines w:val="0"/>
        <w:widowControl/>
        <w:suppressLineNumbers w:val="0"/>
      </w:pPr>
      <w:r>
        <w:t>关于数据使用的建议</w:t>
      </w:r>
    </w:p>
    <w:p w14:paraId="68EAAE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迁移学习阶段</w:t>
      </w:r>
      <w:r>
        <w:t>：</w:t>
      </w:r>
    </w:p>
    <w:p w14:paraId="7A83B4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只使用</w:t>
      </w:r>
      <w:r>
        <w:rPr>
          <w:rStyle w:val="7"/>
        </w:rPr>
        <w:t>训练集</w:t>
      </w:r>
      <w:r>
        <w:t>进行transfer learning</w:t>
      </w:r>
    </w:p>
    <w:p w14:paraId="11C847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保留验证集和测试集完全unseen</w:t>
      </w:r>
    </w:p>
    <w:p w14:paraId="040D24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QSAR模型训练</w:t>
      </w:r>
      <w:r>
        <w:t>：</w:t>
      </w:r>
    </w:p>
    <w:p w14:paraId="5E3EE2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只用</w:t>
      </w:r>
      <w:r>
        <w:rPr>
          <w:rStyle w:val="7"/>
        </w:rPr>
        <w:t>训练集</w:t>
      </w:r>
      <w:r>
        <w:t>训练Random Forest</w:t>
      </w:r>
    </w:p>
    <w:p w14:paraId="18EAC9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用</w:t>
      </w:r>
      <w:r>
        <w:rPr>
          <w:rStyle w:val="7"/>
        </w:rPr>
        <w:t>验证集</w:t>
      </w:r>
      <w:r>
        <w:t>调参和early stopping</w:t>
      </w:r>
    </w:p>
    <w:p w14:paraId="6F6808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用</w:t>
      </w:r>
      <w:r>
        <w:rPr>
          <w:rStyle w:val="7"/>
        </w:rPr>
        <w:t>测试集</w:t>
      </w:r>
      <w:r>
        <w:t>最终评估模型性能</w:t>
      </w:r>
    </w:p>
    <w:p w14:paraId="5D84F17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REINVENT4生成阶段</w:t>
      </w:r>
      <w:r>
        <w:t>：</w:t>
      </w:r>
    </w:p>
    <w:p w14:paraId="48E6AD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Prior model: 基于训练集的迁移学习模型</w:t>
      </w:r>
    </w:p>
    <w:p w14:paraId="78E599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Scoring: 基于训练集训练的QSAR模型</w:t>
      </w:r>
    </w:p>
    <w:p w14:paraId="55B02F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评估: 用测试集的分子作为"金标准"来验证新颖性</w:t>
      </w:r>
    </w:p>
    <w:p w14:paraId="239C381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这样可以避免过度优化，并能真实评估模型的泛化能力。你觉得这个方案如何？需要我帮你设计具体的数据分割策略吗？</w:t>
      </w:r>
    </w:p>
    <w:p w14:paraId="7A80FE2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B4BCE1"/>
    <w:multiLevelType w:val="multilevel"/>
    <w:tmpl w:val="A6B4B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239C40"/>
    <w:multiLevelType w:val="multilevel"/>
    <w:tmpl w:val="DE239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9EE6B10"/>
    <w:multiLevelType w:val="multilevel"/>
    <w:tmpl w:val="E9EE6B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7AAF992"/>
    <w:multiLevelType w:val="multilevel"/>
    <w:tmpl w:val="07AAF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22991B0"/>
    <w:multiLevelType w:val="multilevel"/>
    <w:tmpl w:val="122991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D05EEE2"/>
    <w:multiLevelType w:val="multilevel"/>
    <w:tmpl w:val="1D05EE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F4DEB43"/>
    <w:multiLevelType w:val="multilevel"/>
    <w:tmpl w:val="6F4DE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A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2025-11-06T09:41:29Z</dcterms:created>
  <dc:creator>ucsaheu</dc:creator>
  <cp:lastModifiedBy>WPS_1744010842</cp:lastModifiedBy>
  <dcterms:modified xsi:type="dcterms:W3CDTF">2025-11-06T09:41:32Z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5E5059870A714DBD9BC2962CBD0DD972_12</vt:lpwstr>
  </property>
</Properties>
</file>