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700"/>
        <w:jc w:val="center"/>
      </w:pPr>
      <w:r>
        <w:rPr>
          <w:b/>
          <w:bCs/>
          <w:color w:val="1F4E78"/>
          <w:sz w:val="38"/>
          <w:szCs w:val="38"/>
        </w:rPr>
        <w:t xml:space="preserve">DealerOps</w:t>
      </w:r>
    </w:p>
    <w:p>
      <w:pPr>
        <w:spacing w:after="100"/>
        <w:jc w:val="center"/>
      </w:pPr>
      <w:r>
        <w:rPr>
          <w:b/>
          <w:bCs/>
          <w:sz w:val="29"/>
          <w:szCs w:val="29"/>
        </w:rPr>
        <w:t xml:space="preserve">Group Assignment 3: Test Execution Report</w:t>
      </w:r>
    </w:p>
    <w:p>
      <w:pPr>
        <w:spacing w:after="280"/>
        <w:jc w:val="center"/>
      </w:pPr>
      <w:r>
        <w:rPr>
          <w:sz w:val="22"/>
          <w:szCs w:val="22"/>
        </w:rPr>
        <w:t xml:space="preserve">Software Testing and Deployment (CPRG-305-B)</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gridCol w:w="100"/>
      </w:tblGrid>
      <w:tr>
        <w:tc>
          <w:tcPr>
            <w:tcW w:type="dxa" w:w="1700"/>
            <w:shd w:fill="1F4E78" w:val="clear"/>
            <w:tcMar>
              <w:top w:type="dxa" w:w="70"/>
              <w:left w:type="dxa" w:w="80"/>
              <w:bottom w:type="dxa" w:w="70"/>
              <w:right w:type="dxa" w:w="80"/>
            </w:tcMar>
          </w:tcPr>
          <w:p>
            <w:pPr>
              <w:spacing w:after="0"/>
            </w:pPr>
            <w:r>
              <w:rPr>
                <w:b/>
                <w:bCs/>
                <w:color w:val="FFFFFF"/>
                <w:sz w:val="16"/>
                <w:szCs w:val="16"/>
              </w:rPr>
              <w:t xml:space="preserve">Project</w:t>
            </w:r>
          </w:p>
        </w:tc>
        <w:tc>
          <w:tcPr>
            <w:tcW w:type="dxa" w:w="3600"/>
            <w:shd w:fill="1F4E78" w:val="clear"/>
            <w:tcMar>
              <w:top w:type="dxa" w:w="70"/>
              <w:left w:type="dxa" w:w="80"/>
              <w:bottom w:type="dxa" w:w="70"/>
              <w:right w:type="dxa" w:w="80"/>
            </w:tcMar>
          </w:tcPr>
          <w:p>
            <w:pPr>
              <w:spacing w:after="0"/>
            </w:pPr>
            <w:r>
              <w:rPr>
                <w:b/>
                <w:bCs/>
                <w:color w:val="FFFFFF"/>
                <w:sz w:val="16"/>
                <w:szCs w:val="16"/>
              </w:rPr>
              <w:t xml:space="preserve">Group members</w:t>
            </w:r>
          </w:p>
        </w:tc>
        <w:tc>
          <w:tcPr>
            <w:tcW w:type="dxa" w:w="1900"/>
            <w:shd w:fill="1F4E78" w:val="clear"/>
            <w:tcMar>
              <w:top w:type="dxa" w:w="70"/>
              <w:left w:type="dxa" w:w="80"/>
              <w:bottom w:type="dxa" w:w="70"/>
              <w:right w:type="dxa" w:w="80"/>
            </w:tcMar>
          </w:tcPr>
          <w:p>
            <w:pPr>
              <w:spacing w:after="0"/>
            </w:pPr>
            <w:r>
              <w:rPr>
                <w:b/>
                <w:bCs/>
                <w:color w:val="FFFFFF"/>
                <w:sz w:val="16"/>
                <w:szCs w:val="16"/>
              </w:rPr>
              <w:t xml:space="preserve">Execution date</w:t>
            </w:r>
          </w:p>
        </w:tc>
        <w:tc>
          <w:tcPr>
            <w:tcW w:type="dxa" w:w="2160"/>
            <w:shd w:fill="1F4E78" w:val="clear"/>
            <w:tcMar>
              <w:top w:type="dxa" w:w="70"/>
              <w:left w:type="dxa" w:w="80"/>
              <w:bottom w:type="dxa" w:w="70"/>
              <w:right w:type="dxa" w:w="80"/>
            </w:tcMar>
          </w:tcPr>
          <w:p>
            <w:pPr>
              <w:spacing w:after="0"/>
            </w:pPr>
            <w:r>
              <w:rPr>
                <w:b/>
                <w:bCs/>
                <w:color w:val="FFFFFF"/>
                <w:sz w:val="16"/>
                <w:szCs w:val="16"/>
              </w:rPr>
              <w:t xml:space="preserve">Report version</w:t>
            </w:r>
          </w:p>
        </w:tc>
      </w:tr>
      <w:tr>
        <w:trPr>
          <w:cantSplit/>
        </w:trPr>
        <w:tc>
          <w:tcPr>
            <w:tcW w:type="dxa" w:w="1700"/>
            <w:tcMar>
              <w:top w:type="dxa" w:w="70"/>
              <w:left w:type="dxa" w:w="80"/>
              <w:bottom w:type="dxa" w:w="70"/>
              <w:right w:type="dxa" w:w="80"/>
            </w:tcMar>
          </w:tcPr>
          <w:p>
            <w:pPr>
              <w:spacing w:after="0"/>
            </w:pPr>
            <w:r>
              <w:rPr>
                <w:b w:val="false"/>
                <w:bCs w:val="false"/>
                <w:color w:val="000000"/>
                <w:sz w:val="15"/>
                <w:szCs w:val="15"/>
              </w:rPr>
              <w:t xml:space="preserve">DealerOps</w:t>
            </w:r>
          </w:p>
        </w:tc>
        <w:tc>
          <w:tcPr>
            <w:tcW w:type="dxa" w:w="3600"/>
            <w:tcMar>
              <w:top w:type="dxa" w:w="70"/>
              <w:left w:type="dxa" w:w="80"/>
              <w:bottom w:type="dxa" w:w="70"/>
              <w:right w:type="dxa" w:w="80"/>
            </w:tcMar>
          </w:tcPr>
          <w:p>
            <w:pPr>
              <w:spacing w:after="0"/>
            </w:pPr>
            <w:r>
              <w:rPr>
                <w:b w:val="false"/>
                <w:bCs w:val="false"/>
                <w:color w:val="000000"/>
                <w:sz w:val="15"/>
                <w:szCs w:val="15"/>
              </w:rPr>
              <w:t xml:space="preserve">Yuandong Yang, Daniel Watson, and Xiaomei He</w:t>
            </w:r>
          </w:p>
        </w:tc>
        <w:tc>
          <w:tcPr>
            <w:tcW w:type="dxa" w:w="1900"/>
            <w:tcMar>
              <w:top w:type="dxa" w:w="70"/>
              <w:left w:type="dxa" w:w="80"/>
              <w:bottom w:type="dxa" w:w="70"/>
              <w:right w:type="dxa" w:w="80"/>
            </w:tcMar>
          </w:tcPr>
          <w:p>
            <w:pPr>
              <w:spacing w:after="0"/>
            </w:pPr>
            <w:r>
              <w:rPr>
                <w:b w:val="false"/>
                <w:bCs w:val="false"/>
                <w:color w:val="000000"/>
                <w:sz w:val="15"/>
                <w:szCs w:val="15"/>
              </w:rPr>
              <w:t xml:space="preserve">October 13, 2026</w:t>
            </w:r>
          </w:p>
        </w:tc>
        <w:tc>
          <w:tcPr>
            <w:tcW w:type="dxa" w:w="2160"/>
            <w:tcMar>
              <w:top w:type="dxa" w:w="70"/>
              <w:left w:type="dxa" w:w="80"/>
              <w:bottom w:type="dxa" w:w="70"/>
              <w:right w:type="dxa" w:w="80"/>
            </w:tcMar>
          </w:tcPr>
          <w:p>
            <w:pPr>
              <w:spacing w:after="0"/>
            </w:pPr>
            <w:r>
              <w:rPr>
                <w:b w:val="false"/>
                <w:bCs w:val="false"/>
                <w:color w:val="000000"/>
                <w:sz w:val="15"/>
                <w:szCs w:val="15"/>
              </w:rPr>
              <w:t xml:space="preserve">v1.0</w:t>
            </w:r>
          </w:p>
        </w:tc>
      </w:tr>
      <w:tr>
        <w:trPr>
          <w:cantSplit/>
        </w:trPr>
        <w:tc>
          <w:tcPr>
            <w:tcW w:type="dxa" w:w="1700"/>
            <w:tcMar>
              <w:top w:type="dxa" w:w="70"/>
              <w:left w:type="dxa" w:w="80"/>
              <w:bottom w:type="dxa" w:w="70"/>
              <w:right w:type="dxa" w:w="80"/>
            </w:tcMar>
          </w:tcPr>
          <w:p>
            <w:pPr>
              <w:spacing w:after="0"/>
            </w:pPr>
            <w:r>
              <w:rPr>
                <w:b w:val="false"/>
                <w:bCs w:val="false"/>
                <w:color w:val="000000"/>
                <w:sz w:val="15"/>
                <w:szCs w:val="15"/>
              </w:rPr>
              <w:t xml:space="preserve">Environment</w:t>
            </w:r>
          </w:p>
        </w:tc>
        <w:tc>
          <w:tcPr>
            <w:tcW w:type="dxa" w:w="3600"/>
            <w:tcMar>
              <w:top w:type="dxa" w:w="70"/>
              <w:left w:type="dxa" w:w="80"/>
              <w:bottom w:type="dxa" w:w="70"/>
              <w:right w:type="dxa" w:w="80"/>
            </w:tcMar>
          </w:tcPr>
          <w:p>
            <w:pPr>
              <w:spacing w:after="0"/>
            </w:pPr>
            <w:r>
              <w:rPr>
                <w:b w:val="false"/>
                <w:bCs w:val="false"/>
                <w:color w:val="000000"/>
                <w:sz w:val="15"/>
                <w:szCs w:val="15"/>
              </w:rPr>
              <w:t xml:space="preserve">Docker Desktop 29.5.3; isolated dealerops-ga3-net network; MySQL 8.4; Java 21 containers</w:t>
            </w:r>
          </w:p>
        </w:tc>
        <w:tc>
          <w:tcPr>
            <w:tcW w:type="dxa" w:w="1900"/>
            <w:tcMar>
              <w:top w:type="dxa" w:w="70"/>
              <w:left w:type="dxa" w:w="80"/>
              <w:bottom w:type="dxa" w:w="70"/>
              <w:right w:type="dxa" w:w="80"/>
            </w:tcMar>
          </w:tcPr>
          <w:p>
            <w:pPr>
              <w:spacing w:after="0"/>
            </w:pPr>
            <w:r>
              <w:rPr>
                <w:b w:val="false"/>
                <w:bCs w:val="false"/>
                <w:color w:val="000000"/>
                <w:sz w:val="15"/>
                <w:szCs w:val="15"/>
              </w:rPr>
              <w:t xml:space="preserve">Build</w:t>
            </w:r>
          </w:p>
        </w:tc>
        <w:tc>
          <w:tcPr>
            <w:tcW w:type="dxa" w:w="2160"/>
            <w:tcMar>
              <w:top w:type="dxa" w:w="70"/>
              <w:left w:type="dxa" w:w="80"/>
              <w:bottom w:type="dxa" w:w="70"/>
              <w:right w:type="dxa" w:w="80"/>
            </w:tcMar>
          </w:tcPr>
          <w:p>
            <w:pPr>
              <w:spacing w:after="0"/>
            </w:pPr>
            <w:r>
              <w:rPr>
                <w:b w:val="false"/>
                <w:bCs w:val="false"/>
                <w:color w:val="000000"/>
                <w:sz w:val="15"/>
                <w:szCs w:val="15"/>
              </w:rPr>
              <w:t xml:space="preserve">DealerOps JARs built from current working tree with Maven / Java 21</w:t>
            </w:r>
          </w:p>
        </w:tc>
      </w:tr>
    </w:tbl>
    <w:p>
      <w:pPr>
        <w:spacing w:after="100" w:line="276"/>
      </w:pPr>
      <w:r>
        <w:rPr>
          <w:i/>
          <w:iCs/>
          <w:sz w:val="17"/>
          <w:szCs w:val="17"/>
        </w:rPr>
        <w:t xml:space="preserve">Evidence integrity statement: results marked Pass below were observed during this execution or come from the existing checked-in test suites executed with the stated toolchain. The original Docker/Testcontainers discovery failure, its successful retest, the supplemental live-provider result, and the formal UAT status are recorded separately and are not hidden or converted into passes.</w:t>
      </w:r>
    </w:p>
    <w:p>
      <w:pPr>
        <w:pStyle w:val="Heading1"/>
        <w:spacing w:after="100" w:before="220"/>
      </w:pPr>
      <w:r>
        <w:rPr>
          <w:b/>
          <w:bCs/>
          <w:color w:val="1F4E78"/>
          <w:sz w:val="26"/>
          <w:szCs w:val="26"/>
        </w:rPr>
        <w:t xml:space="preserve">1. Test Execution Overview</w:t>
      </w:r>
    </w:p>
    <w:p>
      <w:pPr>
        <w:spacing w:after="100" w:line="276"/>
      </w:pPr>
      <w:r>
        <w:rPr>
          <w:sz w:val="20"/>
          <w:szCs w:val="20"/>
        </w:rPr>
        <w:t xml:space="preserve">This execution validates the Assignment 2 plan across functional, structural, security-boundary, integration, system smoke, browser development smoke, and performance checks. Functional coverage focuses on authentication, gateway boundary, tenant protection, compliance readiness, AI failure mapping, and the web build. Performance coverage measures repeated gateway health requests in the isolated Docker network and records login/health timings.</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tblGrid>
      <w:tr>
        <w:tc>
          <w:tcPr>
            <w:tcW w:type="dxa" w:w="2300"/>
            <w:shd w:fill="1F4E78" w:val="clear"/>
            <w:tcMar>
              <w:top w:type="dxa" w:w="70"/>
              <w:left w:type="dxa" w:w="80"/>
              <w:bottom w:type="dxa" w:w="70"/>
              <w:right w:type="dxa" w:w="80"/>
            </w:tcMar>
          </w:tcPr>
          <w:p>
            <w:pPr>
              <w:spacing w:after="0"/>
            </w:pPr>
            <w:r>
              <w:rPr>
                <w:b/>
                <w:bCs/>
                <w:color w:val="FFFFFF"/>
                <w:sz w:val="16"/>
                <w:szCs w:val="16"/>
              </w:rPr>
              <w:t xml:space="preserve">Item</w:t>
            </w:r>
          </w:p>
        </w:tc>
        <w:tc>
          <w:tcPr>
            <w:tcW w:type="dxa" w:w="7060"/>
            <w:shd w:fill="1F4E78" w:val="clear"/>
            <w:tcMar>
              <w:top w:type="dxa" w:w="70"/>
              <w:left w:type="dxa" w:w="80"/>
              <w:bottom w:type="dxa" w:w="70"/>
              <w:right w:type="dxa" w:w="80"/>
            </w:tcMar>
          </w:tcPr>
          <w:p>
            <w:pPr>
              <w:spacing w:after="0"/>
            </w:pPr>
            <w:r>
              <w:rPr>
                <w:b/>
                <w:bCs/>
                <w:color w:val="FFFFFF"/>
                <w:sz w:val="16"/>
                <w:szCs w:val="16"/>
              </w:rPr>
              <w:t xml:space="preserve">Value</w:t>
            </w:r>
          </w:p>
        </w:tc>
      </w:tr>
      <w:tr>
        <w:trPr>
          <w:cantSplit/>
        </w:trPr>
        <w:tc>
          <w:tcPr>
            <w:tcW w:type="dxa" w:w="2300"/>
            <w:tcMar>
              <w:top w:type="dxa" w:w="70"/>
              <w:left w:type="dxa" w:w="80"/>
              <w:bottom w:type="dxa" w:w="70"/>
              <w:right w:type="dxa" w:w="80"/>
            </w:tcMar>
          </w:tcPr>
          <w:p>
            <w:pPr>
              <w:spacing w:after="0"/>
            </w:pPr>
            <w:r>
              <w:rPr>
                <w:b w:val="false"/>
                <w:bCs w:val="false"/>
                <w:color w:val="000000"/>
                <w:sz w:val="15"/>
                <w:szCs w:val="15"/>
              </w:rPr>
              <w:t xml:space="preserve">Planned test cases</w:t>
            </w:r>
          </w:p>
        </w:tc>
        <w:tc>
          <w:tcPr>
            <w:tcW w:type="dxa" w:w="7060"/>
            <w:tcMar>
              <w:top w:type="dxa" w:w="70"/>
              <w:left w:type="dxa" w:w="80"/>
              <w:bottom w:type="dxa" w:w="70"/>
              <w:right w:type="dxa" w:w="80"/>
            </w:tcMar>
          </w:tcPr>
          <w:p>
            <w:pPr>
              <w:spacing w:after="0"/>
            </w:pPr>
            <w:r>
              <w:rPr>
                <w:b w:val="false"/>
                <w:bCs w:val="false"/>
                <w:color w:val="000000"/>
                <w:sz w:val="15"/>
                <w:szCs w:val="15"/>
              </w:rPr>
              <w:t xml:space="preserve">87 cases from the Assignment 2 companion workbook: requirements/design, unit, integration, system, and acceptance.</w:t>
            </w:r>
          </w:p>
        </w:tc>
      </w:tr>
      <w:tr>
        <w:trPr>
          <w:cantSplit/>
        </w:trPr>
        <w:tc>
          <w:tcPr>
            <w:tcW w:type="dxa" w:w="2300"/>
            <w:tcMar>
              <w:top w:type="dxa" w:w="70"/>
              <w:left w:type="dxa" w:w="80"/>
              <w:bottom w:type="dxa" w:w="70"/>
              <w:right w:type="dxa" w:w="80"/>
            </w:tcMar>
          </w:tcPr>
          <w:p>
            <w:pPr>
              <w:spacing w:after="0"/>
            </w:pPr>
            <w:r>
              <w:rPr>
                <w:b w:val="false"/>
                <w:bCs w:val="false"/>
                <w:color w:val="000000"/>
                <w:sz w:val="15"/>
                <w:szCs w:val="15"/>
              </w:rPr>
              <w:t xml:space="preserve">Execution evidence</w:t>
            </w:r>
          </w:p>
        </w:tc>
        <w:tc>
          <w:tcPr>
            <w:tcW w:type="dxa" w:w="7060"/>
            <w:tcMar>
              <w:top w:type="dxa" w:w="70"/>
              <w:left w:type="dxa" w:w="80"/>
              <w:bottom w:type="dxa" w:w="70"/>
              <w:right w:type="dxa" w:w="80"/>
            </w:tcMar>
          </w:tcPr>
          <w:p>
            <w:pPr>
              <w:spacing w:after="0"/>
            </w:pPr>
            <w:r>
              <w:rPr>
                <w:b w:val="false"/>
                <w:bCs w:val="false"/>
                <w:color w:val="000000"/>
                <w:sz w:val="15"/>
                <w:szCs w:val="15"/>
              </w:rPr>
              <w:t xml:space="preserve">dealer-core unit suite 20/20; dealer-gateway unit suite 10/10; ai-service unit suite 19/19; Docker smoke cases; gateway health performance sample n=20; Testcontainers integration retest 44/44; supplemental live-provider core-to-AI follow-up.</w:t>
            </w:r>
          </w:p>
        </w:tc>
      </w:tr>
      <w:tr>
        <w:trPr>
          <w:cantSplit/>
        </w:trPr>
        <w:tc>
          <w:tcPr>
            <w:tcW w:type="dxa" w:w="2300"/>
            <w:tcMar>
              <w:top w:type="dxa" w:w="70"/>
              <w:left w:type="dxa" w:w="80"/>
              <w:bottom w:type="dxa" w:w="70"/>
              <w:right w:type="dxa" w:w="80"/>
            </w:tcMar>
          </w:tcPr>
          <w:p>
            <w:pPr>
              <w:spacing w:after="0"/>
            </w:pPr>
            <w:r>
              <w:rPr>
                <w:b w:val="false"/>
                <w:bCs w:val="false"/>
                <w:color w:val="000000"/>
                <w:sz w:val="15"/>
                <w:szCs w:val="15"/>
              </w:rPr>
              <w:t xml:space="preserve">Environment rule</w:t>
            </w:r>
          </w:p>
        </w:tc>
        <w:tc>
          <w:tcPr>
            <w:tcW w:type="dxa" w:w="7060"/>
            <w:tcMar>
              <w:top w:type="dxa" w:w="70"/>
              <w:left w:type="dxa" w:w="80"/>
              <w:bottom w:type="dxa" w:w="70"/>
              <w:right w:type="dxa" w:w="80"/>
            </w:tcMar>
          </w:tcPr>
          <w:p>
            <w:pPr>
              <w:spacing w:after="0"/>
            </w:pPr>
            <w:r>
              <w:rPr>
                <w:b w:val="false"/>
                <w:bCs w:val="false"/>
                <w:color w:val="000000"/>
                <w:sz w:val="15"/>
                <w:szCs w:val="15"/>
              </w:rPr>
              <w:t xml:space="preserve">Formal execution used Docker isolation. Local development processes were used only for the separate browser smoke; no paid/cloud UAT environment was used. Testcontainers was rerun with the Docker Desktop Unix socket, Java 21, and a user-level docker-java API 1.44 compatibility setting.</w:t>
            </w:r>
          </w:p>
        </w:tc>
      </w:tr>
      <w:tr>
        <w:trPr>
          <w:cantSplit/>
        </w:trPr>
        <w:tc>
          <w:tcPr>
            <w:tcW w:type="dxa" w:w="2300"/>
            <w:tcMar>
              <w:top w:type="dxa" w:w="70"/>
              <w:left w:type="dxa" w:w="80"/>
              <w:bottom w:type="dxa" w:w="70"/>
              <w:right w:type="dxa" w:w="80"/>
            </w:tcMar>
          </w:tcPr>
          <w:p>
            <w:pPr>
              <w:spacing w:after="0"/>
            </w:pPr>
            <w:r>
              <w:rPr>
                <w:b w:val="false"/>
                <w:bCs w:val="false"/>
                <w:color w:val="000000"/>
                <w:sz w:val="15"/>
                <w:szCs w:val="15"/>
              </w:rPr>
              <w:t xml:space="preserve">Data</w:t>
            </w:r>
          </w:p>
        </w:tc>
        <w:tc>
          <w:tcPr>
            <w:tcW w:type="dxa" w:w="7060"/>
            <w:tcMar>
              <w:top w:type="dxa" w:w="70"/>
              <w:left w:type="dxa" w:w="80"/>
              <w:bottom w:type="dxa" w:w="70"/>
              <w:right w:type="dxa" w:w="80"/>
            </w:tcMar>
          </w:tcPr>
          <w:p>
            <w:pPr>
              <w:spacing w:after="0"/>
            </w:pPr>
            <w:r>
              <w:rPr>
                <w:b w:val="false"/>
                <w:bCs w:val="false"/>
                <w:color w:val="000000"/>
                <w:sz w:val="15"/>
                <w:szCs w:val="15"/>
              </w:rPr>
              <w:t xml:space="preserve">Fresh MySQL 8.4 database with Flyway migrations and seeded synthetic platform admin; no production PII or real AI key used in the formal run.</w:t>
            </w:r>
          </w:p>
        </w:tc>
      </w:tr>
      <w:tr>
        <w:trPr>
          <w:cantSplit/>
        </w:trPr>
        <w:tc>
          <w:tcPr>
            <w:tcW w:type="dxa" w:w="2300"/>
            <w:tcMar>
              <w:top w:type="dxa" w:w="70"/>
              <w:left w:type="dxa" w:w="80"/>
              <w:bottom w:type="dxa" w:w="70"/>
              <w:right w:type="dxa" w:w="80"/>
            </w:tcMar>
          </w:tcPr>
          <w:p>
            <w:pPr>
              <w:spacing w:after="0"/>
            </w:pPr>
            <w:r>
              <w:rPr>
                <w:b w:val="false"/>
                <w:bCs w:val="false"/>
                <w:color w:val="000000"/>
                <w:sz w:val="15"/>
                <w:szCs w:val="15"/>
              </w:rPr>
              <w:t xml:space="preserve">Result status</w:t>
            </w:r>
          </w:p>
        </w:tc>
        <w:tc>
          <w:tcPr>
            <w:tcW w:type="dxa" w:w="7060"/>
            <w:tcMar>
              <w:top w:type="dxa" w:w="70"/>
              <w:left w:type="dxa" w:w="80"/>
              <w:bottom w:type="dxa" w:w="70"/>
              <w:right w:type="dxa" w:w="80"/>
            </w:tcMar>
          </w:tcPr>
          <w:p>
            <w:pPr>
              <w:spacing w:after="0"/>
            </w:pPr>
            <w:r>
              <w:rPr>
                <w:b w:val="false"/>
                <w:bCs w:val="false"/>
                <w:color w:val="000000"/>
                <w:sz w:val="15"/>
                <w:szCs w:val="15"/>
              </w:rPr>
              <w:t xml:space="preserve">Functional unit, container smoke, Testcontainers integration retest, and supplemental live-provider verification passed. The original environment blocker is closed; formal UAT was intentionally excluded from this execution.</w:t>
            </w:r>
          </w:p>
        </w:tc>
      </w:tr>
    </w:tbl>
    <w:p>
      <w:pPr>
        <w:pStyle w:val="Heading1"/>
        <w:spacing w:after="100" w:before="220"/>
      </w:pPr>
      <w:r>
        <w:rPr>
          <w:b/>
          <w:bCs/>
          <w:color w:val="1F4E78"/>
          <w:sz w:val="26"/>
          <w:szCs w:val="26"/>
        </w:rPr>
        <w:t xml:space="preserve">2. Test Environment Setup</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tblGrid>
      <w:tr>
        <w:tc>
          <w:tcPr>
            <w:tcW w:type="dxa" w:w="2200"/>
            <w:shd w:fill="1F4E78" w:val="clear"/>
            <w:tcMar>
              <w:top w:type="dxa" w:w="70"/>
              <w:left w:type="dxa" w:w="80"/>
              <w:bottom w:type="dxa" w:w="70"/>
              <w:right w:type="dxa" w:w="80"/>
            </w:tcMar>
          </w:tcPr>
          <w:p>
            <w:pPr>
              <w:spacing w:after="0"/>
            </w:pPr>
            <w:r>
              <w:rPr>
                <w:b/>
                <w:bCs/>
                <w:color w:val="FFFFFF"/>
                <w:sz w:val="16"/>
                <w:szCs w:val="16"/>
              </w:rPr>
              <w:t xml:space="preserve">Area</w:t>
            </w:r>
          </w:p>
        </w:tc>
        <w:tc>
          <w:tcPr>
            <w:tcW w:type="dxa" w:w="7160"/>
            <w:shd w:fill="1F4E78" w:val="clear"/>
            <w:tcMar>
              <w:top w:type="dxa" w:w="70"/>
              <w:left w:type="dxa" w:w="80"/>
              <w:bottom w:type="dxa" w:w="70"/>
              <w:right w:type="dxa" w:w="80"/>
            </w:tcMar>
          </w:tcPr>
          <w:p>
            <w:pPr>
              <w:spacing w:after="0"/>
            </w:pPr>
            <w:r>
              <w:rPr>
                <w:b/>
                <w:bCs/>
                <w:color w:val="FFFFFF"/>
                <w:sz w:val="16"/>
                <w:szCs w:val="16"/>
              </w:rPr>
              <w:t xml:space="preserve">Configuration and validation evidence</w:t>
            </w:r>
          </w:p>
        </w:tc>
      </w:tr>
      <w:tr>
        <w:trPr>
          <w:cantSplit/>
        </w:trPr>
        <w:tc>
          <w:tcPr>
            <w:tcW w:type="dxa" w:w="2200"/>
            <w:tcMar>
              <w:top w:type="dxa" w:w="70"/>
              <w:left w:type="dxa" w:w="80"/>
              <w:bottom w:type="dxa" w:w="70"/>
              <w:right w:type="dxa" w:w="80"/>
            </w:tcMar>
          </w:tcPr>
          <w:p>
            <w:pPr>
              <w:spacing w:after="0"/>
            </w:pPr>
            <w:r>
              <w:rPr>
                <w:b w:val="false"/>
                <w:bCs w:val="false"/>
                <w:color w:val="000000"/>
                <w:sz w:val="15"/>
                <w:szCs w:val="15"/>
              </w:rPr>
              <w:t xml:space="preserve">Hardware</w:t>
            </w:r>
          </w:p>
        </w:tc>
        <w:tc>
          <w:tcPr>
            <w:tcW w:type="dxa" w:w="7160"/>
            <w:tcMar>
              <w:top w:type="dxa" w:w="70"/>
              <w:left w:type="dxa" w:w="80"/>
              <w:bottom w:type="dxa" w:w="70"/>
              <w:right w:type="dxa" w:w="80"/>
            </w:tcMar>
          </w:tcPr>
          <w:p>
            <w:pPr>
              <w:spacing w:after="0"/>
            </w:pPr>
            <w:r>
              <w:rPr>
                <w:b w:val="false"/>
                <w:bCs w:val="false"/>
                <w:color w:val="000000"/>
                <w:sz w:val="15"/>
                <w:szCs w:val="15"/>
              </w:rPr>
              <w:t xml:space="preserve">Mac mini host; Docker Desktop 29.5.3; Docker engine available; Java 21.0.11/21.0.12.1 in build/runtime.</w:t>
            </w:r>
          </w:p>
        </w:tc>
      </w:tr>
      <w:tr>
        <w:trPr>
          <w:cantSplit/>
        </w:trPr>
        <w:tc>
          <w:tcPr>
            <w:tcW w:type="dxa" w:w="2200"/>
            <w:tcMar>
              <w:top w:type="dxa" w:w="70"/>
              <w:left w:type="dxa" w:w="80"/>
              <w:bottom w:type="dxa" w:w="70"/>
              <w:right w:type="dxa" w:w="80"/>
            </w:tcMar>
          </w:tcPr>
          <w:p>
            <w:pPr>
              <w:spacing w:after="0"/>
            </w:pPr>
            <w:r>
              <w:rPr>
                <w:b w:val="false"/>
                <w:bCs w:val="false"/>
                <w:color w:val="000000"/>
                <w:sz w:val="15"/>
                <w:szCs w:val="15"/>
              </w:rPr>
              <w:t xml:space="preserve">Network</w:t>
            </w:r>
          </w:p>
        </w:tc>
        <w:tc>
          <w:tcPr>
            <w:tcW w:type="dxa" w:w="7160"/>
            <w:tcMar>
              <w:top w:type="dxa" w:w="70"/>
              <w:left w:type="dxa" w:w="80"/>
              <w:bottom w:type="dxa" w:w="70"/>
              <w:right w:type="dxa" w:w="80"/>
            </w:tcMar>
          </w:tcPr>
          <w:p>
            <w:pPr>
              <w:spacing w:after="0"/>
            </w:pPr>
            <w:r>
              <w:rPr>
                <w:b w:val="false"/>
                <w:bCs w:val="false"/>
                <w:color w:val="000000"/>
                <w:sz w:val="15"/>
                <w:szCs w:val="15"/>
              </w:rPr>
              <w:t xml:space="preserve">Docker bridge network dealerops-ga3-net. Containers: dealerops-ga3-mysql, dealerops-ga3-core, dealerops-ga3-ai, dealerops-ga3-gateway.</w:t>
            </w:r>
          </w:p>
        </w:tc>
      </w:tr>
      <w:tr>
        <w:trPr>
          <w:cantSplit/>
        </w:trPr>
        <w:tc>
          <w:tcPr>
            <w:tcW w:type="dxa" w:w="2200"/>
            <w:tcMar>
              <w:top w:type="dxa" w:w="70"/>
              <w:left w:type="dxa" w:w="80"/>
              <w:bottom w:type="dxa" w:w="70"/>
              <w:right w:type="dxa" w:w="80"/>
            </w:tcMar>
          </w:tcPr>
          <w:p>
            <w:pPr>
              <w:spacing w:after="0"/>
            </w:pPr>
            <w:r>
              <w:rPr>
                <w:b w:val="false"/>
                <w:bCs w:val="false"/>
                <w:color w:val="000000"/>
                <w:sz w:val="15"/>
                <w:szCs w:val="15"/>
              </w:rPr>
              <w:t xml:space="preserve">Services</w:t>
            </w:r>
          </w:p>
        </w:tc>
        <w:tc>
          <w:tcPr>
            <w:tcW w:type="dxa" w:w="7160"/>
            <w:tcMar>
              <w:top w:type="dxa" w:w="70"/>
              <w:left w:type="dxa" w:w="80"/>
              <w:bottom w:type="dxa" w:w="70"/>
              <w:right w:type="dxa" w:w="80"/>
            </w:tcMar>
          </w:tcPr>
          <w:p>
            <w:pPr>
              <w:spacing w:after="0"/>
            </w:pPr>
            <w:r>
              <w:rPr>
                <w:b w:val="false"/>
                <w:bCs w:val="false"/>
                <w:color w:val="000000"/>
                <w:sz w:val="15"/>
                <w:szCs w:val="15"/>
              </w:rPr>
              <w:t xml:space="preserve">gateway 8080, core 8081, AI 8082 inside the Docker network. Browser/public boundary tested through dealer-gateway service name.</w:t>
            </w:r>
          </w:p>
        </w:tc>
      </w:tr>
      <w:tr>
        <w:trPr>
          <w:cantSplit/>
        </w:trPr>
        <w:tc>
          <w:tcPr>
            <w:tcW w:type="dxa" w:w="2200"/>
            <w:tcMar>
              <w:top w:type="dxa" w:w="70"/>
              <w:left w:type="dxa" w:w="80"/>
              <w:bottom w:type="dxa" w:w="70"/>
              <w:right w:type="dxa" w:w="80"/>
            </w:tcMar>
          </w:tcPr>
          <w:p>
            <w:pPr>
              <w:spacing w:after="0"/>
            </w:pPr>
            <w:r>
              <w:rPr>
                <w:b w:val="false"/>
                <w:bCs w:val="false"/>
                <w:color w:val="000000"/>
                <w:sz w:val="15"/>
                <w:szCs w:val="15"/>
              </w:rPr>
              <w:t xml:space="preserve">Database</w:t>
            </w:r>
          </w:p>
        </w:tc>
        <w:tc>
          <w:tcPr>
            <w:tcW w:type="dxa" w:w="7160"/>
            <w:tcMar>
              <w:top w:type="dxa" w:w="70"/>
              <w:left w:type="dxa" w:w="80"/>
              <w:bottom w:type="dxa" w:w="70"/>
              <w:right w:type="dxa" w:w="80"/>
            </w:tcMar>
          </w:tcPr>
          <w:p>
            <w:pPr>
              <w:spacing w:after="0"/>
            </w:pPr>
            <w:r>
              <w:rPr>
                <w:b w:val="false"/>
                <w:bCs w:val="false"/>
                <w:color w:val="000000"/>
                <w:sz w:val="15"/>
                <w:szCs w:val="15"/>
              </w:rPr>
              <w:t xml:space="preserve">MySQL 8.4 container; core connected successfully and applied 13 Flyway migrations through v20261008.9.</w:t>
            </w:r>
          </w:p>
        </w:tc>
      </w:tr>
      <w:tr>
        <w:trPr>
          <w:cantSplit/>
        </w:trPr>
        <w:tc>
          <w:tcPr>
            <w:tcW w:type="dxa" w:w="2200"/>
            <w:tcMar>
              <w:top w:type="dxa" w:w="70"/>
              <w:left w:type="dxa" w:w="80"/>
              <w:bottom w:type="dxa" w:w="70"/>
              <w:right w:type="dxa" w:w="80"/>
            </w:tcMar>
          </w:tcPr>
          <w:p>
            <w:pPr>
              <w:spacing w:after="0"/>
            </w:pPr>
            <w:r>
              <w:rPr>
                <w:b w:val="false"/>
                <w:bCs w:val="false"/>
                <w:color w:val="000000"/>
                <w:sz w:val="15"/>
                <w:szCs w:val="15"/>
              </w:rPr>
              <w:t xml:space="preserve">Validation</w:t>
            </w:r>
          </w:p>
        </w:tc>
        <w:tc>
          <w:tcPr>
            <w:tcW w:type="dxa" w:w="7160"/>
            <w:tcMar>
              <w:top w:type="dxa" w:w="70"/>
              <w:left w:type="dxa" w:w="80"/>
              <w:bottom w:type="dxa" w:w="70"/>
              <w:right w:type="dxa" w:w="80"/>
            </w:tcMar>
          </w:tcPr>
          <w:p>
            <w:pPr>
              <w:spacing w:after="0"/>
            </w:pPr>
            <w:r>
              <w:rPr>
                <w:b w:val="false"/>
                <w:bCs w:val="false"/>
                <w:color w:val="000000"/>
                <w:sz w:val="15"/>
                <w:szCs w:val="15"/>
              </w:rPr>
              <w:t xml:space="preserve">gateway /actuator/health returned HTTP 200 status UP; /actuator/release returned aligned gateway/core/AI timestamps; core health returned HTTP 200 from an in-network runner.</w:t>
            </w:r>
          </w:p>
        </w:tc>
      </w:tr>
      <w:tr>
        <w:trPr>
          <w:cantSplit/>
        </w:trPr>
        <w:tc>
          <w:tcPr>
            <w:tcW w:type="dxa" w:w="2200"/>
            <w:tcMar>
              <w:top w:type="dxa" w:w="70"/>
              <w:left w:type="dxa" w:w="80"/>
              <w:bottom w:type="dxa" w:w="70"/>
              <w:right w:type="dxa" w:w="80"/>
            </w:tcMar>
          </w:tcPr>
          <w:p>
            <w:pPr>
              <w:spacing w:after="0"/>
            </w:pPr>
            <w:r>
              <w:rPr>
                <w:b w:val="false"/>
                <w:bCs w:val="false"/>
                <w:color w:val="000000"/>
                <w:sz w:val="15"/>
                <w:szCs w:val="15"/>
              </w:rPr>
              <w:t xml:space="preserve">AI configuration</w:t>
            </w:r>
          </w:p>
        </w:tc>
        <w:tc>
          <w:tcPr>
            <w:tcW w:type="dxa" w:w="7160"/>
            <w:tcMar>
              <w:top w:type="dxa" w:w="70"/>
              <w:left w:type="dxa" w:w="80"/>
              <w:bottom w:type="dxa" w:w="70"/>
              <w:right w:type="dxa" w:w="80"/>
            </w:tcMar>
          </w:tcPr>
          <w:p>
            <w:pPr>
              <w:spacing w:after="0"/>
            </w:pPr>
            <w:r>
              <w:rPr>
                <w:b w:val="false"/>
                <w:bCs w:val="false"/>
                <w:color w:val="000000"/>
                <w:sz w:val="15"/>
                <w:szCs w:val="15"/>
              </w:rPr>
              <w:t xml:space="preserve">AIMANAGER_API_KEY intentionally empty for safe execution. This validates the documented unavailable path; it does not claim a live provider result.</w:t>
            </w:r>
          </w:p>
        </w:tc>
      </w:tr>
      <w:tr>
        <w:trPr>
          <w:cantSplit/>
        </w:trPr>
        <w:tc>
          <w:tcPr>
            <w:tcW w:type="dxa" w:w="2200"/>
            <w:tcMar>
              <w:top w:type="dxa" w:w="70"/>
              <w:left w:type="dxa" w:w="80"/>
              <w:bottom w:type="dxa" w:w="70"/>
              <w:right w:type="dxa" w:w="80"/>
            </w:tcMar>
          </w:tcPr>
          <w:p>
            <w:pPr>
              <w:spacing w:after="0"/>
            </w:pPr>
            <w:r>
              <w:rPr>
                <w:b w:val="false"/>
                <w:bCs w:val="false"/>
                <w:color w:val="000000"/>
                <w:sz w:val="15"/>
                <w:szCs w:val="15"/>
              </w:rPr>
              <w:t xml:space="preserve">Test data</w:t>
            </w:r>
          </w:p>
        </w:tc>
        <w:tc>
          <w:tcPr>
            <w:tcW w:type="dxa" w:w="7160"/>
            <w:tcMar>
              <w:top w:type="dxa" w:w="70"/>
              <w:left w:type="dxa" w:w="80"/>
              <w:bottom w:type="dxa" w:w="70"/>
              <w:right w:type="dxa" w:w="80"/>
            </w:tcMar>
          </w:tcPr>
          <w:p>
            <w:pPr>
              <w:spacing w:after="0"/>
            </w:pPr>
            <w:r>
              <w:rPr>
                <w:b w:val="false"/>
                <w:bCs w:val="false"/>
                <w:color w:val="000000"/>
                <w:sz w:val="15"/>
                <w:szCs w:val="15"/>
              </w:rPr>
              <w:t xml:space="preserve">Admin identifier admin / synthetic password admin123 seeded at first startup; no real contact records used.</w:t>
            </w:r>
          </w:p>
        </w:tc>
      </w:tr>
    </w:tbl>
    <w:p>
      <w:pPr>
        <w:pStyle w:val="Heading1"/>
        <w:spacing w:after="100" w:before="220"/>
      </w:pPr>
      <w:r>
        <w:rPr>
          <w:b/>
          <w:bCs/>
          <w:color w:val="1F4E78"/>
          <w:sz w:val="26"/>
          <w:szCs w:val="26"/>
        </w:rPr>
        <w:t xml:space="preserve">3. Functional Test Results</w:t>
      </w:r>
    </w:p>
    <w:p>
      <w:pPr>
        <w:spacing w:after="100" w:line="276"/>
      </w:pPr>
      <w:r>
        <w:rPr>
          <w:sz w:val="20"/>
          <w:szCs w:val="20"/>
        </w:rPr>
        <w:t xml:space="preserve">Functional tests used black-box expected status/body checks, negative testing, security-boundary checks, and white-box/unit evidence from the current suites.</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gridCol w:w="100"/>
      </w:tblGrid>
      <w:tr>
        <w:tc>
          <w:tcPr>
            <w:tcW w:type="dxa" w:w="2100"/>
            <w:shd w:fill="1F4E78" w:val="clear"/>
            <w:tcMar>
              <w:top w:type="dxa" w:w="70"/>
              <w:left w:type="dxa" w:w="80"/>
              <w:bottom w:type="dxa" w:w="70"/>
              <w:right w:type="dxa" w:w="80"/>
            </w:tcMar>
          </w:tcPr>
          <w:p>
            <w:pPr>
              <w:spacing w:after="0"/>
            </w:pPr>
            <w:r>
              <w:rPr>
                <w:b/>
                <w:bCs/>
                <w:color w:val="FFFFFF"/>
                <w:sz w:val="16"/>
                <w:szCs w:val="16"/>
              </w:rPr>
              <w:t xml:space="preserve">Area</w:t>
            </w:r>
          </w:p>
        </w:tc>
        <w:tc>
          <w:tcPr>
            <w:tcW w:type="dxa" w:w="3000"/>
            <w:shd w:fill="1F4E78" w:val="clear"/>
            <w:tcMar>
              <w:top w:type="dxa" w:w="70"/>
              <w:left w:type="dxa" w:w="80"/>
              <w:bottom w:type="dxa" w:w="70"/>
              <w:right w:type="dxa" w:w="80"/>
            </w:tcMar>
          </w:tcPr>
          <w:p>
            <w:pPr>
              <w:spacing w:after="0"/>
            </w:pPr>
            <w:r>
              <w:rPr>
                <w:b/>
                <w:bCs/>
                <w:color w:val="FFFFFF"/>
                <w:sz w:val="16"/>
                <w:szCs w:val="16"/>
              </w:rPr>
              <w:t xml:space="preserve">Cases / evidence</w:t>
            </w:r>
          </w:p>
        </w:tc>
        <w:tc>
          <w:tcPr>
            <w:tcW w:type="dxa" w:w="3300"/>
            <w:shd w:fill="1F4E78" w:val="clear"/>
            <w:tcMar>
              <w:top w:type="dxa" w:w="70"/>
              <w:left w:type="dxa" w:w="80"/>
              <w:bottom w:type="dxa" w:w="70"/>
              <w:right w:type="dxa" w:w="80"/>
            </w:tcMar>
          </w:tcPr>
          <w:p>
            <w:pPr>
              <w:spacing w:after="0"/>
            </w:pPr>
            <w:r>
              <w:rPr>
                <w:b/>
                <w:bCs/>
                <w:color w:val="FFFFFF"/>
                <w:sz w:val="16"/>
                <w:szCs w:val="16"/>
              </w:rPr>
              <w:t xml:space="preserve">Observed result</w:t>
            </w:r>
          </w:p>
        </w:tc>
        <w:tc>
          <w:tcPr>
            <w:tcW w:type="dxa" w:w="960"/>
            <w:shd w:fill="1F4E78" w:val="clear"/>
            <w:tcMar>
              <w:top w:type="dxa" w:w="70"/>
              <w:left w:type="dxa" w:w="80"/>
              <w:bottom w:type="dxa" w:w="70"/>
              <w:right w:type="dxa" w:w="80"/>
            </w:tcMar>
          </w:tcPr>
          <w:p>
            <w:pPr>
              <w:spacing w:after="0"/>
            </w:pPr>
            <w:r>
              <w:rPr>
                <w:b/>
                <w:bCs/>
                <w:color w:val="FFFFFF"/>
                <w:sz w:val="16"/>
                <w:szCs w:val="16"/>
              </w:rPr>
              <w:t xml:space="preserve">Status</w:t>
            </w:r>
          </w:p>
        </w:tc>
      </w:tr>
      <w:tr>
        <w:trPr>
          <w:cantSplit/>
        </w:trPr>
        <w:tc>
          <w:tcPr>
            <w:tcW w:type="dxa" w:w="2100"/>
            <w:tcMar>
              <w:top w:type="dxa" w:w="70"/>
              <w:left w:type="dxa" w:w="80"/>
              <w:bottom w:type="dxa" w:w="70"/>
              <w:right w:type="dxa" w:w="80"/>
            </w:tcMar>
          </w:tcPr>
          <w:p>
            <w:pPr>
              <w:spacing w:after="0"/>
            </w:pPr>
            <w:r>
              <w:rPr>
                <w:b w:val="false"/>
                <w:bCs w:val="false"/>
                <w:color w:val="000000"/>
                <w:sz w:val="15"/>
                <w:szCs w:val="15"/>
              </w:rPr>
              <w:t xml:space="preserve">Core business rules</w:t>
            </w:r>
          </w:p>
        </w:tc>
        <w:tc>
          <w:tcPr>
            <w:tcW w:type="dxa" w:w="3000"/>
            <w:tcMar>
              <w:top w:type="dxa" w:w="70"/>
              <w:left w:type="dxa" w:w="80"/>
              <w:bottom w:type="dxa" w:w="70"/>
              <w:right w:type="dxa" w:w="80"/>
            </w:tcMar>
          </w:tcPr>
          <w:p>
            <w:pPr>
              <w:spacing w:after="0"/>
            </w:pPr>
            <w:r>
              <w:rPr>
                <w:b w:val="false"/>
                <w:bCs w:val="false"/>
                <w:color w:val="000000"/>
                <w:sz w:val="15"/>
                <w:szCs w:val="15"/>
              </w:rPr>
              <w:t xml:space="preserve">UT-01–UT-20 mapped to existing dealer-core unit suite: auth exception handling, tenant filter binding, validation, compliance rule engine, health configuration.</w:t>
            </w:r>
          </w:p>
        </w:tc>
        <w:tc>
          <w:tcPr>
            <w:tcW w:type="dxa" w:w="3300"/>
            <w:tcMar>
              <w:top w:type="dxa" w:w="70"/>
              <w:left w:type="dxa" w:w="80"/>
              <w:bottom w:type="dxa" w:w="70"/>
              <w:right w:type="dxa" w:w="80"/>
            </w:tcMar>
          </w:tcPr>
          <w:p>
            <w:pPr>
              <w:spacing w:after="0"/>
            </w:pPr>
            <w:r>
              <w:rPr>
                <w:b w:val="false"/>
                <w:bCs w:val="false"/>
                <w:color w:val="000000"/>
                <w:sz w:val="15"/>
                <w:szCs w:val="15"/>
              </w:rPr>
              <w:t xml:space="preserve">20 tests, 20 passed, 0 failures, Java 21.</w:t>
            </w:r>
          </w:p>
        </w:tc>
        <w:tc>
          <w:tcPr>
            <w:tcW w:type="dxa" w:w="960"/>
            <w:tcMar>
              <w:top w:type="dxa" w:w="70"/>
              <w:left w:type="dxa" w:w="80"/>
              <w:bottom w:type="dxa" w:w="70"/>
              <w:right w:type="dxa" w:w="80"/>
            </w:tcMar>
          </w:tcPr>
          <w:p>
            <w:pPr>
              <w:spacing w:after="0"/>
            </w:pPr>
            <w:r>
              <w:rPr>
                <w:b w:val="false"/>
                <w:bCs w:val="false"/>
                <w:color w:val="000000"/>
                <w:sz w:val="15"/>
                <w:szCs w:val="15"/>
              </w:rPr>
              <w:t xml:space="preserve">PASS</w:t>
            </w:r>
          </w:p>
        </w:tc>
      </w:tr>
      <w:tr>
        <w:trPr>
          <w:cantSplit/>
        </w:trPr>
        <w:tc>
          <w:tcPr>
            <w:tcW w:type="dxa" w:w="2100"/>
            <w:tcMar>
              <w:top w:type="dxa" w:w="70"/>
              <w:left w:type="dxa" w:w="80"/>
              <w:bottom w:type="dxa" w:w="70"/>
              <w:right w:type="dxa" w:w="80"/>
            </w:tcMar>
          </w:tcPr>
          <w:p>
            <w:pPr>
              <w:spacing w:after="0"/>
            </w:pPr>
            <w:r>
              <w:rPr>
                <w:b w:val="false"/>
                <w:bCs w:val="false"/>
                <w:color w:val="000000"/>
                <w:sz w:val="15"/>
                <w:szCs w:val="15"/>
              </w:rPr>
              <w:t xml:space="preserve">Gateway boundary</w:t>
            </w:r>
          </w:p>
        </w:tc>
        <w:tc>
          <w:tcPr>
            <w:tcW w:type="dxa" w:w="3000"/>
            <w:tcMar>
              <w:top w:type="dxa" w:w="70"/>
              <w:left w:type="dxa" w:w="80"/>
              <w:bottom w:type="dxa" w:w="70"/>
              <w:right w:type="dxa" w:w="80"/>
            </w:tcMar>
          </w:tcPr>
          <w:p>
            <w:pPr>
              <w:spacing w:after="0"/>
            </w:pPr>
            <w:r>
              <w:rPr>
                <w:b w:val="false"/>
                <w:bCs w:val="false"/>
                <w:color w:val="000000"/>
                <w:sz w:val="15"/>
                <w:szCs w:val="15"/>
              </w:rPr>
              <w:t xml:space="preserve">GatewayNotPublicTest, ActuatorHealthConfigTest, CorsHeadersTest, NotRoutePredicateFactoryTest, InternalRouteFilterTest.</w:t>
            </w:r>
          </w:p>
        </w:tc>
        <w:tc>
          <w:tcPr>
            <w:tcW w:type="dxa" w:w="3300"/>
            <w:tcMar>
              <w:top w:type="dxa" w:w="70"/>
              <w:left w:type="dxa" w:w="80"/>
              <w:bottom w:type="dxa" w:w="70"/>
              <w:right w:type="dxa" w:w="80"/>
            </w:tcMar>
          </w:tcPr>
          <w:p>
            <w:pPr>
              <w:spacing w:after="0"/>
            </w:pPr>
            <w:r>
              <w:rPr>
                <w:b w:val="false"/>
                <w:bCs w:val="false"/>
                <w:color w:val="000000"/>
                <w:sz w:val="15"/>
                <w:szCs w:val="15"/>
              </w:rPr>
              <w:t xml:space="preserve">10 tests, 10 passed; invalid internal requests logged and rejected.</w:t>
            </w:r>
          </w:p>
        </w:tc>
        <w:tc>
          <w:tcPr>
            <w:tcW w:type="dxa" w:w="960"/>
            <w:tcMar>
              <w:top w:type="dxa" w:w="70"/>
              <w:left w:type="dxa" w:w="80"/>
              <w:bottom w:type="dxa" w:w="70"/>
              <w:right w:type="dxa" w:w="80"/>
            </w:tcMar>
          </w:tcPr>
          <w:p>
            <w:pPr>
              <w:spacing w:after="0"/>
            </w:pPr>
            <w:r>
              <w:rPr>
                <w:b w:val="false"/>
                <w:bCs w:val="false"/>
                <w:color w:val="000000"/>
                <w:sz w:val="15"/>
                <w:szCs w:val="15"/>
              </w:rPr>
              <w:t xml:space="preserve">PASS</w:t>
            </w:r>
          </w:p>
        </w:tc>
      </w:tr>
      <w:tr>
        <w:trPr>
          <w:cantSplit/>
        </w:trPr>
        <w:tc>
          <w:tcPr>
            <w:tcW w:type="dxa" w:w="2100"/>
            <w:tcMar>
              <w:top w:type="dxa" w:w="70"/>
              <w:left w:type="dxa" w:w="80"/>
              <w:bottom w:type="dxa" w:w="70"/>
              <w:right w:type="dxa" w:w="80"/>
            </w:tcMar>
          </w:tcPr>
          <w:p>
            <w:pPr>
              <w:spacing w:after="0"/>
            </w:pPr>
            <w:r>
              <w:rPr>
                <w:b w:val="false"/>
                <w:bCs w:val="false"/>
                <w:color w:val="000000"/>
                <w:sz w:val="15"/>
                <w:szCs w:val="15"/>
              </w:rPr>
              <w:t xml:space="preserve">AI adapter safety</w:t>
            </w:r>
          </w:p>
        </w:tc>
        <w:tc>
          <w:tcPr>
            <w:tcW w:type="dxa" w:w="3000"/>
            <w:tcMar>
              <w:top w:type="dxa" w:w="70"/>
              <w:left w:type="dxa" w:w="80"/>
              <w:bottom w:type="dxa" w:w="70"/>
              <w:right w:type="dxa" w:w="80"/>
            </w:tcMar>
          </w:tcPr>
          <w:p>
            <w:pPr>
              <w:spacing w:after="0"/>
            </w:pPr>
            <w:r>
              <w:rPr>
                <w:b w:val="false"/>
                <w:bCs w:val="false"/>
                <w:color w:val="000000"/>
                <w:sz w:val="15"/>
                <w:szCs w:val="15"/>
              </w:rPr>
              <w:t xml:space="preserve">AiExceptionHandlerTest, InternalGuardFilterTest, AiServiceNotPublicTest, adapter/prompt/timeout tests.</w:t>
            </w:r>
          </w:p>
        </w:tc>
        <w:tc>
          <w:tcPr>
            <w:tcW w:type="dxa" w:w="3300"/>
            <w:tcMar>
              <w:top w:type="dxa" w:w="70"/>
              <w:left w:type="dxa" w:w="80"/>
              <w:bottom w:type="dxa" w:w="70"/>
              <w:right w:type="dxa" w:w="80"/>
            </w:tcMar>
          </w:tcPr>
          <w:p>
            <w:pPr>
              <w:spacing w:after="0"/>
            </w:pPr>
            <w:r>
              <w:rPr>
                <w:b w:val="false"/>
                <w:bCs w:val="false"/>
                <w:color w:val="000000"/>
                <w:sz w:val="15"/>
                <w:szCs w:val="15"/>
              </w:rPr>
              <w:t xml:space="preserve">19 tests, 19 passed; expected AI_KEY_MISSING, AI_PROVIDER_FAILED, and AI_TIMEOUT mappings covered.</w:t>
            </w:r>
          </w:p>
        </w:tc>
        <w:tc>
          <w:tcPr>
            <w:tcW w:type="dxa" w:w="960"/>
            <w:tcMar>
              <w:top w:type="dxa" w:w="70"/>
              <w:left w:type="dxa" w:w="80"/>
              <w:bottom w:type="dxa" w:w="70"/>
              <w:right w:type="dxa" w:w="80"/>
            </w:tcMar>
          </w:tcPr>
          <w:p>
            <w:pPr>
              <w:spacing w:after="0"/>
            </w:pPr>
            <w:r>
              <w:rPr>
                <w:b w:val="false"/>
                <w:bCs w:val="false"/>
                <w:color w:val="000000"/>
                <w:sz w:val="15"/>
                <w:szCs w:val="15"/>
              </w:rPr>
              <w:t xml:space="preserve">PASS</w:t>
            </w:r>
          </w:p>
        </w:tc>
      </w:tr>
      <w:tr>
        <w:trPr>
          <w:cantSplit/>
        </w:trPr>
        <w:tc>
          <w:tcPr>
            <w:tcW w:type="dxa" w:w="2100"/>
            <w:tcMar>
              <w:top w:type="dxa" w:w="70"/>
              <w:left w:type="dxa" w:w="80"/>
              <w:bottom w:type="dxa" w:w="70"/>
              <w:right w:type="dxa" w:w="80"/>
            </w:tcMar>
          </w:tcPr>
          <w:p>
            <w:pPr>
              <w:spacing w:after="0"/>
            </w:pPr>
            <w:r>
              <w:rPr>
                <w:b w:val="false"/>
                <w:bCs w:val="false"/>
                <w:color w:val="000000"/>
                <w:sz w:val="15"/>
                <w:szCs w:val="15"/>
              </w:rPr>
              <w:t xml:space="preserve">Docker smoke: health/release</w:t>
            </w:r>
          </w:p>
        </w:tc>
        <w:tc>
          <w:tcPr>
            <w:tcW w:type="dxa" w:w="3000"/>
            <w:tcMar>
              <w:top w:type="dxa" w:w="70"/>
              <w:left w:type="dxa" w:w="80"/>
              <w:bottom w:type="dxa" w:w="70"/>
              <w:right w:type="dxa" w:w="80"/>
            </w:tcMar>
          </w:tcPr>
          <w:p>
            <w:pPr>
              <w:spacing w:after="0"/>
            </w:pPr>
            <w:r>
              <w:rPr>
                <w:b w:val="false"/>
                <w:bCs w:val="false"/>
                <w:color w:val="000000"/>
                <w:sz w:val="15"/>
                <w:szCs w:val="15"/>
              </w:rPr>
              <w:t xml:space="preserve">Gateway health and release calls from curl container.</w:t>
            </w:r>
          </w:p>
        </w:tc>
        <w:tc>
          <w:tcPr>
            <w:tcW w:type="dxa" w:w="3300"/>
            <w:tcMar>
              <w:top w:type="dxa" w:w="70"/>
              <w:left w:type="dxa" w:w="80"/>
              <w:bottom w:type="dxa" w:w="70"/>
              <w:right w:type="dxa" w:w="80"/>
            </w:tcMar>
          </w:tcPr>
          <w:p>
            <w:pPr>
              <w:spacing w:after="0"/>
            </w:pPr>
            <w:r>
              <w:rPr>
                <w:b w:val="false"/>
                <w:bCs w:val="false"/>
                <w:color w:val="000000"/>
                <w:sz w:val="15"/>
                <w:szCs w:val="15"/>
              </w:rPr>
              <w:t xml:space="preserve">HTTP 200; status UP; release timestamp present for gateway/core/AI.</w:t>
            </w:r>
          </w:p>
        </w:tc>
        <w:tc>
          <w:tcPr>
            <w:tcW w:type="dxa" w:w="960"/>
            <w:tcMar>
              <w:top w:type="dxa" w:w="70"/>
              <w:left w:type="dxa" w:w="80"/>
              <w:bottom w:type="dxa" w:w="70"/>
              <w:right w:type="dxa" w:w="80"/>
            </w:tcMar>
          </w:tcPr>
          <w:p>
            <w:pPr>
              <w:spacing w:after="0"/>
            </w:pPr>
            <w:r>
              <w:rPr>
                <w:b w:val="false"/>
                <w:bCs w:val="false"/>
                <w:color w:val="000000"/>
                <w:sz w:val="15"/>
                <w:szCs w:val="15"/>
              </w:rPr>
              <w:t xml:space="preserve">PASS</w:t>
            </w:r>
          </w:p>
        </w:tc>
      </w:tr>
      <w:tr>
        <w:trPr>
          <w:cantSplit/>
        </w:trPr>
        <w:tc>
          <w:tcPr>
            <w:tcW w:type="dxa" w:w="2100"/>
            <w:tcMar>
              <w:top w:type="dxa" w:w="70"/>
              <w:left w:type="dxa" w:w="80"/>
              <w:bottom w:type="dxa" w:w="70"/>
              <w:right w:type="dxa" w:w="80"/>
            </w:tcMar>
          </w:tcPr>
          <w:p>
            <w:pPr>
              <w:spacing w:after="0"/>
            </w:pPr>
            <w:r>
              <w:rPr>
                <w:b w:val="false"/>
                <w:bCs w:val="false"/>
                <w:color w:val="000000"/>
                <w:sz w:val="15"/>
                <w:szCs w:val="15"/>
              </w:rPr>
              <w:t xml:space="preserve">Docker smoke: login</w:t>
            </w:r>
          </w:p>
        </w:tc>
        <w:tc>
          <w:tcPr>
            <w:tcW w:type="dxa" w:w="3000"/>
            <w:tcMar>
              <w:top w:type="dxa" w:w="70"/>
              <w:left w:type="dxa" w:w="80"/>
              <w:bottom w:type="dxa" w:w="70"/>
              <w:right w:type="dxa" w:w="80"/>
            </w:tcMar>
          </w:tcPr>
          <w:p>
            <w:pPr>
              <w:spacing w:after="0"/>
            </w:pPr>
            <w:r>
              <w:rPr>
                <w:b w:val="false"/>
                <w:bCs w:val="false"/>
                <w:color w:val="000000"/>
                <w:sz w:val="15"/>
                <w:szCs w:val="15"/>
              </w:rPr>
              <w:t xml:space="preserve">POST /api/v1/auth/login through gateway using synthetic admin.</w:t>
            </w:r>
          </w:p>
        </w:tc>
        <w:tc>
          <w:tcPr>
            <w:tcW w:type="dxa" w:w="3300"/>
            <w:tcMar>
              <w:top w:type="dxa" w:w="70"/>
              <w:left w:type="dxa" w:w="80"/>
              <w:bottom w:type="dxa" w:w="70"/>
              <w:right w:type="dxa" w:w="80"/>
            </w:tcMar>
          </w:tcPr>
          <w:p>
            <w:pPr>
              <w:spacing w:after="0"/>
            </w:pPr>
            <w:r>
              <w:rPr>
                <w:b w:val="false"/>
                <w:bCs w:val="false"/>
                <w:color w:val="000000"/>
                <w:sz w:val="15"/>
                <w:szCs w:val="15"/>
              </w:rPr>
              <w:t xml:space="preserve">HTTP 200 and accessToken returned; missing identifier correctly returned HTTP 400.</w:t>
            </w:r>
          </w:p>
        </w:tc>
        <w:tc>
          <w:tcPr>
            <w:tcW w:type="dxa" w:w="960"/>
            <w:tcMar>
              <w:top w:type="dxa" w:w="70"/>
              <w:left w:type="dxa" w:w="80"/>
              <w:bottom w:type="dxa" w:w="70"/>
              <w:right w:type="dxa" w:w="80"/>
            </w:tcMar>
          </w:tcPr>
          <w:p>
            <w:pPr>
              <w:spacing w:after="0"/>
            </w:pPr>
            <w:r>
              <w:rPr>
                <w:b w:val="false"/>
                <w:bCs w:val="false"/>
                <w:color w:val="000000"/>
                <w:sz w:val="15"/>
                <w:szCs w:val="15"/>
              </w:rPr>
              <w:t xml:space="preserve">PASS</w:t>
            </w:r>
          </w:p>
        </w:tc>
      </w:tr>
      <w:tr>
        <w:trPr>
          <w:cantSplit/>
        </w:trPr>
        <w:tc>
          <w:tcPr>
            <w:tcW w:type="dxa" w:w="2100"/>
            <w:tcMar>
              <w:top w:type="dxa" w:w="70"/>
              <w:left w:type="dxa" w:w="80"/>
              <w:bottom w:type="dxa" w:w="70"/>
              <w:right w:type="dxa" w:w="80"/>
            </w:tcMar>
          </w:tcPr>
          <w:p>
            <w:pPr>
              <w:spacing w:after="0"/>
            </w:pPr>
            <w:r>
              <w:rPr>
                <w:b w:val="false"/>
                <w:bCs w:val="false"/>
                <w:color w:val="000000"/>
                <w:sz w:val="15"/>
                <w:szCs w:val="15"/>
              </w:rPr>
              <w:t xml:space="preserve">Docker smoke: internal guard and route boundary</w:t>
            </w:r>
          </w:p>
        </w:tc>
        <w:tc>
          <w:tcPr>
            <w:tcW w:type="dxa" w:w="3000"/>
            <w:tcMar>
              <w:top w:type="dxa" w:w="70"/>
              <w:left w:type="dxa" w:w="80"/>
              <w:bottom w:type="dxa" w:w="70"/>
              <w:right w:type="dxa" w:w="80"/>
            </w:tcMar>
          </w:tcPr>
          <w:p>
            <w:pPr>
              <w:spacing w:after="0"/>
            </w:pPr>
            <w:r>
              <w:rPr>
                <w:b w:val="false"/>
                <w:bCs w:val="false"/>
                <w:color w:val="000000"/>
                <w:sz w:val="15"/>
                <w:szCs w:val="15"/>
              </w:rPr>
              <w:t xml:space="preserve">Direct AI internal assistant call without X-Dealer-Internal; unknown public route.</w:t>
            </w:r>
          </w:p>
        </w:tc>
        <w:tc>
          <w:tcPr>
            <w:tcW w:type="dxa" w:w="3300"/>
            <w:tcMar>
              <w:top w:type="dxa" w:w="70"/>
              <w:left w:type="dxa" w:w="80"/>
              <w:bottom w:type="dxa" w:w="70"/>
              <w:right w:type="dxa" w:w="80"/>
            </w:tcMar>
          </w:tcPr>
          <w:p>
            <w:pPr>
              <w:spacing w:after="0"/>
            </w:pPr>
            <w:r>
              <w:rPr>
                <w:b w:val="false"/>
                <w:bCs w:val="false"/>
                <w:color w:val="000000"/>
                <w:sz w:val="15"/>
                <w:szCs w:val="15"/>
              </w:rPr>
              <w:t xml:space="preserve">HTTP 404 for missing internal header; unknown route not exposed as a valid business route.</w:t>
            </w:r>
          </w:p>
        </w:tc>
        <w:tc>
          <w:tcPr>
            <w:tcW w:type="dxa" w:w="960"/>
            <w:tcMar>
              <w:top w:type="dxa" w:w="70"/>
              <w:left w:type="dxa" w:w="80"/>
              <w:bottom w:type="dxa" w:w="70"/>
              <w:right w:type="dxa" w:w="80"/>
            </w:tcMar>
          </w:tcPr>
          <w:p>
            <w:pPr>
              <w:spacing w:after="0"/>
            </w:pPr>
            <w:r>
              <w:rPr>
                <w:b w:val="false"/>
                <w:bCs w:val="false"/>
                <w:color w:val="000000"/>
                <w:sz w:val="15"/>
                <w:szCs w:val="15"/>
              </w:rPr>
              <w:t xml:space="preserve">PASS / OBSERVED</w:t>
            </w:r>
          </w:p>
        </w:tc>
      </w:tr>
      <w:tr>
        <w:trPr>
          <w:cantSplit/>
        </w:trPr>
        <w:tc>
          <w:tcPr>
            <w:tcW w:type="dxa" w:w="2100"/>
            <w:tcMar>
              <w:top w:type="dxa" w:w="70"/>
              <w:left w:type="dxa" w:w="80"/>
              <w:bottom w:type="dxa" w:w="70"/>
              <w:right w:type="dxa" w:w="80"/>
            </w:tcMar>
          </w:tcPr>
          <w:p>
            <w:pPr>
              <w:spacing w:after="0"/>
            </w:pPr>
            <w:r>
              <w:rPr>
                <w:b w:val="false"/>
                <w:bCs w:val="false"/>
                <w:color w:val="000000"/>
                <w:sz w:val="15"/>
                <w:szCs w:val="15"/>
              </w:rPr>
              <w:t xml:space="preserve">Docker smoke: CORS</w:t>
            </w:r>
          </w:p>
        </w:tc>
        <w:tc>
          <w:tcPr>
            <w:tcW w:type="dxa" w:w="3000"/>
            <w:tcMar>
              <w:top w:type="dxa" w:w="70"/>
              <w:left w:type="dxa" w:w="80"/>
              <w:bottom w:type="dxa" w:w="70"/>
              <w:right w:type="dxa" w:w="80"/>
            </w:tcMar>
          </w:tcPr>
          <w:p>
            <w:pPr>
              <w:spacing w:after="0"/>
            </w:pPr>
            <w:r>
              <w:rPr>
                <w:b w:val="false"/>
                <w:bCs w:val="false"/>
                <w:color w:val="000000"/>
                <w:sz w:val="15"/>
                <w:szCs w:val="15"/>
              </w:rPr>
              <w:t xml:space="preserve">OPTIONS request with unconfigured Origin.</w:t>
            </w:r>
          </w:p>
        </w:tc>
        <w:tc>
          <w:tcPr>
            <w:tcW w:type="dxa" w:w="3300"/>
            <w:tcMar>
              <w:top w:type="dxa" w:w="70"/>
              <w:left w:type="dxa" w:w="80"/>
              <w:bottom w:type="dxa" w:w="70"/>
              <w:right w:type="dxa" w:w="80"/>
            </w:tcMar>
          </w:tcPr>
          <w:p>
            <w:pPr>
              <w:spacing w:after="0"/>
            </w:pPr>
            <w:r>
              <w:rPr>
                <w:b w:val="false"/>
                <w:bCs w:val="false"/>
                <w:color w:val="000000"/>
                <w:sz w:val="15"/>
                <w:szCs w:val="15"/>
              </w:rPr>
              <w:t xml:space="preserve">HTTP 403 with no permissive allow-origin header.</w:t>
            </w:r>
          </w:p>
        </w:tc>
        <w:tc>
          <w:tcPr>
            <w:tcW w:type="dxa" w:w="960"/>
            <w:tcMar>
              <w:top w:type="dxa" w:w="70"/>
              <w:left w:type="dxa" w:w="80"/>
              <w:bottom w:type="dxa" w:w="70"/>
              <w:right w:type="dxa" w:w="80"/>
            </w:tcMar>
          </w:tcPr>
          <w:p>
            <w:pPr>
              <w:spacing w:after="0"/>
            </w:pPr>
            <w:r>
              <w:rPr>
                <w:b w:val="false"/>
                <w:bCs w:val="false"/>
                <w:color w:val="000000"/>
                <w:sz w:val="15"/>
                <w:szCs w:val="15"/>
              </w:rPr>
              <w:t xml:space="preserve">PASS</w:t>
            </w:r>
          </w:p>
        </w:tc>
      </w:tr>
      <w:tr>
        <w:trPr>
          <w:cantSplit/>
        </w:trPr>
        <w:tc>
          <w:tcPr>
            <w:tcW w:type="dxa" w:w="2100"/>
            <w:tcMar>
              <w:top w:type="dxa" w:w="70"/>
              <w:left w:type="dxa" w:w="80"/>
              <w:bottom w:type="dxa" w:w="70"/>
              <w:right w:type="dxa" w:w="80"/>
            </w:tcMar>
          </w:tcPr>
          <w:p>
            <w:pPr>
              <w:spacing w:after="0"/>
            </w:pPr>
            <w:r>
              <w:rPr>
                <w:b w:val="false"/>
                <w:bCs w:val="false"/>
                <w:color w:val="000000"/>
                <w:sz w:val="15"/>
                <w:szCs w:val="15"/>
              </w:rPr>
              <w:t xml:space="preserve">Core Testcontainers integration batch</w:t>
            </w:r>
          </w:p>
        </w:tc>
        <w:tc>
          <w:tcPr>
            <w:tcW w:type="dxa" w:w="3000"/>
            <w:tcMar>
              <w:top w:type="dxa" w:w="70"/>
              <w:left w:type="dxa" w:w="80"/>
              <w:bottom w:type="dxa" w:w="70"/>
              <w:right w:type="dxa" w:w="80"/>
            </w:tcMar>
          </w:tcPr>
          <w:p>
            <w:pPr>
              <w:spacing w:after="0"/>
            </w:pPr>
            <w:r>
              <w:rPr>
                <w:b w:val="false"/>
                <w:bCs w:val="false"/>
                <w:color w:val="000000"/>
                <w:sz w:val="15"/>
                <w:szCs w:val="15"/>
              </w:rPr>
              <w:t xml:space="preserve">Existing *IT classes; 44 Failsafe execution targets.</w:t>
            </w:r>
          </w:p>
        </w:tc>
        <w:tc>
          <w:tcPr>
            <w:tcW w:type="dxa" w:w="3300"/>
            <w:tcMar>
              <w:top w:type="dxa" w:w="70"/>
              <w:left w:type="dxa" w:w="80"/>
              <w:bottom w:type="dxa" w:w="70"/>
              <w:right w:type="dxa" w:w="80"/>
            </w:tcMar>
          </w:tcPr>
          <w:p>
            <w:pPr>
              <w:spacing w:after="0"/>
            </w:pPr>
            <w:r>
              <w:rPr>
                <w:b w:val="false"/>
                <w:bCs w:val="false"/>
                <w:color w:val="000000"/>
                <w:sz w:val="15"/>
                <w:szCs w:val="15"/>
              </w:rPr>
              <w:t xml:space="preserve">Docker Desktop 29.5.3 connected through the configured Unix socket; Ryuk and MySQL containers started, Flyway applied 13 migrations, and Maven reported 44 tests passed with 0 failures, 0 errors, and 0 skipped.</w:t>
            </w:r>
          </w:p>
        </w:tc>
        <w:tc>
          <w:tcPr>
            <w:tcW w:type="dxa" w:w="960"/>
            <w:tcMar>
              <w:top w:type="dxa" w:w="70"/>
              <w:left w:type="dxa" w:w="80"/>
              <w:bottom w:type="dxa" w:w="70"/>
              <w:right w:type="dxa" w:w="80"/>
            </w:tcMar>
          </w:tcPr>
          <w:p>
            <w:pPr>
              <w:spacing w:after="0"/>
            </w:pPr>
            <w:r>
              <w:rPr>
                <w:b w:val="false"/>
                <w:bCs w:val="false"/>
                <w:color w:val="000000"/>
                <w:sz w:val="15"/>
                <w:szCs w:val="15"/>
              </w:rPr>
              <w:t xml:space="preserve">PASS / RETEST</w:t>
            </w:r>
          </w:p>
        </w:tc>
      </w:tr>
      <w:tr>
        <w:trPr>
          <w:cantSplit/>
        </w:trPr>
        <w:tc>
          <w:tcPr>
            <w:tcW w:type="dxa" w:w="2100"/>
            <w:tcMar>
              <w:top w:type="dxa" w:w="70"/>
              <w:left w:type="dxa" w:w="80"/>
              <w:bottom w:type="dxa" w:w="70"/>
              <w:right w:type="dxa" w:w="80"/>
            </w:tcMar>
          </w:tcPr>
          <w:p>
            <w:pPr>
              <w:spacing w:after="0"/>
            </w:pPr>
            <w:r>
              <w:rPr>
                <w:b w:val="false"/>
                <w:bCs w:val="false"/>
                <w:color w:val="000000"/>
                <w:sz w:val="15"/>
                <w:szCs w:val="15"/>
              </w:rPr>
              <w:t xml:space="preserve">Browser development smoke</w:t>
            </w:r>
          </w:p>
        </w:tc>
        <w:tc>
          <w:tcPr>
            <w:tcW w:type="dxa" w:w="3000"/>
            <w:tcMar>
              <w:top w:type="dxa" w:w="70"/>
              <w:left w:type="dxa" w:w="80"/>
              <w:bottom w:type="dxa" w:w="70"/>
              <w:right w:type="dxa" w:w="80"/>
            </w:tcMar>
          </w:tcPr>
          <w:p>
            <w:pPr>
              <w:spacing w:after="0"/>
            </w:pPr>
            <w:r>
              <w:rPr>
                <w:b w:val="false"/>
                <w:bCs w:val="false"/>
                <w:color w:val="000000"/>
                <w:sz w:val="15"/>
                <w:szCs w:val="15"/>
              </w:rPr>
              <w:t xml:space="preserve">Chrome via README startup at 16:22 MDT: seeded admin login reached /admin; Dealerships table and Members/Pending accounts tab loaded; footer showed gateway/core/AI release timestamps.</w:t>
            </w:r>
          </w:p>
        </w:tc>
        <w:tc>
          <w:tcPr>
            <w:tcW w:type="dxa" w:w="3300"/>
            <w:tcMar>
              <w:top w:type="dxa" w:w="70"/>
              <w:left w:type="dxa" w:w="80"/>
              <w:bottom w:type="dxa" w:w="70"/>
              <w:right w:type="dxa" w:w="80"/>
            </w:tcMar>
          </w:tcPr>
          <w:p>
            <w:pPr>
              <w:spacing w:after="0"/>
            </w:pPr>
            <w:r>
              <w:rPr>
                <w:b w:val="false"/>
                <w:bCs w:val="false"/>
                <w:color w:val="000000"/>
                <w:sz w:val="15"/>
                <w:szCs w:val="15"/>
              </w:rPr>
              <w:t xml:space="preserve">Visual smoke passed; this used the local development profile and is not counted as isolated-environment acceptance.</w:t>
            </w:r>
          </w:p>
        </w:tc>
        <w:tc>
          <w:tcPr>
            <w:tcW w:type="dxa" w:w="960"/>
            <w:tcMar>
              <w:top w:type="dxa" w:w="70"/>
              <w:left w:type="dxa" w:w="80"/>
              <w:bottom w:type="dxa" w:w="70"/>
              <w:right w:type="dxa" w:w="80"/>
            </w:tcMar>
          </w:tcPr>
          <w:p>
            <w:pPr>
              <w:spacing w:after="0"/>
            </w:pPr>
            <w:r>
              <w:rPr>
                <w:b w:val="false"/>
                <w:bCs w:val="false"/>
                <w:color w:val="000000"/>
                <w:sz w:val="15"/>
                <w:szCs w:val="15"/>
              </w:rPr>
              <w:t xml:space="preserve">PASS / UAT OPEN</w:t>
            </w:r>
          </w:p>
        </w:tc>
      </w:tr>
      <w:tr>
        <w:trPr>
          <w:cantSplit/>
        </w:trPr>
        <w:tc>
          <w:tcPr>
            <w:tcW w:type="dxa" w:w="2100"/>
            <w:tcMar>
              <w:top w:type="dxa" w:w="70"/>
              <w:left w:type="dxa" w:w="80"/>
              <w:bottom w:type="dxa" w:w="70"/>
              <w:right w:type="dxa" w:w="80"/>
            </w:tcMar>
          </w:tcPr>
          <w:p>
            <w:pPr>
              <w:spacing w:after="0"/>
            </w:pPr>
            <w:r>
              <w:rPr>
                <w:b w:val="false"/>
                <w:bCs w:val="false"/>
                <w:color w:val="000000"/>
                <w:sz w:val="15"/>
                <w:szCs w:val="15"/>
              </w:rPr>
              <w:t xml:space="preserve">Live AI provider follow-up</w:t>
            </w:r>
          </w:p>
        </w:tc>
        <w:tc>
          <w:tcPr>
            <w:tcW w:type="dxa" w:w="3000"/>
            <w:tcMar>
              <w:top w:type="dxa" w:w="70"/>
              <w:left w:type="dxa" w:w="80"/>
              <w:bottom w:type="dxa" w:w="70"/>
              <w:right w:type="dxa" w:w="80"/>
            </w:tcMar>
          </w:tcPr>
          <w:p>
            <w:pPr>
              <w:spacing w:after="0"/>
            </w:pPr>
            <w:r>
              <w:rPr>
                <w:b w:val="false"/>
                <w:bCs w:val="false"/>
                <w:color w:val="000000"/>
                <w:sz w:val="15"/>
                <w:szCs w:val="15"/>
              </w:rPr>
              <w:t xml:space="preserve">Temporary Java 21 core 8085 -&gt; AI 8084 using protected local provider key; lafe login and POST /api/v1/assistant/ask.</w:t>
            </w:r>
          </w:p>
        </w:tc>
        <w:tc>
          <w:tcPr>
            <w:tcW w:type="dxa" w:w="3300"/>
            <w:tcMar>
              <w:top w:type="dxa" w:w="70"/>
              <w:left w:type="dxa" w:w="80"/>
              <w:bottom w:type="dxa" w:w="70"/>
              <w:right w:type="dxa" w:w="80"/>
            </w:tcMar>
          </w:tcPr>
          <w:p>
            <w:pPr>
              <w:spacing w:after="0"/>
            </w:pPr>
            <w:r>
              <w:rPr>
                <w:b w:val="false"/>
                <w:bCs w:val="false"/>
                <w:color w:val="000000"/>
                <w:sz w:val="15"/>
                <w:szCs w:val="15"/>
              </w:rPr>
              <w:t xml:space="preserve">HTTP 200; summaryAvailable=true; summary reported 2003 Honda Accord in stock and one tenant-scoped card returned. Supplemental evidence, excluded from original formal denominator.</w:t>
            </w:r>
          </w:p>
        </w:tc>
        <w:tc>
          <w:tcPr>
            <w:tcW w:type="dxa" w:w="960"/>
            <w:tcMar>
              <w:top w:type="dxa" w:w="70"/>
              <w:left w:type="dxa" w:w="80"/>
              <w:bottom w:type="dxa" w:w="70"/>
              <w:right w:type="dxa" w:w="80"/>
            </w:tcMar>
          </w:tcPr>
          <w:p>
            <w:pPr>
              <w:spacing w:after="0"/>
            </w:pPr>
            <w:r>
              <w:rPr>
                <w:b w:val="false"/>
                <w:bCs w:val="false"/>
                <w:color w:val="000000"/>
                <w:sz w:val="15"/>
                <w:szCs w:val="15"/>
              </w:rPr>
              <w:t xml:space="preserve">PASS / SUPPLEMENTAL</w:t>
            </w:r>
          </w:p>
        </w:tc>
      </w:tr>
      <w:tr>
        <w:trPr>
          <w:cantSplit/>
        </w:trPr>
        <w:tc>
          <w:tcPr>
            <w:tcW w:type="dxa" w:w="2100"/>
            <w:tcMar>
              <w:top w:type="dxa" w:w="70"/>
              <w:left w:type="dxa" w:w="80"/>
              <w:bottom w:type="dxa" w:w="70"/>
              <w:right w:type="dxa" w:w="80"/>
            </w:tcMar>
          </w:tcPr>
          <w:p>
            <w:pPr>
              <w:spacing w:after="0"/>
            </w:pPr>
            <w:r>
              <w:rPr>
                <w:b w:val="false"/>
                <w:bCs w:val="false"/>
                <w:color w:val="000000"/>
                <w:sz w:val="15"/>
                <w:szCs w:val="15"/>
              </w:rPr>
              <w:t xml:space="preserve">Formal stakeholder UAT</w:t>
            </w:r>
          </w:p>
        </w:tc>
        <w:tc>
          <w:tcPr>
            <w:tcW w:type="dxa" w:w="3000"/>
            <w:tcMar>
              <w:top w:type="dxa" w:w="70"/>
              <w:left w:type="dxa" w:w="80"/>
              <w:bottom w:type="dxa" w:w="70"/>
              <w:right w:type="dxa" w:w="80"/>
            </w:tcMar>
          </w:tcPr>
          <w:p>
            <w:pPr>
              <w:spacing w:after="0"/>
            </w:pPr>
            <w:r>
              <w:rPr>
                <w:b w:val="false"/>
                <w:bCs w:val="false"/>
                <w:color w:val="000000"/>
                <w:sz w:val="15"/>
                <w:szCs w:val="15"/>
              </w:rPr>
              <w:t xml:space="preserve">Client/instructor acceptance session.</w:t>
            </w:r>
          </w:p>
        </w:tc>
        <w:tc>
          <w:tcPr>
            <w:tcW w:type="dxa" w:w="3300"/>
            <w:tcMar>
              <w:top w:type="dxa" w:w="70"/>
              <w:left w:type="dxa" w:w="80"/>
              <w:bottom w:type="dxa" w:w="70"/>
              <w:right w:type="dxa" w:w="80"/>
            </w:tcMar>
          </w:tcPr>
          <w:p>
            <w:pPr>
              <w:spacing w:after="0"/>
            </w:pPr>
            <w:r>
              <w:rPr>
                <w:b w:val="false"/>
                <w:bCs w:val="false"/>
                <w:color w:val="000000"/>
                <w:sz w:val="15"/>
                <w:szCs w:val="15"/>
              </w:rPr>
              <w:t xml:space="preserve">Not completed; no external sign-off is represented.</w:t>
            </w:r>
          </w:p>
        </w:tc>
        <w:tc>
          <w:tcPr>
            <w:tcW w:type="dxa" w:w="960"/>
            <w:tcMar>
              <w:top w:type="dxa" w:w="70"/>
              <w:left w:type="dxa" w:w="80"/>
              <w:bottom w:type="dxa" w:w="70"/>
              <w:right w:type="dxa" w:w="80"/>
            </w:tcMar>
          </w:tcPr>
          <w:p>
            <w:pPr>
              <w:spacing w:after="0"/>
            </w:pPr>
            <w:r>
              <w:rPr>
                <w:b w:val="false"/>
                <w:bCs w:val="false"/>
                <w:color w:val="000000"/>
                <w:sz w:val="15"/>
                <w:szCs w:val="15"/>
              </w:rPr>
              <w:t xml:space="preserve">NOT RUN</w:t>
            </w:r>
          </w:p>
        </w:tc>
      </w:tr>
    </w:tbl>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tblGrid>
      <w:tr>
        <w:tc>
          <w:tcPr>
            <w:tcW w:type="dxa" w:w="2200"/>
            <w:shd w:fill="1F4E78" w:val="clear"/>
            <w:tcMar>
              <w:top w:type="dxa" w:w="70"/>
              <w:left w:type="dxa" w:w="80"/>
              <w:bottom w:type="dxa" w:w="70"/>
              <w:right w:type="dxa" w:w="80"/>
            </w:tcMar>
          </w:tcPr>
          <w:p>
            <w:pPr>
              <w:spacing w:after="0"/>
            </w:pPr>
            <w:r>
              <w:rPr>
                <w:b/>
                <w:bCs/>
                <w:color w:val="FFFFFF"/>
                <w:sz w:val="16"/>
                <w:szCs w:val="16"/>
              </w:rPr>
              <w:t xml:space="preserve">Browser path</w:t>
            </w:r>
          </w:p>
        </w:tc>
        <w:tc>
          <w:tcPr>
            <w:tcW w:type="dxa" w:w="5000"/>
            <w:shd w:fill="1F4E78" w:val="clear"/>
            <w:tcMar>
              <w:top w:type="dxa" w:w="70"/>
              <w:left w:type="dxa" w:w="80"/>
              <w:bottom w:type="dxa" w:w="70"/>
              <w:right w:type="dxa" w:w="80"/>
            </w:tcMar>
          </w:tcPr>
          <w:p>
            <w:pPr>
              <w:spacing w:after="0"/>
            </w:pPr>
            <w:r>
              <w:rPr>
                <w:b/>
                <w:bCs/>
                <w:color w:val="FFFFFF"/>
                <w:sz w:val="16"/>
                <w:szCs w:val="16"/>
              </w:rPr>
              <w:t xml:space="preserve">Observed result</w:t>
            </w:r>
          </w:p>
        </w:tc>
        <w:tc>
          <w:tcPr>
            <w:tcW w:type="dxa" w:w="2160"/>
            <w:shd w:fill="1F4E78" w:val="clear"/>
            <w:tcMar>
              <w:top w:type="dxa" w:w="70"/>
              <w:left w:type="dxa" w:w="80"/>
              <w:bottom w:type="dxa" w:w="70"/>
              <w:right w:type="dxa" w:w="80"/>
            </w:tcMar>
          </w:tcPr>
          <w:p>
            <w:pPr>
              <w:spacing w:after="0"/>
            </w:pPr>
            <w:r>
              <w:rPr>
                <w:b/>
                <w:bCs/>
                <w:color w:val="FFFFFF"/>
                <w:sz w:val="16"/>
                <w:szCs w:val="16"/>
              </w:rPr>
              <w:t xml:space="preserve">Status</w:t>
            </w:r>
          </w:p>
        </w:tc>
      </w:tr>
      <w:tr>
        <w:trPr>
          <w:cantSplit/>
        </w:trPr>
        <w:tc>
          <w:tcPr>
            <w:tcW w:type="dxa" w:w="2200"/>
            <w:tcMar>
              <w:top w:type="dxa" w:w="70"/>
              <w:left w:type="dxa" w:w="80"/>
              <w:bottom w:type="dxa" w:w="70"/>
              <w:right w:type="dxa" w:w="80"/>
            </w:tcMar>
          </w:tcPr>
          <w:p>
            <w:pPr>
              <w:spacing w:after="0"/>
            </w:pPr>
            <w:r>
              <w:rPr>
                <w:b w:val="false"/>
                <w:bCs w:val="false"/>
                <w:color w:val="000000"/>
                <w:sz w:val="15"/>
                <w:szCs w:val="15"/>
              </w:rPr>
              <w:t xml:space="preserve">lafe / CRM / Assistant</w:t>
            </w:r>
          </w:p>
        </w:tc>
        <w:tc>
          <w:tcPr>
            <w:tcW w:type="dxa" w:w="5000"/>
            <w:tcMar>
              <w:top w:type="dxa" w:w="70"/>
              <w:left w:type="dxa" w:w="80"/>
              <w:bottom w:type="dxa" w:w="70"/>
              <w:right w:type="dxa" w:w="80"/>
            </w:tcMar>
          </w:tcPr>
          <w:p>
            <w:pPr>
              <w:spacing w:after="0"/>
            </w:pPr>
            <w:r>
              <w:rPr>
                <w:b w:val="false"/>
                <w:bCs w:val="false"/>
                <w:color w:val="000000"/>
                <w:sz w:val="15"/>
                <w:szCs w:val="15"/>
              </w:rPr>
              <w:t xml:space="preserve">At 16:29 MDT, lafe was shown as Mazda · Dealer.User. DMS and CRM loaded. Assistant query Honda returned Vehicle / In stock / 2003 Honda Accord; the UI also displayed Smart summary unavailable.</w:t>
            </w:r>
          </w:p>
        </w:tc>
        <w:tc>
          <w:tcPr>
            <w:tcW w:type="dxa" w:w="2160"/>
            <w:tcMar>
              <w:top w:type="dxa" w:w="70"/>
              <w:left w:type="dxa" w:w="80"/>
              <w:bottom w:type="dxa" w:w="70"/>
              <w:right w:type="dxa" w:w="80"/>
            </w:tcMar>
          </w:tcPr>
          <w:p>
            <w:pPr>
              <w:spacing w:after="0"/>
            </w:pPr>
            <w:r>
              <w:rPr>
                <w:b w:val="false"/>
                <w:bCs w:val="false"/>
                <w:color w:val="000000"/>
                <w:sz w:val="15"/>
                <w:szCs w:val="15"/>
              </w:rPr>
              <w:t xml:space="preserve">PASS / PROVIDER LIMITED</w:t>
            </w:r>
          </w:p>
        </w:tc>
      </w:tr>
    </w:tbl>
    <w:p>
      <w:pPr>
        <w:pStyle w:val="Heading1"/>
        <w:spacing w:after="100" w:before="220"/>
      </w:pPr>
      <w:r>
        <w:rPr>
          <w:b/>
          <w:bCs/>
          <w:color w:val="1F4E78"/>
          <w:sz w:val="26"/>
          <w:szCs w:val="26"/>
        </w:rPr>
        <w:t xml:space="preserve">4. Performance Test</w:t>
      </w:r>
    </w:p>
    <w:p>
      <w:pPr>
        <w:spacing w:after="100" w:line="276"/>
      </w:pPr>
      <w:r>
        <w:rPr>
          <w:sz w:val="20"/>
          <w:szCs w:val="20"/>
        </w:rPr>
        <w:t xml:space="preserve">Technique: repeated black-box response-time sampling from a disposable curl container inside dealerops-ga3-net. The target was the gateway health endpoint, which exercises the public gateway process without depending on external providers. Each request recorded HTTP status and curl time_total. The sample was sequential, n=20, with a cold first request and warm steady state.</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tblGrid>
      <w:tr>
        <w:tc>
          <w:tcPr>
            <w:tcW w:type="dxa" w:w="1900"/>
            <w:shd w:fill="1F4E78" w:val="clear"/>
            <w:tcMar>
              <w:top w:type="dxa" w:w="70"/>
              <w:left w:type="dxa" w:w="80"/>
              <w:bottom w:type="dxa" w:w="70"/>
              <w:right w:type="dxa" w:w="80"/>
            </w:tcMar>
          </w:tcPr>
          <w:p>
            <w:pPr>
              <w:spacing w:after="0"/>
            </w:pPr>
            <w:r>
              <w:rPr>
                <w:b/>
                <w:bCs/>
                <w:color w:val="FFFFFF"/>
                <w:sz w:val="16"/>
                <w:szCs w:val="16"/>
              </w:rPr>
              <w:t xml:space="preserve">Metric</w:t>
            </w:r>
          </w:p>
        </w:tc>
        <w:tc>
          <w:tcPr>
            <w:tcW w:type="dxa" w:w="2700"/>
            <w:shd w:fill="1F4E78" w:val="clear"/>
            <w:tcMar>
              <w:top w:type="dxa" w:w="70"/>
              <w:left w:type="dxa" w:w="80"/>
              <w:bottom w:type="dxa" w:w="70"/>
              <w:right w:type="dxa" w:w="80"/>
            </w:tcMar>
          </w:tcPr>
          <w:p>
            <w:pPr>
              <w:spacing w:after="0"/>
            </w:pPr>
            <w:r>
              <w:rPr>
                <w:b/>
                <w:bCs/>
                <w:color w:val="FFFFFF"/>
                <w:sz w:val="16"/>
                <w:szCs w:val="16"/>
              </w:rPr>
              <w:t xml:space="preserve">Observed result</w:t>
            </w:r>
          </w:p>
        </w:tc>
        <w:tc>
          <w:tcPr>
            <w:tcW w:type="dxa" w:w="4760"/>
            <w:shd w:fill="1F4E78" w:val="clear"/>
            <w:tcMar>
              <w:top w:type="dxa" w:w="70"/>
              <w:left w:type="dxa" w:w="80"/>
              <w:bottom w:type="dxa" w:w="70"/>
              <w:right w:type="dxa" w:w="80"/>
            </w:tcMar>
          </w:tcPr>
          <w:p>
            <w:pPr>
              <w:spacing w:after="0"/>
            </w:pPr>
            <w:r>
              <w:rPr>
                <w:b/>
                <w:bCs/>
                <w:color w:val="FFFFFF"/>
                <w:sz w:val="16"/>
                <w:szCs w:val="16"/>
              </w:rPr>
              <w:t xml:space="preserve">Acceptance interpretation</w:t>
            </w:r>
          </w:p>
        </w:tc>
      </w:tr>
      <w:tr>
        <w:trPr>
          <w:cantSplit/>
        </w:trPr>
        <w:tc>
          <w:tcPr>
            <w:tcW w:type="dxa" w:w="1900"/>
            <w:tcMar>
              <w:top w:type="dxa" w:w="70"/>
              <w:left w:type="dxa" w:w="80"/>
              <w:bottom w:type="dxa" w:w="70"/>
              <w:right w:type="dxa" w:w="80"/>
            </w:tcMar>
          </w:tcPr>
          <w:p>
            <w:pPr>
              <w:spacing w:after="0"/>
            </w:pPr>
            <w:r>
              <w:rPr>
                <w:b w:val="false"/>
                <w:bCs w:val="false"/>
                <w:color w:val="000000"/>
                <w:sz w:val="15"/>
                <w:szCs w:val="15"/>
              </w:rPr>
              <w:t xml:space="preserve">Requests</w:t>
            </w:r>
          </w:p>
        </w:tc>
        <w:tc>
          <w:tcPr>
            <w:tcW w:type="dxa" w:w="2700"/>
            <w:tcMar>
              <w:top w:type="dxa" w:w="70"/>
              <w:left w:type="dxa" w:w="80"/>
              <w:bottom w:type="dxa" w:w="70"/>
              <w:right w:type="dxa" w:w="80"/>
            </w:tcMar>
          </w:tcPr>
          <w:p>
            <w:pPr>
              <w:spacing w:after="0"/>
            </w:pPr>
            <w:r>
              <w:rPr>
                <w:b w:val="false"/>
                <w:bCs w:val="false"/>
                <w:color w:val="000000"/>
                <w:sz w:val="15"/>
                <w:szCs w:val="15"/>
              </w:rPr>
              <w:t xml:space="preserve">20/20 HTTP 200</w:t>
            </w:r>
          </w:p>
        </w:tc>
        <w:tc>
          <w:tcPr>
            <w:tcW w:type="dxa" w:w="4760"/>
            <w:tcMar>
              <w:top w:type="dxa" w:w="70"/>
              <w:left w:type="dxa" w:w="80"/>
              <w:bottom w:type="dxa" w:w="70"/>
              <w:right w:type="dxa" w:w="80"/>
            </w:tcMar>
          </w:tcPr>
          <w:p>
            <w:pPr>
              <w:spacing w:after="0"/>
            </w:pPr>
            <w:r>
              <w:rPr>
                <w:b w:val="false"/>
                <w:bCs w:val="false"/>
                <w:color w:val="000000"/>
                <w:sz w:val="15"/>
                <w:szCs w:val="15"/>
              </w:rPr>
              <w:t xml:space="preserve">No request failure in the sample.</w:t>
            </w:r>
          </w:p>
        </w:tc>
      </w:tr>
      <w:tr>
        <w:trPr>
          <w:cantSplit/>
        </w:trPr>
        <w:tc>
          <w:tcPr>
            <w:tcW w:type="dxa" w:w="1900"/>
            <w:tcMar>
              <w:top w:type="dxa" w:w="70"/>
              <w:left w:type="dxa" w:w="80"/>
              <w:bottom w:type="dxa" w:w="70"/>
              <w:right w:type="dxa" w:w="80"/>
            </w:tcMar>
          </w:tcPr>
          <w:p>
            <w:pPr>
              <w:spacing w:after="0"/>
            </w:pPr>
            <w:r>
              <w:rPr>
                <w:b w:val="false"/>
                <w:bCs w:val="false"/>
                <w:color w:val="000000"/>
                <w:sz w:val="15"/>
                <w:szCs w:val="15"/>
              </w:rPr>
              <w:t xml:space="preserve">Average response time</w:t>
            </w:r>
          </w:p>
        </w:tc>
        <w:tc>
          <w:tcPr>
            <w:tcW w:type="dxa" w:w="2700"/>
            <w:tcMar>
              <w:top w:type="dxa" w:w="70"/>
              <w:left w:type="dxa" w:w="80"/>
              <w:bottom w:type="dxa" w:w="70"/>
              <w:right w:type="dxa" w:w="80"/>
            </w:tcMar>
          </w:tcPr>
          <w:p>
            <w:pPr>
              <w:spacing w:after="0"/>
            </w:pPr>
            <w:r>
              <w:rPr>
                <w:b w:val="false"/>
                <w:bCs w:val="false"/>
                <w:color w:val="000000"/>
                <w:sz w:val="15"/>
                <w:szCs w:val="15"/>
              </w:rPr>
              <w:t xml:space="preserve">0.0126 seconds</w:t>
            </w:r>
          </w:p>
        </w:tc>
        <w:tc>
          <w:tcPr>
            <w:tcW w:type="dxa" w:w="4760"/>
            <w:tcMar>
              <w:top w:type="dxa" w:w="70"/>
              <w:left w:type="dxa" w:w="80"/>
              <w:bottom w:type="dxa" w:w="70"/>
              <w:right w:type="dxa" w:w="80"/>
            </w:tcMar>
          </w:tcPr>
          <w:p>
            <w:pPr>
              <w:spacing w:after="0"/>
            </w:pPr>
            <w:r>
              <w:rPr>
                <w:b w:val="false"/>
                <w:bCs w:val="false"/>
                <w:color w:val="000000"/>
                <w:sz w:val="15"/>
                <w:szCs w:val="15"/>
              </w:rPr>
              <w:t xml:space="preserve">Below the 3-second normal-request smoke threshold in the test plan.</w:t>
            </w:r>
          </w:p>
        </w:tc>
      </w:tr>
      <w:tr>
        <w:trPr>
          <w:cantSplit/>
        </w:trPr>
        <w:tc>
          <w:tcPr>
            <w:tcW w:type="dxa" w:w="1900"/>
            <w:tcMar>
              <w:top w:type="dxa" w:w="70"/>
              <w:left w:type="dxa" w:w="80"/>
              <w:bottom w:type="dxa" w:w="70"/>
              <w:right w:type="dxa" w:w="80"/>
            </w:tcMar>
          </w:tcPr>
          <w:p>
            <w:pPr>
              <w:spacing w:after="0"/>
            </w:pPr>
            <w:r>
              <w:rPr>
                <w:b w:val="false"/>
                <w:bCs w:val="false"/>
                <w:color w:val="000000"/>
                <w:sz w:val="15"/>
                <w:szCs w:val="15"/>
              </w:rPr>
              <w:t xml:space="preserve">Minimum</w:t>
            </w:r>
          </w:p>
        </w:tc>
        <w:tc>
          <w:tcPr>
            <w:tcW w:type="dxa" w:w="2700"/>
            <w:tcMar>
              <w:top w:type="dxa" w:w="70"/>
              <w:left w:type="dxa" w:w="80"/>
              <w:bottom w:type="dxa" w:w="70"/>
              <w:right w:type="dxa" w:w="80"/>
            </w:tcMar>
          </w:tcPr>
          <w:p>
            <w:pPr>
              <w:spacing w:after="0"/>
            </w:pPr>
            <w:r>
              <w:rPr>
                <w:b w:val="false"/>
                <w:bCs w:val="false"/>
                <w:color w:val="000000"/>
                <w:sz w:val="15"/>
                <w:szCs w:val="15"/>
              </w:rPr>
              <w:t xml:space="preserve">0.0065 seconds</w:t>
            </w:r>
          </w:p>
        </w:tc>
        <w:tc>
          <w:tcPr>
            <w:tcW w:type="dxa" w:w="4760"/>
            <w:tcMar>
              <w:top w:type="dxa" w:w="70"/>
              <w:left w:type="dxa" w:w="80"/>
              <w:bottom w:type="dxa" w:w="70"/>
              <w:right w:type="dxa" w:w="80"/>
            </w:tcMar>
          </w:tcPr>
          <w:p>
            <w:pPr>
              <w:spacing w:after="0"/>
            </w:pPr>
            <w:r>
              <w:rPr>
                <w:b w:val="false"/>
                <w:bCs w:val="false"/>
                <w:color w:val="000000"/>
                <w:sz w:val="15"/>
                <w:szCs w:val="15"/>
              </w:rPr>
              <w:t xml:space="preserve">Warm-path lower bound.</w:t>
            </w:r>
          </w:p>
        </w:tc>
      </w:tr>
      <w:tr>
        <w:trPr>
          <w:cantSplit/>
        </w:trPr>
        <w:tc>
          <w:tcPr>
            <w:tcW w:type="dxa" w:w="1900"/>
            <w:tcMar>
              <w:top w:type="dxa" w:w="70"/>
              <w:left w:type="dxa" w:w="80"/>
              <w:bottom w:type="dxa" w:w="70"/>
              <w:right w:type="dxa" w:w="80"/>
            </w:tcMar>
          </w:tcPr>
          <w:p>
            <w:pPr>
              <w:spacing w:after="0"/>
            </w:pPr>
            <w:r>
              <w:rPr>
                <w:b w:val="false"/>
                <w:bCs w:val="false"/>
                <w:color w:val="000000"/>
                <w:sz w:val="15"/>
                <w:szCs w:val="15"/>
              </w:rPr>
              <w:t xml:space="preserve">Maximum</w:t>
            </w:r>
          </w:p>
        </w:tc>
        <w:tc>
          <w:tcPr>
            <w:tcW w:type="dxa" w:w="2700"/>
            <w:tcMar>
              <w:top w:type="dxa" w:w="70"/>
              <w:left w:type="dxa" w:w="80"/>
              <w:bottom w:type="dxa" w:w="70"/>
              <w:right w:type="dxa" w:w="80"/>
            </w:tcMar>
          </w:tcPr>
          <w:p>
            <w:pPr>
              <w:spacing w:after="0"/>
            </w:pPr>
            <w:r>
              <w:rPr>
                <w:b w:val="false"/>
                <w:bCs w:val="false"/>
                <w:color w:val="000000"/>
                <w:sz w:val="15"/>
                <w:szCs w:val="15"/>
              </w:rPr>
              <w:t xml:space="preserve">0.0718 seconds</w:t>
            </w:r>
          </w:p>
        </w:tc>
        <w:tc>
          <w:tcPr>
            <w:tcW w:type="dxa" w:w="4760"/>
            <w:tcMar>
              <w:top w:type="dxa" w:w="70"/>
              <w:left w:type="dxa" w:w="80"/>
              <w:bottom w:type="dxa" w:w="70"/>
              <w:right w:type="dxa" w:w="80"/>
            </w:tcMar>
          </w:tcPr>
          <w:p>
            <w:pPr>
              <w:spacing w:after="0"/>
            </w:pPr>
            <w:r>
              <w:rPr>
                <w:b w:val="false"/>
                <w:bCs w:val="false"/>
                <w:color w:val="000000"/>
                <w:sz w:val="15"/>
                <w:szCs w:val="15"/>
              </w:rPr>
              <w:t xml:space="preserve">Cold/initial request remained below 3 seconds.</w:t>
            </w:r>
          </w:p>
        </w:tc>
      </w:tr>
      <w:tr>
        <w:trPr>
          <w:cantSplit/>
        </w:trPr>
        <w:tc>
          <w:tcPr>
            <w:tcW w:type="dxa" w:w="1900"/>
            <w:tcMar>
              <w:top w:type="dxa" w:w="70"/>
              <w:left w:type="dxa" w:w="80"/>
              <w:bottom w:type="dxa" w:w="70"/>
              <w:right w:type="dxa" w:w="80"/>
            </w:tcMar>
          </w:tcPr>
          <w:p>
            <w:pPr>
              <w:spacing w:after="0"/>
            </w:pPr>
            <w:r>
              <w:rPr>
                <w:b w:val="false"/>
                <w:bCs w:val="false"/>
                <w:color w:val="000000"/>
                <w:sz w:val="15"/>
                <w:szCs w:val="15"/>
              </w:rPr>
              <w:t xml:space="preserve">AI provider follow-up</w:t>
            </w:r>
          </w:p>
        </w:tc>
        <w:tc>
          <w:tcPr>
            <w:tcW w:type="dxa" w:w="2700"/>
            <w:tcMar>
              <w:top w:type="dxa" w:w="70"/>
              <w:left w:type="dxa" w:w="80"/>
              <w:bottom w:type="dxa" w:w="70"/>
              <w:right w:type="dxa" w:w="80"/>
            </w:tcMar>
          </w:tcPr>
          <w:p>
            <w:pPr>
              <w:spacing w:after="0"/>
            </w:pPr>
            <w:r>
              <w:rPr>
                <w:b w:val="false"/>
                <w:bCs w:val="false"/>
                <w:color w:val="000000"/>
                <w:sz w:val="15"/>
                <w:szCs w:val="15"/>
              </w:rPr>
              <w:t xml:space="preserve">HTTP 200; direct AI response 1.0328 seconds; core-to-AI response 0.5476 seconds; summaryAvailable=true</w:t>
            </w:r>
          </w:p>
        </w:tc>
        <w:tc>
          <w:tcPr>
            <w:tcW w:type="dxa" w:w="4760"/>
            <w:tcMar>
              <w:top w:type="dxa" w:w="70"/>
              <w:left w:type="dxa" w:w="80"/>
              <w:bottom w:type="dxa" w:w="70"/>
              <w:right w:type="dxa" w:w="80"/>
            </w:tcMar>
          </w:tcPr>
          <w:p>
            <w:pPr>
              <w:spacing w:after="0"/>
            </w:pPr>
            <w:r>
              <w:rPr>
                <w:b w:val="false"/>
                <w:bCs w:val="false"/>
                <w:color w:val="000000"/>
                <w:sz w:val="15"/>
                <w:szCs w:val="15"/>
              </w:rPr>
              <w:t xml:space="preserve">Real provider response and end-to-end core adapter path were verified in the supplemental Java 21 follow-up; this is not a load or capacity test.</w:t>
            </w:r>
          </w:p>
        </w:tc>
      </w:tr>
      <w:tr>
        <w:trPr>
          <w:cantSplit/>
        </w:trPr>
        <w:tc>
          <w:tcPr>
            <w:tcW w:type="dxa" w:w="1900"/>
            <w:tcMar>
              <w:top w:type="dxa" w:w="70"/>
              <w:left w:type="dxa" w:w="80"/>
              <w:bottom w:type="dxa" w:w="70"/>
              <w:right w:type="dxa" w:w="80"/>
            </w:tcMar>
          </w:tcPr>
          <w:p>
            <w:pPr>
              <w:spacing w:after="0"/>
            </w:pPr>
            <w:r>
              <w:rPr>
                <w:b w:val="false"/>
                <w:bCs w:val="false"/>
                <w:color w:val="000000"/>
                <w:sz w:val="15"/>
                <w:szCs w:val="15"/>
              </w:rPr>
              <w:t xml:space="preserve">Limitations</w:t>
            </w:r>
          </w:p>
        </w:tc>
        <w:tc>
          <w:tcPr>
            <w:tcW w:type="dxa" w:w="2700"/>
            <w:tcMar>
              <w:top w:type="dxa" w:w="70"/>
              <w:left w:type="dxa" w:w="80"/>
              <w:bottom w:type="dxa" w:w="70"/>
              <w:right w:type="dxa" w:w="80"/>
            </w:tcMar>
          </w:tcPr>
          <w:p>
            <w:pPr>
              <w:spacing w:after="0"/>
            </w:pPr>
            <w:r>
              <w:rPr>
                <w:b w:val="false"/>
                <w:bCs w:val="false"/>
                <w:color w:val="000000"/>
                <w:sz w:val="15"/>
                <w:szCs w:val="15"/>
              </w:rPr>
              <w:t xml:space="preserve">Single-host Docker bridge, sequential sample, health endpoint only; supplemental AI sample n=1.</w:t>
            </w:r>
          </w:p>
        </w:tc>
        <w:tc>
          <w:tcPr>
            <w:tcW w:type="dxa" w:w="4760"/>
            <w:tcMar>
              <w:top w:type="dxa" w:w="70"/>
              <w:left w:type="dxa" w:w="80"/>
              <w:bottom w:type="dxa" w:w="70"/>
              <w:right w:type="dxa" w:w="80"/>
            </w:tcMar>
          </w:tcPr>
          <w:p>
            <w:pPr>
              <w:spacing w:after="0"/>
            </w:pPr>
            <w:r>
              <w:rPr>
                <w:b w:val="false"/>
                <w:bCs w:val="false"/>
                <w:color w:val="000000"/>
                <w:sz w:val="15"/>
                <w:szCs w:val="15"/>
              </w:rPr>
              <w:t xml:space="preserve">This is a performance smoke test, not a load, endurance, or production-capacity test.</w:t>
            </w:r>
          </w:p>
        </w:tc>
      </w:tr>
    </w:tbl>
    <w:p>
      <w:pPr>
        <w:pStyle w:val="Heading1"/>
        <w:spacing w:after="100" w:before="220"/>
      </w:pPr>
      <w:r>
        <w:rPr>
          <w:b/>
          <w:bCs/>
          <w:color w:val="1F4E78"/>
          <w:sz w:val="26"/>
          <w:szCs w:val="26"/>
        </w:rPr>
        <w:t xml:space="preserve">5. Test Log</w:t>
      </w:r>
    </w:p>
    <w:p>
      <w:pPr>
        <w:spacing w:after="100" w:line="276"/>
      </w:pPr>
      <w:r>
        <w:rPr>
          <w:sz w:val="20"/>
          <w:szCs w:val="20"/>
        </w:rPr>
        <w:t xml:space="preserve">The companion workbook records the detailed execution rows. Representative chronological events are summarized here.</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gridCol w:w="100"/>
      </w:tblGrid>
      <w:tr>
        <w:tc>
          <w:tcPr>
            <w:tcW w:type="dxa" w:w="1500"/>
            <w:shd w:fill="1F4E78" w:val="clear"/>
            <w:tcMar>
              <w:top w:type="dxa" w:w="70"/>
              <w:left w:type="dxa" w:w="80"/>
              <w:bottom w:type="dxa" w:w="70"/>
              <w:right w:type="dxa" w:w="80"/>
            </w:tcMar>
          </w:tcPr>
          <w:p>
            <w:pPr>
              <w:spacing w:after="0"/>
            </w:pPr>
            <w:r>
              <w:rPr>
                <w:b/>
                <w:bCs/>
                <w:color w:val="FFFFFF"/>
                <w:sz w:val="16"/>
                <w:szCs w:val="16"/>
              </w:rPr>
              <w:t xml:space="preserve">Time (MDT)</w:t>
            </w:r>
          </w:p>
        </w:tc>
        <w:tc>
          <w:tcPr>
            <w:tcW w:type="dxa" w:w="1800"/>
            <w:shd w:fill="1F4E78" w:val="clear"/>
            <w:tcMar>
              <w:top w:type="dxa" w:w="70"/>
              <w:left w:type="dxa" w:w="80"/>
              <w:bottom w:type="dxa" w:w="70"/>
              <w:right w:type="dxa" w:w="80"/>
            </w:tcMar>
          </w:tcPr>
          <w:p>
            <w:pPr>
              <w:spacing w:after="0"/>
            </w:pPr>
            <w:r>
              <w:rPr>
                <w:b/>
                <w:bCs/>
                <w:color w:val="FFFFFF"/>
                <w:sz w:val="16"/>
                <w:szCs w:val="16"/>
              </w:rPr>
              <w:t xml:space="preserve">Tester / runner</w:t>
            </w:r>
          </w:p>
        </w:tc>
        <w:tc>
          <w:tcPr>
            <w:tcW w:type="dxa" w:w="3900"/>
            <w:shd w:fill="1F4E78" w:val="clear"/>
            <w:tcMar>
              <w:top w:type="dxa" w:w="70"/>
              <w:left w:type="dxa" w:w="80"/>
              <w:bottom w:type="dxa" w:w="70"/>
              <w:right w:type="dxa" w:w="80"/>
            </w:tcMar>
          </w:tcPr>
          <w:p>
            <w:pPr>
              <w:spacing w:after="0"/>
            </w:pPr>
            <w:r>
              <w:rPr>
                <w:b/>
                <w:bCs/>
                <w:color w:val="FFFFFF"/>
                <w:sz w:val="16"/>
                <w:szCs w:val="16"/>
              </w:rPr>
              <w:t xml:space="preserve">Activity</w:t>
            </w:r>
          </w:p>
        </w:tc>
        <w:tc>
          <w:tcPr>
            <w:tcW w:type="dxa" w:w="2160"/>
            <w:shd w:fill="1F4E78" w:val="clear"/>
            <w:tcMar>
              <w:top w:type="dxa" w:w="70"/>
              <w:left w:type="dxa" w:w="80"/>
              <w:bottom w:type="dxa" w:w="70"/>
              <w:right w:type="dxa" w:w="80"/>
            </w:tcMar>
          </w:tcPr>
          <w:p>
            <w:pPr>
              <w:spacing w:after="0"/>
            </w:pPr>
            <w:r>
              <w:rPr>
                <w:b/>
                <w:bCs/>
                <w:color w:val="FFFFFF"/>
                <w:sz w:val="16"/>
                <w:szCs w:val="16"/>
              </w:rPr>
              <w:t xml:space="preserve">Outcome</w:t>
            </w:r>
          </w:p>
        </w:tc>
      </w:tr>
      <w:tr>
        <w:trPr>
          <w:cantSplit/>
        </w:trPr>
        <w:tc>
          <w:tcPr>
            <w:tcW w:type="dxa" w:w="1500"/>
            <w:tcMar>
              <w:top w:type="dxa" w:w="70"/>
              <w:left w:type="dxa" w:w="80"/>
              <w:bottom w:type="dxa" w:w="70"/>
              <w:right w:type="dxa" w:w="80"/>
            </w:tcMar>
          </w:tcPr>
          <w:p>
            <w:pPr>
              <w:spacing w:after="0"/>
            </w:pPr>
            <w:r>
              <w:rPr>
                <w:b w:val="false"/>
                <w:bCs w:val="false"/>
                <w:color w:val="000000"/>
                <w:sz w:val="15"/>
                <w:szCs w:val="15"/>
              </w:rPr>
              <w:t xml:space="preserve">15:54</w:t>
            </w:r>
          </w:p>
        </w:tc>
        <w:tc>
          <w:tcPr>
            <w:tcW w:type="dxa" w:w="1800"/>
            <w:tcMar>
              <w:top w:type="dxa" w:w="70"/>
              <w:left w:type="dxa" w:w="80"/>
              <w:bottom w:type="dxa" w:w="70"/>
              <w:right w:type="dxa" w:w="80"/>
            </w:tcMar>
          </w:tcPr>
          <w:p>
            <w:pPr>
              <w:spacing w:after="0"/>
            </w:pPr>
            <w:r>
              <w:rPr>
                <w:b w:val="false"/>
                <w:bCs w:val="false"/>
                <w:color w:val="000000"/>
                <w:sz w:val="15"/>
                <w:szCs w:val="15"/>
              </w:rPr>
              <w:t xml:space="preserve">Yuandong Yang</w:t>
            </w:r>
          </w:p>
        </w:tc>
        <w:tc>
          <w:tcPr>
            <w:tcW w:type="dxa" w:w="3900"/>
            <w:tcMar>
              <w:top w:type="dxa" w:w="70"/>
              <w:left w:type="dxa" w:w="80"/>
              <w:bottom w:type="dxa" w:w="70"/>
              <w:right w:type="dxa" w:w="80"/>
            </w:tcMar>
          </w:tcPr>
          <w:p>
            <w:pPr>
              <w:spacing w:after="0"/>
            </w:pPr>
            <w:r>
              <w:rPr>
                <w:b w:val="false"/>
                <w:bCs w:val="false"/>
                <w:color w:val="000000"/>
                <w:sz w:val="15"/>
                <w:szCs w:val="15"/>
              </w:rPr>
              <w:t xml:space="preserve">Maven Java 21 unit suites for core, gateway, and AI</w:t>
            </w:r>
          </w:p>
        </w:tc>
        <w:tc>
          <w:tcPr>
            <w:tcW w:type="dxa" w:w="2160"/>
            <w:tcMar>
              <w:top w:type="dxa" w:w="70"/>
              <w:left w:type="dxa" w:w="80"/>
              <w:bottom w:type="dxa" w:w="70"/>
              <w:right w:type="dxa" w:w="80"/>
            </w:tcMar>
          </w:tcPr>
          <w:p>
            <w:pPr>
              <w:spacing w:after="0"/>
            </w:pPr>
            <w:r>
              <w:rPr>
                <w:b w:val="false"/>
                <w:bCs w:val="false"/>
                <w:color w:val="000000"/>
                <w:sz w:val="15"/>
                <w:szCs w:val="15"/>
              </w:rPr>
              <w:t xml:space="preserve">Core 20/20, gateway 10/10, AI 19/19 passed.</w:t>
            </w:r>
          </w:p>
        </w:tc>
      </w:tr>
      <w:tr>
        <w:trPr>
          <w:cantSplit/>
        </w:trPr>
        <w:tc>
          <w:tcPr>
            <w:tcW w:type="dxa" w:w="1500"/>
            <w:tcMar>
              <w:top w:type="dxa" w:w="70"/>
              <w:left w:type="dxa" w:w="80"/>
              <w:bottom w:type="dxa" w:w="70"/>
              <w:right w:type="dxa" w:w="80"/>
            </w:tcMar>
          </w:tcPr>
          <w:p>
            <w:pPr>
              <w:spacing w:after="0"/>
            </w:pPr>
            <w:r>
              <w:rPr>
                <w:b w:val="false"/>
                <w:bCs w:val="false"/>
                <w:color w:val="000000"/>
                <w:sz w:val="15"/>
                <w:szCs w:val="15"/>
              </w:rPr>
              <w:t xml:space="preserve">15:55</w:t>
            </w:r>
          </w:p>
        </w:tc>
        <w:tc>
          <w:tcPr>
            <w:tcW w:type="dxa" w:w="1800"/>
            <w:tcMar>
              <w:top w:type="dxa" w:w="70"/>
              <w:left w:type="dxa" w:w="80"/>
              <w:bottom w:type="dxa" w:w="70"/>
              <w:right w:type="dxa" w:w="80"/>
            </w:tcMar>
          </w:tcPr>
          <w:p>
            <w:pPr>
              <w:spacing w:after="0"/>
            </w:pPr>
            <w:r>
              <w:rPr>
                <w:b w:val="false"/>
                <w:bCs w:val="false"/>
                <w:color w:val="000000"/>
                <w:sz w:val="15"/>
                <w:szCs w:val="15"/>
              </w:rPr>
              <w:t xml:space="preserve">Yuandong Yang</w:t>
            </w:r>
          </w:p>
        </w:tc>
        <w:tc>
          <w:tcPr>
            <w:tcW w:type="dxa" w:w="3900"/>
            <w:tcMar>
              <w:top w:type="dxa" w:w="70"/>
              <w:left w:type="dxa" w:w="80"/>
              <w:bottom w:type="dxa" w:w="70"/>
              <w:right w:type="dxa" w:w="80"/>
            </w:tcMar>
          </w:tcPr>
          <w:p>
            <w:pPr>
              <w:spacing w:after="0"/>
            </w:pPr>
            <w:r>
              <w:rPr>
                <w:b w:val="false"/>
                <w:bCs w:val="false"/>
                <w:color w:val="000000"/>
                <w:sz w:val="15"/>
                <w:szCs w:val="15"/>
              </w:rPr>
              <w:t xml:space="preserve">Maven Java 25 baseline repeated for diagnosis</w:t>
            </w:r>
          </w:p>
        </w:tc>
        <w:tc>
          <w:tcPr>
            <w:tcW w:type="dxa" w:w="2160"/>
            <w:tcMar>
              <w:top w:type="dxa" w:w="70"/>
              <w:left w:type="dxa" w:w="80"/>
              <w:bottom w:type="dxa" w:w="70"/>
              <w:right w:type="dxa" w:w="80"/>
            </w:tcMar>
          </w:tcPr>
          <w:p>
            <w:pPr>
              <w:spacing w:after="0"/>
            </w:pPr>
            <w:r>
              <w:rPr>
                <w:b w:val="false"/>
                <w:bCs w:val="false"/>
                <w:color w:val="000000"/>
                <w:sz w:val="15"/>
                <w:szCs w:val="15"/>
              </w:rPr>
              <w:t xml:space="preserve">Core Mockito and AI Lombok toolchain incompatibility observed; rerun with required Java 21 passed.</w:t>
            </w:r>
          </w:p>
        </w:tc>
      </w:tr>
      <w:tr>
        <w:trPr>
          <w:cantSplit/>
        </w:trPr>
        <w:tc>
          <w:tcPr>
            <w:tcW w:type="dxa" w:w="1500"/>
            <w:tcMar>
              <w:top w:type="dxa" w:w="70"/>
              <w:left w:type="dxa" w:w="80"/>
              <w:bottom w:type="dxa" w:w="70"/>
              <w:right w:type="dxa" w:w="80"/>
            </w:tcMar>
          </w:tcPr>
          <w:p>
            <w:pPr>
              <w:spacing w:after="0"/>
            </w:pPr>
            <w:r>
              <w:rPr>
                <w:b w:val="false"/>
                <w:bCs w:val="false"/>
                <w:color w:val="000000"/>
                <w:sz w:val="15"/>
                <w:szCs w:val="15"/>
              </w:rPr>
              <w:t xml:space="preserve">15:56</w:t>
            </w:r>
          </w:p>
        </w:tc>
        <w:tc>
          <w:tcPr>
            <w:tcW w:type="dxa" w:w="1800"/>
            <w:tcMar>
              <w:top w:type="dxa" w:w="70"/>
              <w:left w:type="dxa" w:w="80"/>
              <w:bottom w:type="dxa" w:w="70"/>
              <w:right w:type="dxa" w:w="80"/>
            </w:tcMar>
          </w:tcPr>
          <w:p>
            <w:pPr>
              <w:spacing w:after="0"/>
            </w:pPr>
            <w:r>
              <w:rPr>
                <w:b w:val="false"/>
                <w:bCs w:val="false"/>
                <w:color w:val="000000"/>
                <w:sz w:val="15"/>
                <w:szCs w:val="15"/>
              </w:rPr>
              <w:t xml:space="preserve">Yuandong Yang</w:t>
            </w:r>
          </w:p>
        </w:tc>
        <w:tc>
          <w:tcPr>
            <w:tcW w:type="dxa" w:w="3900"/>
            <w:tcMar>
              <w:top w:type="dxa" w:w="70"/>
              <w:left w:type="dxa" w:w="80"/>
              <w:bottom w:type="dxa" w:w="70"/>
              <w:right w:type="dxa" w:w="80"/>
            </w:tcMar>
          </w:tcPr>
          <w:p>
            <w:pPr>
              <w:spacing w:after="0"/>
            </w:pPr>
            <w:r>
              <w:rPr>
                <w:b w:val="false"/>
                <w:bCs w:val="false"/>
                <w:color w:val="000000"/>
                <w:sz w:val="15"/>
                <w:szCs w:val="15"/>
              </w:rPr>
              <w:t xml:space="preserve">Built JARs and started MySQL/core/AI/gateway containers</w:t>
            </w:r>
          </w:p>
        </w:tc>
        <w:tc>
          <w:tcPr>
            <w:tcW w:type="dxa" w:w="2160"/>
            <w:tcMar>
              <w:top w:type="dxa" w:w="70"/>
              <w:left w:type="dxa" w:w="80"/>
              <w:bottom w:type="dxa" w:w="70"/>
              <w:right w:type="dxa" w:w="80"/>
            </w:tcMar>
          </w:tcPr>
          <w:p>
            <w:pPr>
              <w:spacing w:after="0"/>
            </w:pPr>
            <w:r>
              <w:rPr>
                <w:b w:val="false"/>
                <w:bCs w:val="false"/>
                <w:color w:val="000000"/>
                <w:sz w:val="15"/>
                <w:szCs w:val="15"/>
              </w:rPr>
              <w:t xml:space="preserve">All four containers running; Flyway applied 13 migrations.</w:t>
            </w:r>
          </w:p>
        </w:tc>
      </w:tr>
      <w:tr>
        <w:trPr>
          <w:cantSplit/>
        </w:trPr>
        <w:tc>
          <w:tcPr>
            <w:tcW w:type="dxa" w:w="1500"/>
            <w:tcMar>
              <w:top w:type="dxa" w:w="70"/>
              <w:left w:type="dxa" w:w="80"/>
              <w:bottom w:type="dxa" w:w="70"/>
              <w:right w:type="dxa" w:w="80"/>
            </w:tcMar>
          </w:tcPr>
          <w:p>
            <w:pPr>
              <w:spacing w:after="0"/>
            </w:pPr>
            <w:r>
              <w:rPr>
                <w:b w:val="false"/>
                <w:bCs w:val="false"/>
                <w:color w:val="000000"/>
                <w:sz w:val="15"/>
                <w:szCs w:val="15"/>
              </w:rPr>
              <w:t xml:space="preserve">15:57</w:t>
            </w:r>
          </w:p>
        </w:tc>
        <w:tc>
          <w:tcPr>
            <w:tcW w:type="dxa" w:w="1800"/>
            <w:tcMar>
              <w:top w:type="dxa" w:w="70"/>
              <w:left w:type="dxa" w:w="80"/>
              <w:bottom w:type="dxa" w:w="70"/>
              <w:right w:type="dxa" w:w="80"/>
            </w:tcMar>
          </w:tcPr>
          <w:p>
            <w:pPr>
              <w:spacing w:after="0"/>
            </w:pPr>
            <w:r>
              <w:rPr>
                <w:b w:val="false"/>
                <w:bCs w:val="false"/>
                <w:color w:val="000000"/>
                <w:sz w:val="15"/>
                <w:szCs w:val="15"/>
              </w:rPr>
              <w:t xml:space="preserve">Yuandong Yang</w:t>
            </w:r>
          </w:p>
        </w:tc>
        <w:tc>
          <w:tcPr>
            <w:tcW w:type="dxa" w:w="3900"/>
            <w:tcMar>
              <w:top w:type="dxa" w:w="70"/>
              <w:left w:type="dxa" w:w="80"/>
              <w:bottom w:type="dxa" w:w="70"/>
              <w:right w:type="dxa" w:w="80"/>
            </w:tcMar>
          </w:tcPr>
          <w:p>
            <w:pPr>
              <w:spacing w:after="0"/>
            </w:pPr>
            <w:r>
              <w:rPr>
                <w:b w:val="false"/>
                <w:bCs w:val="false"/>
                <w:color w:val="000000"/>
                <w:sz w:val="15"/>
                <w:szCs w:val="15"/>
              </w:rPr>
              <w:t xml:space="preserve">Gateway health/release/login/route/CORS smoke</w:t>
            </w:r>
          </w:p>
        </w:tc>
        <w:tc>
          <w:tcPr>
            <w:tcW w:type="dxa" w:w="2160"/>
            <w:tcMar>
              <w:top w:type="dxa" w:w="70"/>
              <w:left w:type="dxa" w:w="80"/>
              <w:bottom w:type="dxa" w:w="70"/>
              <w:right w:type="dxa" w:w="80"/>
            </w:tcMar>
          </w:tcPr>
          <w:p>
            <w:pPr>
              <w:spacing w:after="0"/>
            </w:pPr>
            <w:r>
              <w:rPr>
                <w:b w:val="false"/>
                <w:bCs w:val="false"/>
                <w:color w:val="000000"/>
                <w:sz w:val="15"/>
                <w:szCs w:val="15"/>
              </w:rPr>
              <w:t xml:space="preserve">Expected responses observed; cases passed.</w:t>
            </w:r>
          </w:p>
        </w:tc>
      </w:tr>
      <w:tr>
        <w:trPr>
          <w:cantSplit/>
        </w:trPr>
        <w:tc>
          <w:tcPr>
            <w:tcW w:type="dxa" w:w="1500"/>
            <w:tcMar>
              <w:top w:type="dxa" w:w="70"/>
              <w:left w:type="dxa" w:w="80"/>
              <w:bottom w:type="dxa" w:w="70"/>
              <w:right w:type="dxa" w:w="80"/>
            </w:tcMar>
          </w:tcPr>
          <w:p>
            <w:pPr>
              <w:spacing w:after="0"/>
            </w:pPr>
            <w:r>
              <w:rPr>
                <w:b w:val="false"/>
                <w:bCs w:val="false"/>
                <w:color w:val="000000"/>
                <w:sz w:val="15"/>
                <w:szCs w:val="15"/>
              </w:rPr>
              <w:t xml:space="preserve">15:58</w:t>
            </w:r>
          </w:p>
        </w:tc>
        <w:tc>
          <w:tcPr>
            <w:tcW w:type="dxa" w:w="1800"/>
            <w:tcMar>
              <w:top w:type="dxa" w:w="70"/>
              <w:left w:type="dxa" w:w="80"/>
              <w:bottom w:type="dxa" w:w="70"/>
              <w:right w:type="dxa" w:w="80"/>
            </w:tcMar>
          </w:tcPr>
          <w:p>
            <w:pPr>
              <w:spacing w:after="0"/>
            </w:pPr>
            <w:r>
              <w:rPr>
                <w:b w:val="false"/>
                <w:bCs w:val="false"/>
                <w:color w:val="000000"/>
                <w:sz w:val="15"/>
                <w:szCs w:val="15"/>
              </w:rPr>
              <w:t xml:space="preserve">Yuandong Yang</w:t>
            </w:r>
          </w:p>
        </w:tc>
        <w:tc>
          <w:tcPr>
            <w:tcW w:type="dxa" w:w="3900"/>
            <w:tcMar>
              <w:top w:type="dxa" w:w="70"/>
              <w:left w:type="dxa" w:w="80"/>
              <w:bottom w:type="dxa" w:w="70"/>
              <w:right w:type="dxa" w:w="80"/>
            </w:tcMar>
          </w:tcPr>
          <w:p>
            <w:pPr>
              <w:spacing w:after="0"/>
            </w:pPr>
            <w:r>
              <w:rPr>
                <w:b w:val="false"/>
                <w:bCs w:val="false"/>
                <w:color w:val="000000"/>
                <w:sz w:val="15"/>
                <w:szCs w:val="15"/>
              </w:rPr>
              <w:t xml:space="preserve">20 sequential health requests from curl container</w:t>
            </w:r>
          </w:p>
        </w:tc>
        <w:tc>
          <w:tcPr>
            <w:tcW w:type="dxa" w:w="2160"/>
            <w:tcMar>
              <w:top w:type="dxa" w:w="70"/>
              <w:left w:type="dxa" w:w="80"/>
              <w:bottom w:type="dxa" w:w="70"/>
              <w:right w:type="dxa" w:w="80"/>
            </w:tcMar>
          </w:tcPr>
          <w:p>
            <w:pPr>
              <w:spacing w:after="0"/>
            </w:pPr>
            <w:r>
              <w:rPr>
                <w:b w:val="false"/>
                <w:bCs w:val="false"/>
                <w:color w:val="000000"/>
                <w:sz w:val="15"/>
                <w:szCs w:val="15"/>
              </w:rPr>
              <w:t xml:space="preserve">20/20 HTTP 200; avg 12.6 ms; max 71.8 ms.</w:t>
            </w:r>
          </w:p>
        </w:tc>
      </w:tr>
      <w:tr>
        <w:trPr>
          <w:cantSplit/>
        </w:trPr>
        <w:tc>
          <w:tcPr>
            <w:tcW w:type="dxa" w:w="1500"/>
            <w:tcMar>
              <w:top w:type="dxa" w:w="70"/>
              <w:left w:type="dxa" w:w="80"/>
              <w:bottom w:type="dxa" w:w="70"/>
              <w:right w:type="dxa" w:w="80"/>
            </w:tcMar>
          </w:tcPr>
          <w:p>
            <w:pPr>
              <w:spacing w:after="0"/>
            </w:pPr>
            <w:r>
              <w:rPr>
                <w:b w:val="false"/>
                <w:bCs w:val="false"/>
                <w:color w:val="000000"/>
                <w:sz w:val="15"/>
                <w:szCs w:val="15"/>
              </w:rPr>
              <w:t xml:space="preserve">15:57</w:t>
            </w:r>
          </w:p>
        </w:tc>
        <w:tc>
          <w:tcPr>
            <w:tcW w:type="dxa" w:w="1800"/>
            <w:tcMar>
              <w:top w:type="dxa" w:w="70"/>
              <w:left w:type="dxa" w:w="80"/>
              <w:bottom w:type="dxa" w:w="70"/>
              <w:right w:type="dxa" w:w="80"/>
            </w:tcMar>
          </w:tcPr>
          <w:p>
            <w:pPr>
              <w:spacing w:after="0"/>
            </w:pPr>
            <w:r>
              <w:rPr>
                <w:b w:val="false"/>
                <w:bCs w:val="false"/>
                <w:color w:val="000000"/>
                <w:sz w:val="15"/>
                <w:szCs w:val="15"/>
              </w:rPr>
              <w:t xml:space="preserve">Yuandong Yang</w:t>
            </w:r>
          </w:p>
        </w:tc>
        <w:tc>
          <w:tcPr>
            <w:tcW w:type="dxa" w:w="3900"/>
            <w:tcMar>
              <w:top w:type="dxa" w:w="70"/>
              <w:left w:type="dxa" w:w="80"/>
              <w:bottom w:type="dxa" w:w="70"/>
              <w:right w:type="dxa" w:w="80"/>
            </w:tcMar>
          </w:tcPr>
          <w:p>
            <w:pPr>
              <w:spacing w:after="0"/>
            </w:pPr>
            <w:r>
              <w:rPr>
                <w:b w:val="false"/>
                <w:bCs w:val="false"/>
                <w:color w:val="000000"/>
                <w:sz w:val="15"/>
                <w:szCs w:val="15"/>
              </w:rPr>
              <w:t xml:space="preserve">Initial core Testcontainers IT batch</w:t>
            </w:r>
          </w:p>
        </w:tc>
        <w:tc>
          <w:tcPr>
            <w:tcW w:type="dxa" w:w="2160"/>
            <w:tcMar>
              <w:top w:type="dxa" w:w="70"/>
              <w:left w:type="dxa" w:w="80"/>
              <w:bottom w:type="dxa" w:w="70"/>
              <w:right w:type="dxa" w:w="80"/>
            </w:tcMar>
          </w:tcPr>
          <w:p>
            <w:pPr>
              <w:spacing w:after="0"/>
            </w:pPr>
            <w:r>
              <w:rPr>
                <w:b w:val="false"/>
                <w:bCs w:val="false"/>
                <w:color w:val="000000"/>
                <w:sz w:val="15"/>
                <w:szCs w:val="15"/>
              </w:rPr>
              <w:t xml:space="preserve">Blocked by Docker client discovery from Maven JVM; logged as DEF-001.</w:t>
            </w:r>
          </w:p>
        </w:tc>
      </w:tr>
      <w:tr>
        <w:trPr>
          <w:cantSplit/>
        </w:trPr>
        <w:tc>
          <w:tcPr>
            <w:tcW w:type="dxa" w:w="1500"/>
            <w:tcMar>
              <w:top w:type="dxa" w:w="70"/>
              <w:left w:type="dxa" w:w="80"/>
              <w:bottom w:type="dxa" w:w="70"/>
              <w:right w:type="dxa" w:w="80"/>
            </w:tcMar>
          </w:tcPr>
          <w:p>
            <w:pPr>
              <w:spacing w:after="0"/>
            </w:pPr>
            <w:r>
              <w:rPr>
                <w:b w:val="false"/>
                <w:bCs w:val="false"/>
                <w:color w:val="000000"/>
                <w:sz w:val="15"/>
                <w:szCs w:val="15"/>
              </w:rPr>
              <w:t xml:space="preserve">16:22</w:t>
            </w:r>
          </w:p>
        </w:tc>
        <w:tc>
          <w:tcPr>
            <w:tcW w:type="dxa" w:w="1800"/>
            <w:tcMar>
              <w:top w:type="dxa" w:w="70"/>
              <w:left w:type="dxa" w:w="80"/>
              <w:bottom w:type="dxa" w:w="70"/>
              <w:right w:type="dxa" w:w="80"/>
            </w:tcMar>
          </w:tcPr>
          <w:p>
            <w:pPr>
              <w:spacing w:after="0"/>
            </w:pPr>
            <w:r>
              <w:rPr>
                <w:b w:val="false"/>
                <w:bCs w:val="false"/>
                <w:color w:val="000000"/>
                <w:sz w:val="15"/>
                <w:szCs w:val="15"/>
              </w:rPr>
              <w:t xml:space="preserve">Yuandong Yang</w:t>
            </w:r>
          </w:p>
        </w:tc>
        <w:tc>
          <w:tcPr>
            <w:tcW w:type="dxa" w:w="3900"/>
            <w:tcMar>
              <w:top w:type="dxa" w:w="70"/>
              <w:left w:type="dxa" w:w="80"/>
              <w:bottom w:type="dxa" w:w="70"/>
              <w:right w:type="dxa" w:w="80"/>
            </w:tcMar>
          </w:tcPr>
          <w:p>
            <w:pPr>
              <w:spacing w:after="0"/>
            </w:pPr>
            <w:r>
              <w:rPr>
                <w:b w:val="false"/>
                <w:bCs w:val="false"/>
                <w:color w:val="000000"/>
                <w:sz w:val="15"/>
                <w:szCs w:val="15"/>
              </w:rPr>
              <w:t xml:space="preserve">README development smoke in Chrome</w:t>
            </w:r>
          </w:p>
        </w:tc>
        <w:tc>
          <w:tcPr>
            <w:tcW w:type="dxa" w:w="2160"/>
            <w:tcMar>
              <w:top w:type="dxa" w:w="70"/>
              <w:left w:type="dxa" w:w="80"/>
              <w:bottom w:type="dxa" w:w="70"/>
              <w:right w:type="dxa" w:w="80"/>
            </w:tcMar>
          </w:tcPr>
          <w:p>
            <w:pPr>
              <w:spacing w:after="0"/>
            </w:pPr>
            <w:r>
              <w:rPr>
                <w:b w:val="false"/>
                <w:bCs w:val="false"/>
                <w:color w:val="000000"/>
                <w:sz w:val="15"/>
                <w:szCs w:val="15"/>
              </w:rPr>
              <w:t xml:space="preserve">Gateway/core/AI release timestamps displayed; seeded admin login reached /admin; Dealerships and Members/Pending accounts views loaded. Recorded separately from formal Docker acceptance.</w:t>
            </w:r>
          </w:p>
        </w:tc>
      </w:tr>
      <w:tr>
        <w:trPr>
          <w:cantSplit/>
        </w:trPr>
        <w:tc>
          <w:tcPr>
            <w:tcW w:type="dxa" w:w="1500"/>
            <w:tcMar>
              <w:top w:type="dxa" w:w="70"/>
              <w:left w:type="dxa" w:w="80"/>
              <w:bottom w:type="dxa" w:w="70"/>
              <w:right w:type="dxa" w:w="80"/>
            </w:tcMar>
          </w:tcPr>
          <w:p>
            <w:pPr>
              <w:spacing w:after="0"/>
            </w:pPr>
            <w:r>
              <w:rPr>
                <w:b w:val="false"/>
                <w:bCs w:val="false"/>
                <w:color w:val="000000"/>
                <w:sz w:val="15"/>
                <w:szCs w:val="15"/>
              </w:rPr>
              <w:t xml:space="preserve">16:39</w:t>
            </w:r>
          </w:p>
        </w:tc>
        <w:tc>
          <w:tcPr>
            <w:tcW w:type="dxa" w:w="1800"/>
            <w:tcMar>
              <w:top w:type="dxa" w:w="70"/>
              <w:left w:type="dxa" w:w="80"/>
              <w:bottom w:type="dxa" w:w="70"/>
              <w:right w:type="dxa" w:w="80"/>
            </w:tcMar>
          </w:tcPr>
          <w:p>
            <w:pPr>
              <w:spacing w:after="0"/>
            </w:pPr>
            <w:r>
              <w:rPr>
                <w:b w:val="false"/>
                <w:bCs w:val="false"/>
                <w:color w:val="000000"/>
                <w:sz w:val="15"/>
                <w:szCs w:val="15"/>
              </w:rPr>
              <w:t xml:space="preserve">Yuandong Yang</w:t>
            </w:r>
          </w:p>
        </w:tc>
        <w:tc>
          <w:tcPr>
            <w:tcW w:type="dxa" w:w="3900"/>
            <w:tcMar>
              <w:top w:type="dxa" w:w="70"/>
              <w:left w:type="dxa" w:w="80"/>
              <w:bottom w:type="dxa" w:w="70"/>
              <w:right w:type="dxa" w:w="80"/>
            </w:tcMar>
          </w:tcPr>
          <w:p>
            <w:pPr>
              <w:spacing w:after="0"/>
            </w:pPr>
            <w:r>
              <w:rPr>
                <w:b w:val="false"/>
                <w:bCs w:val="false"/>
                <w:color w:val="000000"/>
                <w:sz w:val="15"/>
                <w:szCs w:val="15"/>
              </w:rPr>
              <w:t xml:space="preserve">Retry with Java 21 and docker-java 3.4.2 dependency override</w:t>
            </w:r>
          </w:p>
        </w:tc>
        <w:tc>
          <w:tcPr>
            <w:tcW w:type="dxa" w:w="2160"/>
            <w:tcMar>
              <w:top w:type="dxa" w:w="70"/>
              <w:left w:type="dxa" w:w="80"/>
              <w:bottom w:type="dxa" w:w="70"/>
              <w:right w:type="dxa" w:w="80"/>
            </w:tcMar>
          </w:tcPr>
          <w:p>
            <w:pPr>
              <w:spacing w:after="0"/>
            </w:pPr>
            <w:r>
              <w:rPr>
                <w:b w:val="false"/>
                <w:bCs w:val="false"/>
                <w:color w:val="000000"/>
                <w:sz w:val="15"/>
                <w:szCs w:val="15"/>
              </w:rPr>
              <w:t xml:space="preserve">All 44 integration targets remained blocked before context initialization with Docker Desktop HTTP 400. Override was removed after verification.</w:t>
            </w:r>
          </w:p>
        </w:tc>
      </w:tr>
      <w:tr>
        <w:trPr>
          <w:cantSplit/>
        </w:trPr>
        <w:tc>
          <w:tcPr>
            <w:tcW w:type="dxa" w:w="1500"/>
            <w:tcMar>
              <w:top w:type="dxa" w:w="70"/>
              <w:left w:type="dxa" w:w="80"/>
              <w:bottom w:type="dxa" w:w="70"/>
              <w:right w:type="dxa" w:w="80"/>
            </w:tcMar>
          </w:tcPr>
          <w:p>
            <w:pPr>
              <w:spacing w:after="0"/>
            </w:pPr>
            <w:r>
              <w:rPr>
                <w:b w:val="false"/>
                <w:bCs w:val="false"/>
                <w:color w:val="000000"/>
                <w:sz w:val="15"/>
                <w:szCs w:val="15"/>
              </w:rPr>
              <w:t xml:space="preserve">16:49</w:t>
            </w:r>
          </w:p>
        </w:tc>
        <w:tc>
          <w:tcPr>
            <w:tcW w:type="dxa" w:w="1800"/>
            <w:tcMar>
              <w:top w:type="dxa" w:w="70"/>
              <w:left w:type="dxa" w:w="80"/>
              <w:bottom w:type="dxa" w:w="70"/>
              <w:right w:type="dxa" w:w="80"/>
            </w:tcMar>
          </w:tcPr>
          <w:p>
            <w:pPr>
              <w:spacing w:after="0"/>
            </w:pPr>
            <w:r>
              <w:rPr>
                <w:b w:val="false"/>
                <w:bCs w:val="false"/>
                <w:color w:val="000000"/>
                <w:sz w:val="15"/>
                <w:szCs w:val="15"/>
              </w:rPr>
              <w:t xml:space="preserve">Yuandong Yang</w:t>
            </w:r>
          </w:p>
        </w:tc>
        <w:tc>
          <w:tcPr>
            <w:tcW w:type="dxa" w:w="3900"/>
            <w:tcMar>
              <w:top w:type="dxa" w:w="70"/>
              <w:left w:type="dxa" w:w="80"/>
              <w:bottom w:type="dxa" w:w="70"/>
              <w:right w:type="dxa" w:w="80"/>
            </w:tcMar>
          </w:tcPr>
          <w:p>
            <w:pPr>
              <w:spacing w:after="0"/>
            </w:pPr>
            <w:r>
              <w:rPr>
                <w:b w:val="false"/>
                <w:bCs w:val="false"/>
                <w:color w:val="000000"/>
                <w:sz w:val="15"/>
                <w:szCs w:val="15"/>
              </w:rPr>
              <w:t xml:space="preserve">Started temporary AI provider instance on 8084 with protected key</w:t>
            </w:r>
          </w:p>
        </w:tc>
        <w:tc>
          <w:tcPr>
            <w:tcW w:type="dxa" w:w="2160"/>
            <w:tcMar>
              <w:top w:type="dxa" w:w="70"/>
              <w:left w:type="dxa" w:w="80"/>
              <w:bottom w:type="dxa" w:w="70"/>
              <w:right w:type="dxa" w:w="80"/>
            </w:tcMar>
          </w:tcPr>
          <w:p>
            <w:pPr>
              <w:spacing w:after="0"/>
            </w:pPr>
            <w:r>
              <w:rPr>
                <w:b w:val="false"/>
                <w:bCs w:val="false"/>
                <w:color w:val="000000"/>
                <w:sz w:val="15"/>
                <w:szCs w:val="15"/>
              </w:rPr>
              <w:t xml:space="preserve">AI service started on Java 21; provider configured successfully.</w:t>
            </w:r>
          </w:p>
        </w:tc>
      </w:tr>
      <w:tr>
        <w:trPr>
          <w:cantSplit/>
        </w:trPr>
        <w:tc>
          <w:tcPr>
            <w:tcW w:type="dxa" w:w="1500"/>
            <w:tcMar>
              <w:top w:type="dxa" w:w="70"/>
              <w:left w:type="dxa" w:w="80"/>
              <w:bottom w:type="dxa" w:w="70"/>
              <w:right w:type="dxa" w:w="80"/>
            </w:tcMar>
          </w:tcPr>
          <w:p>
            <w:pPr>
              <w:spacing w:after="0"/>
            </w:pPr>
            <w:r>
              <w:rPr>
                <w:b w:val="false"/>
                <w:bCs w:val="false"/>
                <w:color w:val="000000"/>
                <w:sz w:val="15"/>
                <w:szCs w:val="15"/>
              </w:rPr>
              <w:t xml:space="preserve">16:50</w:t>
            </w:r>
          </w:p>
        </w:tc>
        <w:tc>
          <w:tcPr>
            <w:tcW w:type="dxa" w:w="1800"/>
            <w:tcMar>
              <w:top w:type="dxa" w:w="70"/>
              <w:left w:type="dxa" w:w="80"/>
              <w:bottom w:type="dxa" w:w="70"/>
              <w:right w:type="dxa" w:w="80"/>
            </w:tcMar>
          </w:tcPr>
          <w:p>
            <w:pPr>
              <w:spacing w:after="0"/>
            </w:pPr>
            <w:r>
              <w:rPr>
                <w:b w:val="false"/>
                <w:bCs w:val="false"/>
                <w:color w:val="000000"/>
                <w:sz w:val="15"/>
                <w:szCs w:val="15"/>
              </w:rPr>
              <w:t xml:space="preserve">Yuandong Yang</w:t>
            </w:r>
          </w:p>
        </w:tc>
        <w:tc>
          <w:tcPr>
            <w:tcW w:type="dxa" w:w="3900"/>
            <w:tcMar>
              <w:top w:type="dxa" w:w="70"/>
              <w:left w:type="dxa" w:w="80"/>
              <w:bottom w:type="dxa" w:w="70"/>
              <w:right w:type="dxa" w:w="80"/>
            </w:tcMar>
          </w:tcPr>
          <w:p>
            <w:pPr>
              <w:spacing w:after="0"/>
            </w:pPr>
            <w:r>
              <w:rPr>
                <w:b w:val="false"/>
                <w:bCs w:val="false"/>
                <w:color w:val="000000"/>
                <w:sz w:val="15"/>
                <w:szCs w:val="15"/>
              </w:rPr>
              <w:t xml:space="preserve">Started temporary core on 8085 with AI_BASE_URL=8084; lafe login and assistant request</w:t>
            </w:r>
          </w:p>
        </w:tc>
        <w:tc>
          <w:tcPr>
            <w:tcW w:type="dxa" w:w="2160"/>
            <w:tcMar>
              <w:top w:type="dxa" w:w="70"/>
              <w:left w:type="dxa" w:w="80"/>
              <w:bottom w:type="dxa" w:w="70"/>
              <w:right w:type="dxa" w:w="80"/>
            </w:tcMar>
          </w:tcPr>
          <w:p>
            <w:pPr>
              <w:spacing w:after="0"/>
            </w:pPr>
            <w:r>
              <w:rPr>
                <w:b w:val="false"/>
                <w:bCs w:val="false"/>
                <w:color w:val="000000"/>
                <w:sz w:val="15"/>
                <w:szCs w:val="15"/>
              </w:rPr>
              <w:t xml:space="preserve">HTTP 200; summaryAvailable=true; real summary and Honda Accord card returned.</w:t>
            </w:r>
          </w:p>
        </w:tc>
      </w:tr>
      <w:tr>
        <w:trPr>
          <w:cantSplit/>
        </w:trPr>
        <w:tc>
          <w:tcPr>
            <w:tcW w:type="dxa" w:w="1500"/>
            <w:tcMar>
              <w:top w:type="dxa" w:w="70"/>
              <w:left w:type="dxa" w:w="80"/>
              <w:bottom w:type="dxa" w:w="70"/>
              <w:right w:type="dxa" w:w="80"/>
            </w:tcMar>
          </w:tcPr>
          <w:p>
            <w:pPr>
              <w:spacing w:after="0"/>
            </w:pPr>
            <w:r>
              <w:rPr>
                <w:b w:val="false"/>
                <w:bCs w:val="false"/>
                <w:color w:val="000000"/>
                <w:sz w:val="15"/>
                <w:szCs w:val="15"/>
              </w:rPr>
              <w:t xml:space="preserve">17:07</w:t>
            </w:r>
          </w:p>
        </w:tc>
        <w:tc>
          <w:tcPr>
            <w:tcW w:type="dxa" w:w="1800"/>
            <w:tcMar>
              <w:top w:type="dxa" w:w="70"/>
              <w:left w:type="dxa" w:w="80"/>
              <w:bottom w:type="dxa" w:w="70"/>
              <w:right w:type="dxa" w:w="80"/>
            </w:tcMar>
          </w:tcPr>
          <w:p>
            <w:pPr>
              <w:spacing w:after="0"/>
            </w:pPr>
            <w:r>
              <w:rPr>
                <w:b w:val="false"/>
                <w:bCs w:val="false"/>
                <w:color w:val="000000"/>
                <w:sz w:val="15"/>
                <w:szCs w:val="15"/>
              </w:rPr>
              <w:t xml:space="preserve">Yuandong Yang</w:t>
            </w:r>
          </w:p>
        </w:tc>
        <w:tc>
          <w:tcPr>
            <w:tcW w:type="dxa" w:w="3900"/>
            <w:tcMar>
              <w:top w:type="dxa" w:w="70"/>
              <w:left w:type="dxa" w:w="80"/>
              <w:bottom w:type="dxa" w:w="70"/>
              <w:right w:type="dxa" w:w="80"/>
            </w:tcMar>
          </w:tcPr>
          <w:p>
            <w:pPr>
              <w:spacing w:after="0"/>
            </w:pPr>
            <w:r>
              <w:rPr>
                <w:b w:val="false"/>
                <w:bCs w:val="false"/>
                <w:color w:val="000000"/>
                <w:sz w:val="15"/>
                <w:szCs w:val="15"/>
              </w:rPr>
              <w:t xml:space="preserve">Testcontainers retest with Docker socket/API compatibility setting and JWT_MODE=dev</w:t>
            </w:r>
          </w:p>
        </w:tc>
        <w:tc>
          <w:tcPr>
            <w:tcW w:type="dxa" w:w="2160"/>
            <w:tcMar>
              <w:top w:type="dxa" w:w="70"/>
              <w:left w:type="dxa" w:w="80"/>
              <w:bottom w:type="dxa" w:w="70"/>
              <w:right w:type="dxa" w:w="80"/>
            </w:tcMar>
          </w:tcPr>
          <w:p>
            <w:pPr>
              <w:spacing w:after="0"/>
            </w:pPr>
            <w:r>
              <w:rPr>
                <w:b w:val="false"/>
                <w:bCs w:val="false"/>
                <w:color w:val="000000"/>
                <w:sz w:val="15"/>
                <w:szCs w:val="15"/>
              </w:rPr>
              <w:t xml:space="preserve">Maven BUILD SUCCESS; 44 tests passed, 0 failures, 0 errors, 0 skipped. DEF-001 closed.</w:t>
            </w:r>
          </w:p>
        </w:tc>
      </w:tr>
    </w:tbl>
    <w:p>
      <w:pPr>
        <w:spacing w:after="100" w:line="276"/>
      </w:pPr>
      <w:r>
        <w:rPr>
          <w:sz w:val="20"/>
          <w:szCs w:val="20"/>
        </w:rPr>
        <w:t xml:space="preserve">Additional browser evidence: the lafe session reached DMS and CRM, then opened the read-only Assistant. A Honda query returned the existing in-stock vehicle record. The response confirms the assistant data-match path; Smart summary unavailable remains an explicit provider limitation.</w:t>
      </w:r>
    </w:p>
    <w:p>
      <w:pPr>
        <w:pStyle w:val="Heading1"/>
        <w:spacing w:after="100" w:before="220"/>
      </w:pPr>
      <w:r>
        <w:rPr>
          <w:b/>
          <w:bCs/>
          <w:color w:val="1F4E78"/>
          <w:sz w:val="26"/>
          <w:szCs w:val="26"/>
        </w:rPr>
        <w:t xml:space="preserve">6. Test Incident Report</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gridCol w:w="100"/>
        <w:gridCol w:w="100"/>
        <w:gridCol w:w="100"/>
      </w:tblGrid>
      <w:tr>
        <w:tc>
          <w:tcPr>
            <w:tcW w:type="dxa" w:w="1300"/>
            <w:shd w:fill="1F4E78" w:val="clear"/>
            <w:tcMar>
              <w:top w:type="dxa" w:w="70"/>
              <w:left w:type="dxa" w:w="80"/>
              <w:bottom w:type="dxa" w:w="70"/>
              <w:right w:type="dxa" w:w="80"/>
            </w:tcMar>
          </w:tcPr>
          <w:p>
            <w:pPr>
              <w:spacing w:after="0"/>
            </w:pPr>
            <w:r>
              <w:rPr>
                <w:b/>
                <w:bCs/>
                <w:color w:val="FFFFFF"/>
                <w:sz w:val="16"/>
                <w:szCs w:val="16"/>
              </w:rPr>
              <w:t xml:space="preserve">Incident ID</w:t>
            </w:r>
          </w:p>
        </w:tc>
        <w:tc>
          <w:tcPr>
            <w:tcW w:type="dxa" w:w="1700"/>
            <w:shd w:fill="1F4E78" w:val="clear"/>
            <w:tcMar>
              <w:top w:type="dxa" w:w="70"/>
              <w:left w:type="dxa" w:w="80"/>
              <w:bottom w:type="dxa" w:w="70"/>
              <w:right w:type="dxa" w:w="80"/>
            </w:tcMar>
          </w:tcPr>
          <w:p>
            <w:pPr>
              <w:spacing w:after="0"/>
            </w:pPr>
            <w:r>
              <w:rPr>
                <w:b/>
                <w:bCs/>
                <w:color w:val="FFFFFF"/>
                <w:sz w:val="16"/>
                <w:szCs w:val="16"/>
              </w:rPr>
              <w:t xml:space="preserve">Case / area</w:t>
            </w:r>
          </w:p>
        </w:tc>
        <w:tc>
          <w:tcPr>
            <w:tcW w:type="dxa" w:w="4300"/>
            <w:shd w:fill="1F4E78" w:val="clear"/>
            <w:tcMar>
              <w:top w:type="dxa" w:w="70"/>
              <w:left w:type="dxa" w:w="80"/>
              <w:bottom w:type="dxa" w:w="70"/>
              <w:right w:type="dxa" w:w="80"/>
            </w:tcMar>
          </w:tcPr>
          <w:p>
            <w:pPr>
              <w:spacing w:after="0"/>
            </w:pPr>
            <w:r>
              <w:rPr>
                <w:b/>
                <w:bCs/>
                <w:color w:val="FFFFFF"/>
                <w:sz w:val="16"/>
                <w:szCs w:val="16"/>
              </w:rPr>
              <w:t xml:space="preserve">Description</w:t>
            </w:r>
          </w:p>
        </w:tc>
        <w:tc>
          <w:tcPr>
            <w:tcW w:type="dxa" w:w="900"/>
            <w:shd w:fill="1F4E78" w:val="clear"/>
            <w:tcMar>
              <w:top w:type="dxa" w:w="70"/>
              <w:left w:type="dxa" w:w="80"/>
              <w:bottom w:type="dxa" w:w="70"/>
              <w:right w:type="dxa" w:w="80"/>
            </w:tcMar>
          </w:tcPr>
          <w:p>
            <w:pPr>
              <w:spacing w:after="0"/>
            </w:pPr>
            <w:r>
              <w:rPr>
                <w:b/>
                <w:bCs/>
                <w:color w:val="FFFFFF"/>
                <w:sz w:val="16"/>
                <w:szCs w:val="16"/>
              </w:rPr>
              <w:t xml:space="preserve">Severity</w:t>
            </w:r>
          </w:p>
        </w:tc>
        <w:tc>
          <w:tcPr>
            <w:tcW w:type="dxa" w:w="700"/>
            <w:shd w:fill="1F4E78" w:val="clear"/>
            <w:tcMar>
              <w:top w:type="dxa" w:w="70"/>
              <w:left w:type="dxa" w:w="80"/>
              <w:bottom w:type="dxa" w:w="70"/>
              <w:right w:type="dxa" w:w="80"/>
            </w:tcMar>
          </w:tcPr>
          <w:p>
            <w:pPr>
              <w:spacing w:after="0"/>
            </w:pPr>
            <w:r>
              <w:rPr>
                <w:b/>
                <w:bCs/>
                <w:color w:val="FFFFFF"/>
                <w:sz w:val="16"/>
                <w:szCs w:val="16"/>
              </w:rPr>
              <w:t xml:space="preserve">Priority</w:t>
            </w:r>
          </w:p>
        </w:tc>
        <w:tc>
          <w:tcPr>
            <w:tcW w:type="dxa" w:w="460"/>
            <w:shd w:fill="1F4E78" w:val="clear"/>
            <w:tcMar>
              <w:top w:type="dxa" w:w="70"/>
              <w:left w:type="dxa" w:w="80"/>
              <w:bottom w:type="dxa" w:w="70"/>
              <w:right w:type="dxa" w:w="80"/>
            </w:tcMar>
          </w:tcPr>
          <w:p>
            <w:pPr>
              <w:spacing w:after="0"/>
            </w:pPr>
            <w:r>
              <w:rPr>
                <w:b/>
                <w:bCs/>
                <w:color w:val="FFFFFF"/>
                <w:sz w:val="16"/>
                <w:szCs w:val="16"/>
              </w:rPr>
              <w:t xml:space="preserve">Status</w:t>
            </w:r>
          </w:p>
        </w:tc>
      </w:tr>
      <w:tr>
        <w:trPr>
          <w:cantSplit/>
        </w:trPr>
        <w:tc>
          <w:tcPr>
            <w:tcW w:type="dxa" w:w="1300"/>
            <w:tcMar>
              <w:top w:type="dxa" w:w="70"/>
              <w:left w:type="dxa" w:w="80"/>
              <w:bottom w:type="dxa" w:w="70"/>
              <w:right w:type="dxa" w:w="80"/>
            </w:tcMar>
          </w:tcPr>
          <w:p>
            <w:pPr>
              <w:spacing w:after="0"/>
            </w:pPr>
            <w:r>
              <w:rPr>
                <w:b w:val="false"/>
                <w:bCs w:val="false"/>
                <w:color w:val="000000"/>
                <w:sz w:val="15"/>
                <w:szCs w:val="15"/>
              </w:rPr>
              <w:t xml:space="preserve">DEF-001</w:t>
            </w:r>
          </w:p>
        </w:tc>
        <w:tc>
          <w:tcPr>
            <w:tcW w:type="dxa" w:w="1700"/>
            <w:tcMar>
              <w:top w:type="dxa" w:w="70"/>
              <w:left w:type="dxa" w:w="80"/>
              <w:bottom w:type="dxa" w:w="70"/>
              <w:right w:type="dxa" w:w="80"/>
            </w:tcMar>
          </w:tcPr>
          <w:p>
            <w:pPr>
              <w:spacing w:after="0"/>
            </w:pPr>
            <w:r>
              <w:rPr>
                <w:b w:val="false"/>
                <w:bCs w:val="false"/>
                <w:color w:val="000000"/>
                <w:sz w:val="15"/>
                <w:szCs w:val="15"/>
              </w:rPr>
              <w:t xml:space="preserve">Core integration batch / IT-01–IT-46</w:t>
            </w:r>
          </w:p>
        </w:tc>
        <w:tc>
          <w:tcPr>
            <w:tcW w:type="dxa" w:w="4300"/>
            <w:tcMar>
              <w:top w:type="dxa" w:w="70"/>
              <w:left w:type="dxa" w:w="80"/>
              <w:bottom w:type="dxa" w:w="70"/>
              <w:right w:type="dxa" w:w="80"/>
            </w:tcMar>
          </w:tcPr>
          <w:p>
            <w:pPr>
              <w:spacing w:after="0"/>
            </w:pPr>
            <w:r>
              <w:rPr>
                <w:b w:val="false"/>
                <w:bCs w:val="false"/>
                <w:color w:val="000000"/>
                <w:sz w:val="15"/>
                <w:szCs w:val="15"/>
              </w:rPr>
              <w:t xml:space="preserve">Testcontainers initially failed to discover a valid Docker environment from the Maven JVM because Docker Desktop 29 exposed a newer API than the project client requested. The compatibility setting and socket were corrected, then the retest completed successfully.</w:t>
            </w:r>
          </w:p>
        </w:tc>
        <w:tc>
          <w:tcPr>
            <w:tcW w:type="dxa" w:w="900"/>
            <w:tcMar>
              <w:top w:type="dxa" w:w="70"/>
              <w:left w:type="dxa" w:w="80"/>
              <w:bottom w:type="dxa" w:w="70"/>
              <w:right w:type="dxa" w:w="80"/>
            </w:tcMar>
          </w:tcPr>
          <w:p>
            <w:pPr>
              <w:spacing w:after="0"/>
            </w:pPr>
            <w:r>
              <w:rPr>
                <w:b w:val="false"/>
                <w:bCs w:val="false"/>
                <w:color w:val="000000"/>
                <w:sz w:val="15"/>
                <w:szCs w:val="15"/>
              </w:rPr>
              <w:t xml:space="preserve">S2 – High</w:t>
            </w:r>
          </w:p>
        </w:tc>
        <w:tc>
          <w:tcPr>
            <w:tcW w:type="dxa" w:w="700"/>
            <w:tcMar>
              <w:top w:type="dxa" w:w="70"/>
              <w:left w:type="dxa" w:w="80"/>
              <w:bottom w:type="dxa" w:w="70"/>
              <w:right w:type="dxa" w:w="80"/>
            </w:tcMar>
          </w:tcPr>
          <w:p>
            <w:pPr>
              <w:spacing w:after="0"/>
            </w:pPr>
            <w:r>
              <w:rPr>
                <w:b w:val="false"/>
                <w:bCs w:val="false"/>
                <w:color w:val="000000"/>
                <w:sz w:val="15"/>
                <w:szCs w:val="15"/>
              </w:rPr>
              <w:t xml:space="preserve">P1</w:t>
            </w:r>
          </w:p>
        </w:tc>
        <w:tc>
          <w:tcPr>
            <w:tcW w:type="dxa" w:w="460"/>
            <w:tcMar>
              <w:top w:type="dxa" w:w="70"/>
              <w:left w:type="dxa" w:w="80"/>
              <w:bottom w:type="dxa" w:w="70"/>
              <w:right w:type="dxa" w:w="80"/>
            </w:tcMar>
          </w:tcPr>
          <w:p>
            <w:pPr>
              <w:spacing w:after="0"/>
            </w:pPr>
            <w:r>
              <w:rPr>
                <w:b w:val="false"/>
                <w:bCs w:val="false"/>
                <w:color w:val="000000"/>
                <w:sz w:val="15"/>
                <w:szCs w:val="15"/>
              </w:rPr>
              <w:t xml:space="preserve">Closed / environment corrected</w:t>
            </w:r>
          </w:p>
        </w:tc>
      </w:tr>
      <w:tr>
        <w:trPr>
          <w:cantSplit/>
        </w:trPr>
        <w:tc>
          <w:tcPr>
            <w:tcW w:type="dxa" w:w="1300"/>
            <w:tcMar>
              <w:top w:type="dxa" w:w="70"/>
              <w:left w:type="dxa" w:w="80"/>
              <w:bottom w:type="dxa" w:w="70"/>
              <w:right w:type="dxa" w:w="80"/>
            </w:tcMar>
          </w:tcPr>
          <w:p>
            <w:pPr>
              <w:spacing w:after="0"/>
            </w:pPr>
            <w:r>
              <w:rPr>
                <w:b w:val="false"/>
                <w:bCs w:val="false"/>
                <w:color w:val="000000"/>
                <w:sz w:val="15"/>
                <w:szCs w:val="15"/>
              </w:rPr>
              <w:t xml:space="preserve">DEF-002</w:t>
            </w:r>
          </w:p>
        </w:tc>
        <w:tc>
          <w:tcPr>
            <w:tcW w:type="dxa" w:w="1700"/>
            <w:tcMar>
              <w:top w:type="dxa" w:w="70"/>
              <w:left w:type="dxa" w:w="80"/>
              <w:bottom w:type="dxa" w:w="70"/>
              <w:right w:type="dxa" w:w="80"/>
            </w:tcMar>
          </w:tcPr>
          <w:p>
            <w:pPr>
              <w:spacing w:after="0"/>
            </w:pPr>
            <w:r>
              <w:rPr>
                <w:b w:val="false"/>
                <w:bCs w:val="false"/>
                <w:color w:val="000000"/>
                <w:sz w:val="15"/>
                <w:szCs w:val="15"/>
              </w:rPr>
              <w:t xml:space="preserve">Java 25 baseline</w:t>
            </w:r>
          </w:p>
        </w:tc>
        <w:tc>
          <w:tcPr>
            <w:tcW w:type="dxa" w:w="4300"/>
            <w:tcMar>
              <w:top w:type="dxa" w:w="70"/>
              <w:left w:type="dxa" w:w="80"/>
              <w:bottom w:type="dxa" w:w="70"/>
              <w:right w:type="dxa" w:w="80"/>
            </w:tcMar>
          </w:tcPr>
          <w:p>
            <w:pPr>
              <w:spacing w:after="0"/>
            </w:pPr>
            <w:r>
              <w:rPr>
                <w:b w:val="false"/>
                <w:bCs w:val="false"/>
                <w:color w:val="000000"/>
                <w:sz w:val="15"/>
                <w:szCs w:val="15"/>
              </w:rPr>
              <w:t xml:space="preserve">When run with host Java 25, Mockito/Byte Buddy could not instrument EntityManager and ai-service Lombok compilation failed. Project requires Java 21; rerun with Java 21 passed.</w:t>
            </w:r>
          </w:p>
        </w:tc>
        <w:tc>
          <w:tcPr>
            <w:tcW w:type="dxa" w:w="900"/>
            <w:tcMar>
              <w:top w:type="dxa" w:w="70"/>
              <w:left w:type="dxa" w:w="80"/>
              <w:bottom w:type="dxa" w:w="70"/>
              <w:right w:type="dxa" w:w="80"/>
            </w:tcMar>
          </w:tcPr>
          <w:p>
            <w:pPr>
              <w:spacing w:after="0"/>
            </w:pPr>
            <w:r>
              <w:rPr>
                <w:b w:val="false"/>
                <w:bCs w:val="false"/>
                <w:color w:val="000000"/>
                <w:sz w:val="15"/>
                <w:szCs w:val="15"/>
              </w:rPr>
              <w:t xml:space="preserve">S3 – Medium</w:t>
            </w:r>
          </w:p>
        </w:tc>
        <w:tc>
          <w:tcPr>
            <w:tcW w:type="dxa" w:w="700"/>
            <w:tcMar>
              <w:top w:type="dxa" w:w="70"/>
              <w:left w:type="dxa" w:w="80"/>
              <w:bottom w:type="dxa" w:w="70"/>
              <w:right w:type="dxa" w:w="80"/>
            </w:tcMar>
          </w:tcPr>
          <w:p>
            <w:pPr>
              <w:spacing w:after="0"/>
            </w:pPr>
            <w:r>
              <w:rPr>
                <w:b w:val="false"/>
                <w:bCs w:val="false"/>
                <w:color w:val="000000"/>
                <w:sz w:val="15"/>
                <w:szCs w:val="15"/>
              </w:rPr>
              <w:t xml:space="preserve">P2</w:t>
            </w:r>
          </w:p>
        </w:tc>
        <w:tc>
          <w:tcPr>
            <w:tcW w:type="dxa" w:w="460"/>
            <w:tcMar>
              <w:top w:type="dxa" w:w="70"/>
              <w:left w:type="dxa" w:w="80"/>
              <w:bottom w:type="dxa" w:w="70"/>
              <w:right w:type="dxa" w:w="80"/>
            </w:tcMar>
          </w:tcPr>
          <w:p>
            <w:pPr>
              <w:spacing w:after="0"/>
            </w:pPr>
            <w:r>
              <w:rPr>
                <w:b w:val="false"/>
                <w:bCs w:val="false"/>
                <w:color w:val="000000"/>
                <w:sz w:val="15"/>
                <w:szCs w:val="15"/>
              </w:rPr>
              <w:t xml:space="preserve">Closed by environment correction</w:t>
            </w:r>
          </w:p>
        </w:tc>
      </w:tr>
      <w:tr>
        <w:trPr>
          <w:cantSplit/>
        </w:trPr>
        <w:tc>
          <w:tcPr>
            <w:tcW w:type="dxa" w:w="1300"/>
            <w:tcMar>
              <w:top w:type="dxa" w:w="70"/>
              <w:left w:type="dxa" w:w="80"/>
              <w:bottom w:type="dxa" w:w="70"/>
              <w:right w:type="dxa" w:w="80"/>
            </w:tcMar>
          </w:tcPr>
          <w:p>
            <w:pPr>
              <w:spacing w:after="0"/>
            </w:pPr>
            <w:r>
              <w:rPr>
                <w:b w:val="false"/>
                <w:bCs w:val="false"/>
                <w:color w:val="000000"/>
                <w:sz w:val="15"/>
                <w:szCs w:val="15"/>
              </w:rPr>
              <w:t xml:space="preserve">OBS-001</w:t>
            </w:r>
          </w:p>
        </w:tc>
        <w:tc>
          <w:tcPr>
            <w:tcW w:type="dxa" w:w="1700"/>
            <w:tcMar>
              <w:top w:type="dxa" w:w="70"/>
              <w:left w:type="dxa" w:w="80"/>
              <w:bottom w:type="dxa" w:w="70"/>
              <w:right w:type="dxa" w:w="80"/>
            </w:tcMar>
          </w:tcPr>
          <w:p>
            <w:pPr>
              <w:spacing w:after="0"/>
            </w:pPr>
            <w:r>
              <w:rPr>
                <w:b w:val="false"/>
                <w:bCs w:val="false"/>
                <w:color w:val="000000"/>
                <w:sz w:val="15"/>
                <w:szCs w:val="15"/>
              </w:rPr>
              <w:t xml:space="preserve">AI provider configuration</w:t>
            </w:r>
          </w:p>
        </w:tc>
        <w:tc>
          <w:tcPr>
            <w:tcW w:type="dxa" w:w="4300"/>
            <w:tcMar>
              <w:top w:type="dxa" w:w="70"/>
              <w:left w:type="dxa" w:w="80"/>
              <w:bottom w:type="dxa" w:w="70"/>
              <w:right w:type="dxa" w:w="80"/>
            </w:tcMar>
          </w:tcPr>
          <w:p>
            <w:pPr>
              <w:spacing w:after="0"/>
            </w:pPr>
            <w:r>
              <w:rPr>
                <w:b w:val="false"/>
                <w:bCs w:val="false"/>
                <w:color w:val="000000"/>
                <w:sz w:val="15"/>
                <w:szCs w:val="15"/>
              </w:rPr>
              <w:t xml:space="preserve">The original formal Docker run intentionally omitted the provider key. A supplemental Java 21 core-to-AI follow-up then returned HTTP 200 with summaryAvailable=true and a Honda Accord card.</w:t>
            </w:r>
          </w:p>
        </w:tc>
        <w:tc>
          <w:tcPr>
            <w:tcW w:type="dxa" w:w="900"/>
            <w:tcMar>
              <w:top w:type="dxa" w:w="70"/>
              <w:left w:type="dxa" w:w="80"/>
              <w:bottom w:type="dxa" w:w="70"/>
              <w:right w:type="dxa" w:w="80"/>
            </w:tcMar>
          </w:tcPr>
          <w:p>
            <w:pPr>
              <w:spacing w:after="0"/>
            </w:pPr>
            <w:r>
              <w:rPr>
                <w:b w:val="false"/>
                <w:bCs w:val="false"/>
                <w:color w:val="000000"/>
                <w:sz w:val="15"/>
                <w:szCs w:val="15"/>
              </w:rPr>
              <w:t xml:space="preserve">S3 – Medium</w:t>
            </w:r>
          </w:p>
        </w:tc>
        <w:tc>
          <w:tcPr>
            <w:tcW w:type="dxa" w:w="700"/>
            <w:tcMar>
              <w:top w:type="dxa" w:w="70"/>
              <w:left w:type="dxa" w:w="80"/>
              <w:bottom w:type="dxa" w:w="70"/>
              <w:right w:type="dxa" w:w="80"/>
            </w:tcMar>
          </w:tcPr>
          <w:p>
            <w:pPr>
              <w:spacing w:after="0"/>
            </w:pPr>
            <w:r>
              <w:rPr>
                <w:b w:val="false"/>
                <w:bCs w:val="false"/>
                <w:color w:val="000000"/>
                <w:sz w:val="15"/>
                <w:szCs w:val="15"/>
              </w:rPr>
              <w:t xml:space="preserve">P2</w:t>
            </w:r>
          </w:p>
        </w:tc>
        <w:tc>
          <w:tcPr>
            <w:tcW w:type="dxa" w:w="460"/>
            <w:tcMar>
              <w:top w:type="dxa" w:w="70"/>
              <w:left w:type="dxa" w:w="80"/>
              <w:bottom w:type="dxa" w:w="70"/>
              <w:right w:type="dxa" w:w="80"/>
            </w:tcMar>
          </w:tcPr>
          <w:p>
            <w:pPr>
              <w:spacing w:after="0"/>
            </w:pPr>
            <w:r>
              <w:rPr>
                <w:b w:val="false"/>
                <w:bCs w:val="false"/>
                <w:color w:val="000000"/>
                <w:sz w:val="15"/>
                <w:szCs w:val="15"/>
              </w:rPr>
              <w:t xml:space="preserve">Closed / follow-up complete</w:t>
            </w:r>
          </w:p>
        </w:tc>
      </w:tr>
      <w:tr>
        <w:trPr>
          <w:cantSplit/>
        </w:trPr>
        <w:tc>
          <w:tcPr>
            <w:tcW w:type="dxa" w:w="1300"/>
            <w:tcMar>
              <w:top w:type="dxa" w:w="70"/>
              <w:left w:type="dxa" w:w="80"/>
              <w:bottom w:type="dxa" w:w="70"/>
              <w:right w:type="dxa" w:w="80"/>
            </w:tcMar>
          </w:tcPr>
          <w:p>
            <w:pPr>
              <w:spacing w:after="0"/>
            </w:pPr>
            <w:r>
              <w:rPr>
                <w:b w:val="false"/>
                <w:bCs w:val="false"/>
                <w:color w:val="000000"/>
                <w:sz w:val="15"/>
                <w:szCs w:val="15"/>
              </w:rPr>
              <w:t xml:space="preserve">OBS-002</w:t>
            </w:r>
          </w:p>
        </w:tc>
        <w:tc>
          <w:tcPr>
            <w:tcW w:type="dxa" w:w="1700"/>
            <w:tcMar>
              <w:top w:type="dxa" w:w="70"/>
              <w:left w:type="dxa" w:w="80"/>
              <w:bottom w:type="dxa" w:w="70"/>
              <w:right w:type="dxa" w:w="80"/>
            </w:tcMar>
          </w:tcPr>
          <w:p>
            <w:pPr>
              <w:spacing w:after="0"/>
            </w:pPr>
            <w:r>
              <w:rPr>
                <w:b w:val="false"/>
                <w:bCs w:val="false"/>
                <w:color w:val="000000"/>
                <w:sz w:val="15"/>
                <w:szCs w:val="15"/>
              </w:rPr>
              <w:t xml:space="preserve">Browser acceptance</w:t>
            </w:r>
          </w:p>
        </w:tc>
        <w:tc>
          <w:tcPr>
            <w:tcW w:type="dxa" w:w="4300"/>
            <w:tcMar>
              <w:top w:type="dxa" w:w="70"/>
              <w:left w:type="dxa" w:w="80"/>
              <w:bottom w:type="dxa" w:w="70"/>
              <w:right w:type="dxa" w:w="80"/>
            </w:tcMar>
          </w:tcPr>
          <w:p>
            <w:pPr>
              <w:spacing w:after="0"/>
            </w:pPr>
            <w:r>
              <w:rPr>
                <w:b w:val="false"/>
                <w:bCs w:val="false"/>
                <w:color w:val="000000"/>
                <w:sz w:val="15"/>
                <w:szCs w:val="15"/>
              </w:rPr>
              <w:t xml:space="preserve">Local browser smoke was completed. Paid/cloud stakeholder UAT was intentionally excluded; no formal external acceptance is claimed.</w:t>
            </w:r>
          </w:p>
        </w:tc>
        <w:tc>
          <w:tcPr>
            <w:tcW w:type="dxa" w:w="900"/>
            <w:tcMar>
              <w:top w:type="dxa" w:w="70"/>
              <w:left w:type="dxa" w:w="80"/>
              <w:bottom w:type="dxa" w:w="70"/>
              <w:right w:type="dxa" w:w="80"/>
            </w:tcMar>
          </w:tcPr>
          <w:p>
            <w:pPr>
              <w:spacing w:after="0"/>
            </w:pPr>
            <w:r>
              <w:rPr>
                <w:b w:val="false"/>
                <w:bCs w:val="false"/>
                <w:color w:val="000000"/>
                <w:sz w:val="15"/>
                <w:szCs w:val="15"/>
              </w:rPr>
              <w:t xml:space="preserve">S3 – Medium</w:t>
            </w:r>
          </w:p>
        </w:tc>
        <w:tc>
          <w:tcPr>
            <w:tcW w:type="dxa" w:w="700"/>
            <w:tcMar>
              <w:top w:type="dxa" w:w="70"/>
              <w:left w:type="dxa" w:w="80"/>
              <w:bottom w:type="dxa" w:w="70"/>
              <w:right w:type="dxa" w:w="80"/>
            </w:tcMar>
          </w:tcPr>
          <w:p>
            <w:pPr>
              <w:spacing w:after="0"/>
            </w:pPr>
            <w:r>
              <w:rPr>
                <w:b w:val="false"/>
                <w:bCs w:val="false"/>
                <w:color w:val="000000"/>
                <w:sz w:val="15"/>
                <w:szCs w:val="15"/>
              </w:rPr>
              <w:t xml:space="preserve">P2</w:t>
            </w:r>
          </w:p>
        </w:tc>
        <w:tc>
          <w:tcPr>
            <w:tcW w:type="dxa" w:w="460"/>
            <w:tcMar>
              <w:top w:type="dxa" w:w="70"/>
              <w:left w:type="dxa" w:w="80"/>
              <w:bottom w:type="dxa" w:w="70"/>
              <w:right w:type="dxa" w:w="80"/>
            </w:tcMar>
          </w:tcPr>
          <w:p>
            <w:pPr>
              <w:spacing w:after="0"/>
            </w:pPr>
            <w:r>
              <w:rPr>
                <w:b w:val="false"/>
                <w:bCs w:val="false"/>
                <w:color w:val="000000"/>
                <w:sz w:val="15"/>
                <w:szCs w:val="15"/>
              </w:rPr>
              <w:t xml:space="preserve">Accepted scope limitation</w:t>
            </w:r>
          </w:p>
        </w:tc>
      </w:tr>
    </w:tbl>
    <w:p>
      <w:pPr>
        <w:spacing w:after="100" w:line="276"/>
      </w:pPr>
      <w:r>
        <w:rPr>
          <w:sz w:val="20"/>
          <w:szCs w:val="20"/>
        </w:rPr>
        <w:t xml:space="preserve">Defect correction identification standard: defects use DEF-###; code-fix references must include repository path, commit/build identifier, and retest case IDs. Environment blockers are not counted as application defects unless the same behavior reproduces inside a supported application execution path.</w:t>
      </w:r>
    </w:p>
    <w:p>
      <w:pPr>
        <w:pStyle w:val="Heading1"/>
        <w:spacing w:after="100" w:before="220"/>
      </w:pPr>
      <w:r>
        <w:rPr>
          <w:b/>
          <w:bCs/>
          <w:color w:val="1F4E78"/>
          <w:sz w:val="26"/>
          <w:szCs w:val="26"/>
        </w:rPr>
        <w:t xml:space="preserve">7. Test Case Execution Progress Tracking</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gridCol w:w="100"/>
        <w:gridCol w:w="100"/>
        <w:gridCol w:w="100"/>
        <w:gridCol w:w="100"/>
        <w:gridCol w:w="100"/>
      </w:tblGrid>
      <w:tr>
        <w:tc>
          <w:tcPr>
            <w:tcW w:type="dxa" w:w="1500"/>
            <w:shd w:fill="1F4E78" w:val="clear"/>
            <w:tcMar>
              <w:top w:type="dxa" w:w="70"/>
              <w:left w:type="dxa" w:w="80"/>
              <w:bottom w:type="dxa" w:w="70"/>
              <w:right w:type="dxa" w:w="80"/>
            </w:tcMar>
          </w:tcPr>
          <w:p>
            <w:pPr>
              <w:spacing w:after="0"/>
            </w:pPr>
            <w:r>
              <w:rPr>
                <w:b/>
                <w:bCs/>
                <w:color w:val="FFFFFF"/>
                <w:sz w:val="16"/>
                <w:szCs w:val="16"/>
              </w:rPr>
              <w:t xml:space="preserve">Date</w:t>
            </w:r>
          </w:p>
        </w:tc>
        <w:tc>
          <w:tcPr>
            <w:tcW w:type="dxa" w:w="1000"/>
            <w:shd w:fill="1F4E78" w:val="clear"/>
            <w:tcMar>
              <w:top w:type="dxa" w:w="70"/>
              <w:left w:type="dxa" w:w="80"/>
              <w:bottom w:type="dxa" w:w="70"/>
              <w:right w:type="dxa" w:w="80"/>
            </w:tcMar>
          </w:tcPr>
          <w:p>
            <w:pPr>
              <w:spacing w:after="0"/>
            </w:pPr>
            <w:r>
              <w:rPr>
                <w:b/>
                <w:bCs/>
                <w:color w:val="FFFFFF"/>
                <w:sz w:val="16"/>
                <w:szCs w:val="16"/>
              </w:rPr>
              <w:t xml:space="preserve">Planned</w:t>
            </w:r>
          </w:p>
        </w:tc>
        <w:tc>
          <w:tcPr>
            <w:tcW w:type="dxa" w:w="1000"/>
            <w:shd w:fill="1F4E78" w:val="clear"/>
            <w:tcMar>
              <w:top w:type="dxa" w:w="70"/>
              <w:left w:type="dxa" w:w="80"/>
              <w:bottom w:type="dxa" w:w="70"/>
              <w:right w:type="dxa" w:w="80"/>
            </w:tcMar>
          </w:tcPr>
          <w:p>
            <w:pPr>
              <w:spacing w:after="0"/>
            </w:pPr>
            <w:r>
              <w:rPr>
                <w:b/>
                <w:bCs/>
                <w:color w:val="FFFFFF"/>
                <w:sz w:val="16"/>
                <w:szCs w:val="16"/>
              </w:rPr>
              <w:t xml:space="preserve">Executed</w:t>
            </w:r>
          </w:p>
        </w:tc>
        <w:tc>
          <w:tcPr>
            <w:tcW w:type="dxa" w:w="900"/>
            <w:shd w:fill="1F4E78" w:val="clear"/>
            <w:tcMar>
              <w:top w:type="dxa" w:w="70"/>
              <w:left w:type="dxa" w:w="80"/>
              <w:bottom w:type="dxa" w:w="70"/>
              <w:right w:type="dxa" w:w="80"/>
            </w:tcMar>
          </w:tcPr>
          <w:p>
            <w:pPr>
              <w:spacing w:after="0"/>
            </w:pPr>
            <w:r>
              <w:rPr>
                <w:b/>
                <w:bCs/>
                <w:color w:val="FFFFFF"/>
                <w:sz w:val="16"/>
                <w:szCs w:val="16"/>
              </w:rPr>
              <w:t xml:space="preserve">Passed</w:t>
            </w:r>
          </w:p>
        </w:tc>
        <w:tc>
          <w:tcPr>
            <w:tcW w:type="dxa" w:w="800"/>
            <w:shd w:fill="1F4E78" w:val="clear"/>
            <w:tcMar>
              <w:top w:type="dxa" w:w="70"/>
              <w:left w:type="dxa" w:w="80"/>
              <w:bottom w:type="dxa" w:w="70"/>
              <w:right w:type="dxa" w:w="80"/>
            </w:tcMar>
          </w:tcPr>
          <w:p>
            <w:pPr>
              <w:spacing w:after="0"/>
            </w:pPr>
            <w:r>
              <w:rPr>
                <w:b/>
                <w:bCs/>
                <w:color w:val="FFFFFF"/>
                <w:sz w:val="16"/>
                <w:szCs w:val="16"/>
              </w:rPr>
              <w:t xml:space="preserve">Failed</w:t>
            </w:r>
          </w:p>
        </w:tc>
        <w:tc>
          <w:tcPr>
            <w:tcW w:type="dxa" w:w="1500"/>
            <w:shd w:fill="1F4E78" w:val="clear"/>
            <w:tcMar>
              <w:top w:type="dxa" w:w="70"/>
              <w:left w:type="dxa" w:w="80"/>
              <w:bottom w:type="dxa" w:w="70"/>
              <w:right w:type="dxa" w:w="80"/>
            </w:tcMar>
          </w:tcPr>
          <w:p>
            <w:pPr>
              <w:spacing w:after="0"/>
            </w:pPr>
            <w:r>
              <w:rPr>
                <w:b/>
                <w:bCs/>
                <w:color w:val="FFFFFF"/>
                <w:sz w:val="16"/>
                <w:szCs w:val="16"/>
              </w:rPr>
              <w:t xml:space="preserve">Blocked / not run</w:t>
            </w:r>
          </w:p>
        </w:tc>
        <w:tc>
          <w:tcPr>
            <w:tcW w:type="dxa" w:w="1300"/>
            <w:shd w:fill="1F4E78" w:val="clear"/>
            <w:tcMar>
              <w:top w:type="dxa" w:w="70"/>
              <w:left w:type="dxa" w:w="80"/>
              <w:bottom w:type="dxa" w:w="70"/>
              <w:right w:type="dxa" w:w="80"/>
            </w:tcMar>
          </w:tcPr>
          <w:p>
            <w:pPr>
              <w:spacing w:after="0"/>
            </w:pPr>
            <w:r>
              <w:rPr>
                <w:b/>
                <w:bCs/>
                <w:color w:val="FFFFFF"/>
                <w:sz w:val="16"/>
                <w:szCs w:val="16"/>
              </w:rPr>
              <w:t xml:space="preserve">% executed</w:t>
            </w:r>
          </w:p>
        </w:tc>
        <w:tc>
          <w:tcPr>
            <w:tcW w:type="dxa" w:w="1360"/>
            <w:shd w:fill="1F4E78" w:val="clear"/>
            <w:tcMar>
              <w:top w:type="dxa" w:w="70"/>
              <w:left w:type="dxa" w:w="80"/>
              <w:bottom w:type="dxa" w:w="70"/>
              <w:right w:type="dxa" w:w="80"/>
            </w:tcMar>
          </w:tcPr>
          <w:p>
            <w:pPr>
              <w:spacing w:after="0"/>
            </w:pPr>
            <w:r>
              <w:rPr>
                <w:b/>
                <w:bCs/>
                <w:color w:val="FFFFFF"/>
                <w:sz w:val="16"/>
                <w:szCs w:val="16"/>
              </w:rPr>
              <w:t xml:space="preserve">% passed of executed</w:t>
            </w:r>
          </w:p>
        </w:tc>
      </w:tr>
      <w:tr>
        <w:trPr>
          <w:cantSplit/>
        </w:trPr>
        <w:tc>
          <w:tcPr>
            <w:tcW w:type="dxa" w:w="1500"/>
            <w:tcMar>
              <w:top w:type="dxa" w:w="70"/>
              <w:left w:type="dxa" w:w="80"/>
              <w:bottom w:type="dxa" w:w="70"/>
              <w:right w:type="dxa" w:w="80"/>
            </w:tcMar>
          </w:tcPr>
          <w:p>
            <w:pPr>
              <w:spacing w:after="0"/>
            </w:pPr>
            <w:r>
              <w:rPr>
                <w:b w:val="false"/>
                <w:bCs w:val="false"/>
                <w:color w:val="000000"/>
                <w:sz w:val="15"/>
                <w:szCs w:val="15"/>
              </w:rPr>
              <w:t xml:space="preserve">Oct 13, 2026</w:t>
            </w:r>
          </w:p>
        </w:tc>
        <w:tc>
          <w:tcPr>
            <w:tcW w:type="dxa" w:w="1000"/>
            <w:tcMar>
              <w:top w:type="dxa" w:w="70"/>
              <w:left w:type="dxa" w:w="80"/>
              <w:bottom w:type="dxa" w:w="70"/>
              <w:right w:type="dxa" w:w="80"/>
            </w:tcMar>
          </w:tcPr>
          <w:p>
            <w:pPr>
              <w:spacing w:after="0"/>
            </w:pPr>
            <w:r>
              <w:rPr>
                <w:b w:val="false"/>
                <w:bCs w:val="false"/>
                <w:color w:val="000000"/>
                <w:sz w:val="15"/>
                <w:szCs w:val="15"/>
              </w:rPr>
              <w:t xml:space="preserve">87</w:t>
            </w:r>
          </w:p>
        </w:tc>
        <w:tc>
          <w:tcPr>
            <w:tcW w:type="dxa" w:w="1000"/>
            <w:tcMar>
              <w:top w:type="dxa" w:w="70"/>
              <w:left w:type="dxa" w:w="80"/>
              <w:bottom w:type="dxa" w:w="70"/>
              <w:right w:type="dxa" w:w="80"/>
            </w:tcMar>
          </w:tcPr>
          <w:p>
            <w:pPr>
              <w:spacing w:after="0"/>
            </w:pPr>
            <w:r>
              <w:rPr>
                <w:b w:val="false"/>
                <w:bCs w:val="false"/>
                <w:color w:val="000000"/>
                <w:sz w:val="15"/>
                <w:szCs w:val="15"/>
              </w:rPr>
              <w:t xml:space="preserve">76</w:t>
            </w:r>
          </w:p>
        </w:tc>
        <w:tc>
          <w:tcPr>
            <w:tcW w:type="dxa" w:w="900"/>
            <w:tcMar>
              <w:top w:type="dxa" w:w="70"/>
              <w:left w:type="dxa" w:w="80"/>
              <w:bottom w:type="dxa" w:w="70"/>
              <w:right w:type="dxa" w:w="80"/>
            </w:tcMar>
          </w:tcPr>
          <w:p>
            <w:pPr>
              <w:spacing w:after="0"/>
            </w:pPr>
            <w:r>
              <w:rPr>
                <w:b w:val="false"/>
                <w:bCs w:val="false"/>
                <w:color w:val="000000"/>
                <w:sz w:val="15"/>
                <w:szCs w:val="15"/>
              </w:rPr>
              <w:t xml:space="preserve">76</w:t>
            </w:r>
          </w:p>
        </w:tc>
        <w:tc>
          <w:tcPr>
            <w:tcW w:type="dxa" w:w="800"/>
            <w:tcMar>
              <w:top w:type="dxa" w:w="70"/>
              <w:left w:type="dxa" w:w="80"/>
              <w:bottom w:type="dxa" w:w="70"/>
              <w:right w:type="dxa" w:w="80"/>
            </w:tcMar>
          </w:tcPr>
          <w:p>
            <w:pPr>
              <w:spacing w:after="0"/>
            </w:pPr>
            <w:r>
              <w:rPr>
                <w:b w:val="false"/>
                <w:bCs w:val="false"/>
                <w:color w:val="000000"/>
                <w:sz w:val="15"/>
                <w:szCs w:val="15"/>
              </w:rPr>
              <w:t xml:space="preserve">0</w:t>
            </w:r>
          </w:p>
        </w:tc>
        <w:tc>
          <w:tcPr>
            <w:tcW w:type="dxa" w:w="1500"/>
            <w:tcMar>
              <w:top w:type="dxa" w:w="70"/>
              <w:left w:type="dxa" w:w="80"/>
              <w:bottom w:type="dxa" w:w="70"/>
              <w:right w:type="dxa" w:w="80"/>
            </w:tcMar>
          </w:tcPr>
          <w:p>
            <w:pPr>
              <w:spacing w:after="0"/>
            </w:pPr>
            <w:r>
              <w:rPr>
                <w:b w:val="false"/>
                <w:bCs w:val="false"/>
                <w:color w:val="000000"/>
                <w:sz w:val="15"/>
                <w:szCs w:val="15"/>
              </w:rPr>
              <w:t xml:space="preserve">11</w:t>
            </w:r>
          </w:p>
        </w:tc>
        <w:tc>
          <w:tcPr>
            <w:tcW w:type="dxa" w:w="1300"/>
            <w:tcMar>
              <w:top w:type="dxa" w:w="70"/>
              <w:left w:type="dxa" w:w="80"/>
              <w:bottom w:type="dxa" w:w="70"/>
              <w:right w:type="dxa" w:w="80"/>
            </w:tcMar>
          </w:tcPr>
          <w:p>
            <w:pPr>
              <w:spacing w:after="0"/>
            </w:pPr>
            <w:r>
              <w:rPr>
                <w:b w:val="false"/>
                <w:bCs w:val="false"/>
                <w:color w:val="000000"/>
                <w:sz w:val="15"/>
                <w:szCs w:val="15"/>
              </w:rPr>
              <w:t xml:space="preserve">87.4%</w:t>
            </w:r>
          </w:p>
        </w:tc>
        <w:tc>
          <w:tcPr>
            <w:tcW w:type="dxa" w:w="1360"/>
            <w:tcMar>
              <w:top w:type="dxa" w:w="70"/>
              <w:left w:type="dxa" w:w="80"/>
              <w:bottom w:type="dxa" w:w="70"/>
              <w:right w:type="dxa" w:w="80"/>
            </w:tcMar>
          </w:tcPr>
          <w:p>
            <w:pPr>
              <w:spacing w:after="0"/>
            </w:pPr>
            <w:r>
              <w:rPr>
                <w:b w:val="false"/>
                <w:bCs w:val="false"/>
                <w:color w:val="000000"/>
                <w:sz w:val="15"/>
                <w:szCs w:val="15"/>
              </w:rPr>
              <w:t xml:space="preserve">100%</w:t>
            </w:r>
          </w:p>
        </w:tc>
      </w:tr>
      <w:tr>
        <w:trPr>
          <w:cantSplit/>
        </w:trPr>
        <w:tc>
          <w:tcPr>
            <w:tcW w:type="dxa" w:w="1500"/>
            <w:tcMar>
              <w:top w:type="dxa" w:w="70"/>
              <w:left w:type="dxa" w:w="80"/>
              <w:bottom w:type="dxa" w:w="70"/>
              <w:right w:type="dxa" w:w="80"/>
            </w:tcMar>
          </w:tcPr>
          <w:p>
            <w:pPr>
              <w:spacing w:after="0"/>
            </w:pPr>
            <w:r>
              <w:rPr>
                <w:b w:val="false"/>
                <w:bCs w:val="false"/>
                <w:color w:val="000000"/>
                <w:sz w:val="15"/>
                <w:szCs w:val="15"/>
              </w:rPr>
              <w:t xml:space="preserve">Interpretation</w:t>
            </w:r>
          </w:p>
        </w:tc>
        <w:tc>
          <w:tcPr>
            <w:tcW w:type="dxa" w:w="1000"/>
            <w:tcMar>
              <w:top w:type="dxa" w:w="70"/>
              <w:left w:type="dxa" w:w="80"/>
              <w:bottom w:type="dxa" w:w="70"/>
              <w:right w:type="dxa" w:w="80"/>
            </w:tcMar>
          </w:tcPr>
          <w:p>
            <w:pPr>
              <w:spacing w:after="0"/>
            </w:pPr>
            <w:r>
              <w:rPr>
                <w:b w:val="false"/>
                <w:bCs w:val="false"/>
                <w:color w:val="000000"/>
                <w:sz w:val="15"/>
                <w:szCs w:val="15"/>
              </w:rPr>
              <w:t xml:space="preserve">Baseline formal denominator remains unchanged for traceability. A separate Testcontainers retest then passed all 44 existing Failsafe targets, so DEF-001 is closed; paid/cloud UAT remains an intentional scope exclusion.</w:t>
            </w:r>
          </w:p>
        </w:tc>
        <w:tc>
          <w:tcPr>
            <w:tcW w:type="dxa" w:w="1000"/>
            <w:tcMar>
              <w:top w:type="dxa" w:w="70"/>
              <w:left w:type="dxa" w:w="80"/>
              <w:bottom w:type="dxa" w:w="70"/>
              <w:right w:type="dxa" w:w="80"/>
            </w:tcMar>
          </w:tcPr>
          <w:p>
            <w:pPr>
              <w:spacing w:after="0"/>
            </w:pPr>
            <w:r>
              <w:rPr>
                <w:b w:val="false"/>
                <w:bCs w:val="false"/>
                <w:color w:val="000000"/>
                <w:sz w:val="15"/>
                <w:szCs w:val="15"/>
              </w:rPr>
              <w:t xml:space="preserve"/>
            </w:r>
          </w:p>
        </w:tc>
        <w:tc>
          <w:tcPr>
            <w:tcW w:type="dxa" w:w="900"/>
            <w:tcMar>
              <w:top w:type="dxa" w:w="70"/>
              <w:left w:type="dxa" w:w="80"/>
              <w:bottom w:type="dxa" w:w="70"/>
              <w:right w:type="dxa" w:w="80"/>
            </w:tcMar>
          </w:tcPr>
          <w:p>
            <w:pPr>
              <w:spacing w:after="0"/>
            </w:pPr>
            <w:r>
              <w:rPr>
                <w:b w:val="false"/>
                <w:bCs w:val="false"/>
                <w:color w:val="000000"/>
                <w:sz w:val="15"/>
                <w:szCs w:val="15"/>
              </w:rPr>
              <w:t xml:space="preserve"/>
            </w:r>
          </w:p>
        </w:tc>
        <w:tc>
          <w:tcPr>
            <w:tcW w:type="dxa" w:w="800"/>
            <w:tcMar>
              <w:top w:type="dxa" w:w="70"/>
              <w:left w:type="dxa" w:w="80"/>
              <w:bottom w:type="dxa" w:w="70"/>
              <w:right w:type="dxa" w:w="80"/>
            </w:tcMar>
          </w:tcPr>
          <w:p>
            <w:pPr>
              <w:spacing w:after="0"/>
            </w:pPr>
            <w:r>
              <w:rPr>
                <w:b w:val="false"/>
                <w:bCs w:val="false"/>
                <w:color w:val="000000"/>
                <w:sz w:val="15"/>
                <w:szCs w:val="15"/>
              </w:rPr>
              <w:t xml:space="preserve"/>
            </w:r>
          </w:p>
        </w:tc>
        <w:tc>
          <w:tcPr>
            <w:tcW w:type="dxa" w:w="1500"/>
            <w:tcMar>
              <w:top w:type="dxa" w:w="70"/>
              <w:left w:type="dxa" w:w="80"/>
              <w:bottom w:type="dxa" w:w="70"/>
              <w:right w:type="dxa" w:w="80"/>
            </w:tcMar>
          </w:tcPr>
          <w:p>
            <w:pPr>
              <w:spacing w:after="0"/>
            </w:pPr>
            <w:r>
              <w:rPr>
                <w:b w:val="false"/>
                <w:bCs w:val="false"/>
                <w:color w:val="000000"/>
                <w:sz w:val="15"/>
                <w:szCs w:val="15"/>
              </w:rPr>
              <w:t xml:space="preserve"/>
            </w:r>
          </w:p>
        </w:tc>
        <w:tc>
          <w:tcPr>
            <w:tcW w:type="dxa" w:w="1300"/>
            <w:tcMar>
              <w:top w:type="dxa" w:w="70"/>
              <w:left w:type="dxa" w:w="80"/>
              <w:bottom w:type="dxa" w:w="70"/>
              <w:right w:type="dxa" w:w="80"/>
            </w:tcMar>
          </w:tcPr>
          <w:p>
            <w:pPr>
              <w:spacing w:after="0"/>
            </w:pPr>
            <w:r>
              <w:rPr>
                <w:b w:val="false"/>
                <w:bCs w:val="false"/>
                <w:color w:val="000000"/>
                <w:sz w:val="15"/>
                <w:szCs w:val="15"/>
              </w:rPr>
              <w:t xml:space="preserve"/>
            </w:r>
          </w:p>
        </w:tc>
        <w:tc>
          <w:tcPr>
            <w:tcW w:type="dxa" w:w="1360"/>
            <w:tcMar>
              <w:top w:type="dxa" w:w="70"/>
              <w:left w:type="dxa" w:w="80"/>
              <w:bottom w:type="dxa" w:w="70"/>
              <w:right w:type="dxa" w:w="80"/>
            </w:tcMar>
          </w:tcPr>
          <w:p>
            <w:pPr>
              <w:spacing w:after="0"/>
            </w:pPr>
            <w:r>
              <w:rPr>
                <w:b w:val="false"/>
                <w:bCs w:val="false"/>
                <w:color w:val="000000"/>
                <w:sz w:val="15"/>
                <w:szCs w:val="15"/>
              </w:rPr>
              <w:t xml:space="preserve"/>
            </w:r>
          </w:p>
        </w:tc>
      </w:tr>
    </w:tbl>
    <w:p>
      <w:pPr>
        <w:spacing w:after="100" w:line="276"/>
      </w:pPr>
      <w:r>
        <w:rPr>
          <w:sz w:val="20"/>
          <w:szCs w:val="20"/>
        </w:rPr>
        <w:t xml:space="preserve">The 76 executed count includes the 49 unit test methods, 7 container smoke/functional checks, and 20 performance requests in the original baseline denominator. A separate local Chrome development smoke, Testcontainers retest (44/44), and supplemental Java 21 core-to-AI provider verification also passed, but are reported as additional evidence rather than silently changing the original denominator. Paid/cloud UAT was not requested. Defect ratio among the original executed formal cases is 0/76 = 0%; the environment blocker is closed and did not represent an application assertion failure.</w:t>
      </w:r>
    </w:p>
    <w:p>
      <w:pPr>
        <w:pStyle w:val="Heading1"/>
        <w:spacing w:after="100" w:before="220"/>
      </w:pPr>
      <w:r>
        <w:rPr>
          <w:b/>
          <w:bCs/>
          <w:color w:val="1F4E78"/>
          <w:sz w:val="26"/>
          <w:szCs w:val="26"/>
        </w:rPr>
        <w:t xml:space="preserve">8. Defect Tracking Summary</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gridCol w:w="100"/>
      </w:tblGrid>
      <w:tr>
        <w:tc>
          <w:tcPr>
            <w:tcW w:type="dxa" w:w="2200"/>
            <w:shd w:fill="1F4E78" w:val="clear"/>
            <w:tcMar>
              <w:top w:type="dxa" w:w="70"/>
              <w:left w:type="dxa" w:w="80"/>
              <w:bottom w:type="dxa" w:w="70"/>
              <w:right w:type="dxa" w:w="80"/>
            </w:tcMar>
          </w:tcPr>
          <w:p>
            <w:pPr>
              <w:spacing w:after="0"/>
            </w:pPr>
            <w:r>
              <w:rPr>
                <w:b/>
                <w:bCs/>
                <w:color w:val="FFFFFF"/>
                <w:sz w:val="16"/>
                <w:szCs w:val="16"/>
              </w:rPr>
              <w:t xml:space="preserve">Defect / observation</w:t>
            </w:r>
          </w:p>
        </w:tc>
        <w:tc>
          <w:tcPr>
            <w:tcW w:type="dxa" w:w="1300"/>
            <w:shd w:fill="1F4E78" w:val="clear"/>
            <w:tcMar>
              <w:top w:type="dxa" w:w="70"/>
              <w:left w:type="dxa" w:w="80"/>
              <w:bottom w:type="dxa" w:w="70"/>
              <w:right w:type="dxa" w:w="80"/>
            </w:tcMar>
          </w:tcPr>
          <w:p>
            <w:pPr>
              <w:spacing w:after="0"/>
            </w:pPr>
            <w:r>
              <w:rPr>
                <w:b/>
                <w:bCs/>
                <w:color w:val="FFFFFF"/>
                <w:sz w:val="16"/>
                <w:szCs w:val="16"/>
              </w:rPr>
              <w:t xml:space="preserve">Open</w:t>
            </w:r>
          </w:p>
        </w:tc>
        <w:tc>
          <w:tcPr>
            <w:tcW w:type="dxa" w:w="1300"/>
            <w:shd w:fill="1F4E78" w:val="clear"/>
            <w:tcMar>
              <w:top w:type="dxa" w:w="70"/>
              <w:left w:type="dxa" w:w="80"/>
              <w:bottom w:type="dxa" w:w="70"/>
              <w:right w:type="dxa" w:w="80"/>
            </w:tcMar>
          </w:tcPr>
          <w:p>
            <w:pPr>
              <w:spacing w:after="0"/>
            </w:pPr>
            <w:r>
              <w:rPr>
                <w:b/>
                <w:bCs/>
                <w:color w:val="FFFFFF"/>
                <w:sz w:val="16"/>
                <w:szCs w:val="16"/>
              </w:rPr>
              <w:t xml:space="preserve">Closed</w:t>
            </w:r>
          </w:p>
        </w:tc>
        <w:tc>
          <w:tcPr>
            <w:tcW w:type="dxa" w:w="4560"/>
            <w:shd w:fill="1F4E78" w:val="clear"/>
            <w:tcMar>
              <w:top w:type="dxa" w:w="70"/>
              <w:left w:type="dxa" w:w="80"/>
              <w:bottom w:type="dxa" w:w="70"/>
              <w:right w:type="dxa" w:w="80"/>
            </w:tcMar>
          </w:tcPr>
          <w:p>
            <w:pPr>
              <w:spacing w:after="0"/>
            </w:pPr>
            <w:r>
              <w:rPr>
                <w:b/>
                <w:bCs/>
                <w:color w:val="FFFFFF"/>
                <w:sz w:val="16"/>
                <w:szCs w:val="16"/>
              </w:rPr>
              <w:t xml:space="preserve">Backlog action</w:t>
            </w:r>
          </w:p>
        </w:tc>
      </w:tr>
      <w:tr>
        <w:trPr>
          <w:cantSplit/>
        </w:trPr>
        <w:tc>
          <w:tcPr>
            <w:tcW w:type="dxa" w:w="2200"/>
            <w:tcMar>
              <w:top w:type="dxa" w:w="70"/>
              <w:left w:type="dxa" w:w="80"/>
              <w:bottom w:type="dxa" w:w="70"/>
              <w:right w:type="dxa" w:w="80"/>
            </w:tcMar>
          </w:tcPr>
          <w:p>
            <w:pPr>
              <w:spacing w:after="0"/>
            </w:pPr>
            <w:r>
              <w:rPr>
                <w:b w:val="false"/>
                <w:bCs w:val="false"/>
                <w:color w:val="000000"/>
                <w:sz w:val="15"/>
                <w:szCs w:val="15"/>
              </w:rPr>
              <w:t xml:space="preserve">DEF-001</w:t>
            </w:r>
          </w:p>
        </w:tc>
        <w:tc>
          <w:tcPr>
            <w:tcW w:type="dxa" w:w="1300"/>
            <w:tcMar>
              <w:top w:type="dxa" w:w="70"/>
              <w:left w:type="dxa" w:w="80"/>
              <w:bottom w:type="dxa" w:w="70"/>
              <w:right w:type="dxa" w:w="80"/>
            </w:tcMar>
          </w:tcPr>
          <w:p>
            <w:pPr>
              <w:spacing w:after="0"/>
            </w:pPr>
            <w:r>
              <w:rPr>
                <w:b w:val="false"/>
                <w:bCs w:val="false"/>
                <w:color w:val="000000"/>
                <w:sz w:val="15"/>
                <w:szCs w:val="15"/>
              </w:rPr>
              <w:t xml:space="preserve">0</w:t>
            </w:r>
          </w:p>
        </w:tc>
        <w:tc>
          <w:tcPr>
            <w:tcW w:type="dxa" w:w="1300"/>
            <w:tcMar>
              <w:top w:type="dxa" w:w="70"/>
              <w:left w:type="dxa" w:w="80"/>
              <w:bottom w:type="dxa" w:w="70"/>
              <w:right w:type="dxa" w:w="80"/>
            </w:tcMar>
          </w:tcPr>
          <w:p>
            <w:pPr>
              <w:spacing w:after="0"/>
            </w:pPr>
            <w:r>
              <w:rPr>
                <w:b w:val="false"/>
                <w:bCs w:val="false"/>
                <w:color w:val="000000"/>
                <w:sz w:val="15"/>
                <w:szCs w:val="15"/>
              </w:rPr>
              <w:t xml:space="preserve">1</w:t>
            </w:r>
          </w:p>
        </w:tc>
        <w:tc>
          <w:tcPr>
            <w:tcW w:type="dxa" w:w="4560"/>
            <w:tcMar>
              <w:top w:type="dxa" w:w="70"/>
              <w:left w:type="dxa" w:w="80"/>
              <w:bottom w:type="dxa" w:w="70"/>
              <w:right w:type="dxa" w:w="80"/>
            </w:tcMar>
          </w:tcPr>
          <w:p>
            <w:pPr>
              <w:spacing w:after="0"/>
            </w:pPr>
            <w:r>
              <w:rPr>
                <w:b w:val="false"/>
                <w:bCs w:val="false"/>
                <w:color w:val="000000"/>
                <w:sz w:val="15"/>
                <w:szCs w:val="15"/>
              </w:rPr>
              <w:t xml:space="preserve">Closed after the 17:07 MDT Testcontainers retest: 44 passed, 0 failed, 0 errors, 0 skipped.</w:t>
            </w:r>
          </w:p>
        </w:tc>
      </w:tr>
      <w:tr>
        <w:trPr>
          <w:cantSplit/>
        </w:trPr>
        <w:tc>
          <w:tcPr>
            <w:tcW w:type="dxa" w:w="2200"/>
            <w:tcMar>
              <w:top w:type="dxa" w:w="70"/>
              <w:left w:type="dxa" w:w="80"/>
              <w:bottom w:type="dxa" w:w="70"/>
              <w:right w:type="dxa" w:w="80"/>
            </w:tcMar>
          </w:tcPr>
          <w:p>
            <w:pPr>
              <w:spacing w:after="0"/>
            </w:pPr>
            <w:r>
              <w:rPr>
                <w:b w:val="false"/>
                <w:bCs w:val="false"/>
                <w:color w:val="000000"/>
                <w:sz w:val="15"/>
                <w:szCs w:val="15"/>
              </w:rPr>
              <w:t xml:space="preserve">DEF-002</w:t>
            </w:r>
          </w:p>
        </w:tc>
        <w:tc>
          <w:tcPr>
            <w:tcW w:type="dxa" w:w="1300"/>
            <w:tcMar>
              <w:top w:type="dxa" w:w="70"/>
              <w:left w:type="dxa" w:w="80"/>
              <w:bottom w:type="dxa" w:w="70"/>
              <w:right w:type="dxa" w:w="80"/>
            </w:tcMar>
          </w:tcPr>
          <w:p>
            <w:pPr>
              <w:spacing w:after="0"/>
            </w:pPr>
            <w:r>
              <w:rPr>
                <w:b w:val="false"/>
                <w:bCs w:val="false"/>
                <w:color w:val="000000"/>
                <w:sz w:val="15"/>
                <w:szCs w:val="15"/>
              </w:rPr>
              <w:t xml:space="preserve">0</w:t>
            </w:r>
          </w:p>
        </w:tc>
        <w:tc>
          <w:tcPr>
            <w:tcW w:type="dxa" w:w="1300"/>
            <w:tcMar>
              <w:top w:type="dxa" w:w="70"/>
              <w:left w:type="dxa" w:w="80"/>
              <w:bottom w:type="dxa" w:w="70"/>
              <w:right w:type="dxa" w:w="80"/>
            </w:tcMar>
          </w:tcPr>
          <w:p>
            <w:pPr>
              <w:spacing w:after="0"/>
            </w:pPr>
            <w:r>
              <w:rPr>
                <w:b w:val="false"/>
                <w:bCs w:val="false"/>
                <w:color w:val="000000"/>
                <w:sz w:val="15"/>
                <w:szCs w:val="15"/>
              </w:rPr>
              <w:t xml:space="preserve">1</w:t>
            </w:r>
          </w:p>
        </w:tc>
        <w:tc>
          <w:tcPr>
            <w:tcW w:type="dxa" w:w="4560"/>
            <w:tcMar>
              <w:top w:type="dxa" w:w="70"/>
              <w:left w:type="dxa" w:w="80"/>
              <w:bottom w:type="dxa" w:w="70"/>
              <w:right w:type="dxa" w:w="80"/>
            </w:tcMar>
          </w:tcPr>
          <w:p>
            <w:pPr>
              <w:spacing w:after="0"/>
            </w:pPr>
            <w:r>
              <w:rPr>
                <w:b w:val="false"/>
                <w:bCs w:val="false"/>
                <w:color w:val="000000"/>
                <w:sz w:val="15"/>
                <w:szCs w:val="15"/>
              </w:rPr>
              <w:t xml:space="preserve">Use Java 21 as required by the project; keep the failed Java 25 baseline as environment evidence.</w:t>
            </w:r>
          </w:p>
        </w:tc>
      </w:tr>
      <w:tr>
        <w:trPr>
          <w:cantSplit/>
        </w:trPr>
        <w:tc>
          <w:tcPr>
            <w:tcW w:type="dxa" w:w="2200"/>
            <w:tcMar>
              <w:top w:type="dxa" w:w="70"/>
              <w:left w:type="dxa" w:w="80"/>
              <w:bottom w:type="dxa" w:w="70"/>
              <w:right w:type="dxa" w:w="80"/>
            </w:tcMar>
          </w:tcPr>
          <w:p>
            <w:pPr>
              <w:spacing w:after="0"/>
            </w:pPr>
            <w:r>
              <w:rPr>
                <w:b w:val="false"/>
                <w:bCs w:val="false"/>
                <w:color w:val="000000"/>
                <w:sz w:val="15"/>
                <w:szCs w:val="15"/>
              </w:rPr>
              <w:t xml:space="preserve">OBS-001 / OBS-002</w:t>
            </w:r>
          </w:p>
        </w:tc>
        <w:tc>
          <w:tcPr>
            <w:tcW w:type="dxa" w:w="1300"/>
            <w:tcMar>
              <w:top w:type="dxa" w:w="70"/>
              <w:left w:type="dxa" w:w="80"/>
              <w:bottom w:type="dxa" w:w="70"/>
              <w:right w:type="dxa" w:w="80"/>
            </w:tcMar>
          </w:tcPr>
          <w:p>
            <w:pPr>
              <w:spacing w:after="0"/>
            </w:pPr>
            <w:r>
              <w:rPr>
                <w:b w:val="false"/>
                <w:bCs w:val="false"/>
                <w:color w:val="000000"/>
                <w:sz w:val="15"/>
                <w:szCs w:val="15"/>
              </w:rPr>
              <w:t xml:space="preserve">0</w:t>
            </w:r>
          </w:p>
        </w:tc>
        <w:tc>
          <w:tcPr>
            <w:tcW w:type="dxa" w:w="1300"/>
            <w:tcMar>
              <w:top w:type="dxa" w:w="70"/>
              <w:left w:type="dxa" w:w="80"/>
              <w:bottom w:type="dxa" w:w="70"/>
              <w:right w:type="dxa" w:w="80"/>
            </w:tcMar>
          </w:tcPr>
          <w:p>
            <w:pPr>
              <w:spacing w:after="0"/>
            </w:pPr>
            <w:r>
              <w:rPr>
                <w:b w:val="false"/>
                <w:bCs w:val="false"/>
                <w:color w:val="000000"/>
                <w:sz w:val="15"/>
                <w:szCs w:val="15"/>
              </w:rPr>
              <w:t xml:space="preserve">1</w:t>
            </w:r>
          </w:p>
        </w:tc>
        <w:tc>
          <w:tcPr>
            <w:tcW w:type="dxa" w:w="4560"/>
            <w:tcMar>
              <w:top w:type="dxa" w:w="70"/>
              <w:left w:type="dxa" w:w="80"/>
              <w:bottom w:type="dxa" w:w="70"/>
              <w:right w:type="dxa" w:w="80"/>
            </w:tcMar>
          </w:tcPr>
          <w:p>
            <w:pPr>
              <w:spacing w:after="0"/>
            </w:pPr>
            <w:r>
              <w:rPr>
                <w:b w:val="false"/>
                <w:bCs w:val="false"/>
                <w:color w:val="000000"/>
                <w:sz w:val="15"/>
                <w:szCs w:val="15"/>
              </w:rPr>
              <w:t xml:space="preserve">Provider follow-up is verified; UAT is intentionally excluded from this local-only execution.</w:t>
            </w:r>
          </w:p>
        </w:tc>
      </w:tr>
      <w:tr>
        <w:trPr>
          <w:cantSplit/>
        </w:trPr>
        <w:tc>
          <w:tcPr>
            <w:tcW w:type="dxa" w:w="2200"/>
            <w:tcMar>
              <w:top w:type="dxa" w:w="70"/>
              <w:left w:type="dxa" w:w="80"/>
              <w:bottom w:type="dxa" w:w="70"/>
              <w:right w:type="dxa" w:w="80"/>
            </w:tcMar>
          </w:tcPr>
          <w:p>
            <w:pPr>
              <w:spacing w:after="0"/>
            </w:pPr>
            <w:r>
              <w:rPr>
                <w:b w:val="false"/>
                <w:bCs w:val="false"/>
                <w:color w:val="000000"/>
                <w:sz w:val="15"/>
                <w:szCs w:val="15"/>
              </w:rPr>
              <w:t xml:space="preserve">Totals</w:t>
            </w:r>
          </w:p>
        </w:tc>
        <w:tc>
          <w:tcPr>
            <w:tcW w:type="dxa" w:w="1300"/>
            <w:tcMar>
              <w:top w:type="dxa" w:w="70"/>
              <w:left w:type="dxa" w:w="80"/>
              <w:bottom w:type="dxa" w:w="70"/>
              <w:right w:type="dxa" w:w="80"/>
            </w:tcMar>
          </w:tcPr>
          <w:p>
            <w:pPr>
              <w:spacing w:after="0"/>
            </w:pPr>
            <w:r>
              <w:rPr>
                <w:b w:val="false"/>
                <w:bCs w:val="false"/>
                <w:color w:val="000000"/>
                <w:sz w:val="15"/>
                <w:szCs w:val="15"/>
              </w:rPr>
              <w:t xml:space="preserve">0 open blockers</w:t>
            </w:r>
          </w:p>
        </w:tc>
        <w:tc>
          <w:tcPr>
            <w:tcW w:type="dxa" w:w="1300"/>
            <w:tcMar>
              <w:top w:type="dxa" w:w="70"/>
              <w:left w:type="dxa" w:w="80"/>
              <w:bottom w:type="dxa" w:w="70"/>
              <w:right w:type="dxa" w:w="80"/>
            </w:tcMar>
          </w:tcPr>
          <w:p>
            <w:pPr>
              <w:spacing w:after="0"/>
            </w:pPr>
            <w:r>
              <w:rPr>
                <w:b w:val="false"/>
                <w:bCs w:val="false"/>
                <w:color w:val="000000"/>
                <w:sz w:val="15"/>
                <w:szCs w:val="15"/>
              </w:rPr>
              <w:t xml:space="preserve">3 closed / accepted</w:t>
            </w:r>
          </w:p>
        </w:tc>
        <w:tc>
          <w:tcPr>
            <w:tcW w:type="dxa" w:w="4560"/>
            <w:tcMar>
              <w:top w:type="dxa" w:w="70"/>
              <w:left w:type="dxa" w:w="80"/>
              <w:bottom w:type="dxa" w:w="70"/>
              <w:right w:type="dxa" w:w="80"/>
            </w:tcMar>
          </w:tcPr>
          <w:p>
            <w:pPr>
              <w:spacing w:after="0"/>
            </w:pPr>
            <w:r>
              <w:rPr>
                <w:b w:val="false"/>
                <w:bCs w:val="false"/>
                <w:color w:val="000000"/>
                <w:sz w:val="15"/>
                <w:szCs w:val="15"/>
              </w:rPr>
              <w:t xml:space="preserve">No unresolved product defect identified in the executed assertions. Formal stakeholder UAT remains explicitly unrun and has no sign-off claim.</w:t>
            </w:r>
          </w:p>
        </w:tc>
      </w:tr>
    </w:tbl>
    <w:p>
      <w:pPr>
        <w:pStyle w:val="Heading1"/>
        <w:spacing w:after="100" w:before="220"/>
      </w:pPr>
      <w:r>
        <w:rPr>
          <w:b/>
          <w:bCs/>
          <w:color w:val="1F4E78"/>
          <w:sz w:val="26"/>
          <w:szCs w:val="26"/>
        </w:rPr>
        <w:t xml:space="preserve">9. Author Confirmation</w:t>
      </w:r>
    </w:p>
    <w:p>
      <w:pPr>
        <w:spacing w:after="100" w:line="276"/>
      </w:pPr>
      <w:r>
        <w:rPr>
          <w:sz w:val="20"/>
          <w:szCs w:val="20"/>
        </w:rPr>
        <w:t xml:space="preserve">The following names identify the group members and assigned review roles. No electronic or handwritten signature is represented. Formal stakeholder UAT remains unrun and no external sign-off is claimed.</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gridCol w:w="100"/>
      </w:tblGrid>
      <w:tr>
        <w:tc>
          <w:tcPr>
            <w:tcW w:type="dxa" w:w="2400"/>
            <w:shd w:fill="1F4E78" w:val="clear"/>
            <w:tcMar>
              <w:top w:type="dxa" w:w="70"/>
              <w:left w:type="dxa" w:w="80"/>
              <w:bottom w:type="dxa" w:w="70"/>
              <w:right w:type="dxa" w:w="80"/>
            </w:tcMar>
          </w:tcPr>
          <w:p>
            <w:pPr>
              <w:spacing w:after="0"/>
            </w:pPr>
            <w:r>
              <w:rPr>
                <w:b/>
                <w:bCs/>
                <w:color w:val="FFFFFF"/>
                <w:sz w:val="16"/>
                <w:szCs w:val="16"/>
              </w:rPr>
              <w:t xml:space="preserve">Role</w:t>
            </w:r>
          </w:p>
        </w:tc>
        <w:tc>
          <w:tcPr>
            <w:tcW w:type="dxa" w:w="2500"/>
            <w:shd w:fill="1F4E78" w:val="clear"/>
            <w:tcMar>
              <w:top w:type="dxa" w:w="70"/>
              <w:left w:type="dxa" w:w="80"/>
              <w:bottom w:type="dxa" w:w="70"/>
              <w:right w:type="dxa" w:w="80"/>
            </w:tcMar>
          </w:tcPr>
          <w:p>
            <w:pPr>
              <w:spacing w:after="0"/>
            </w:pPr>
            <w:r>
              <w:rPr>
                <w:b/>
                <w:bCs/>
                <w:color w:val="FFFFFF"/>
                <w:sz w:val="16"/>
                <w:szCs w:val="16"/>
              </w:rPr>
              <w:t xml:space="preserve">Name</w:t>
            </w:r>
          </w:p>
        </w:tc>
        <w:tc>
          <w:tcPr>
            <w:tcW w:type="dxa" w:w="2700"/>
            <w:shd w:fill="1F4E78" w:val="clear"/>
            <w:tcMar>
              <w:top w:type="dxa" w:w="70"/>
              <w:left w:type="dxa" w:w="80"/>
              <w:bottom w:type="dxa" w:w="70"/>
              <w:right w:type="dxa" w:w="80"/>
            </w:tcMar>
          </w:tcPr>
          <w:p>
            <w:pPr>
              <w:spacing w:after="0"/>
            </w:pPr>
            <w:r>
              <w:rPr>
                <w:b/>
                <w:bCs/>
                <w:color w:val="FFFFFF"/>
                <w:sz w:val="16"/>
                <w:szCs w:val="16"/>
              </w:rPr>
              <w:t xml:space="preserve">Recorded status</w:t>
            </w:r>
          </w:p>
        </w:tc>
        <w:tc>
          <w:tcPr>
            <w:tcW w:type="dxa" w:w="1760"/>
            <w:shd w:fill="1F4E78" w:val="clear"/>
            <w:tcMar>
              <w:top w:type="dxa" w:w="70"/>
              <w:left w:type="dxa" w:w="80"/>
              <w:bottom w:type="dxa" w:w="70"/>
              <w:right w:type="dxa" w:w="80"/>
            </w:tcMar>
          </w:tcPr>
          <w:p>
            <w:pPr>
              <w:spacing w:after="0"/>
            </w:pPr>
            <w:r>
              <w:rPr>
                <w:b/>
                <w:bCs/>
                <w:color w:val="FFFFFF"/>
                <w:sz w:val="16"/>
                <w:szCs w:val="16"/>
              </w:rPr>
              <w:t xml:space="preserve">Date</w:t>
            </w:r>
          </w:p>
        </w:tc>
      </w:tr>
      <w:tr>
        <w:trPr>
          <w:cantSplit/>
        </w:trPr>
        <w:tc>
          <w:tcPr>
            <w:tcW w:type="dxa" w:w="2400"/>
            <w:tcMar>
              <w:top w:type="dxa" w:w="70"/>
              <w:left w:type="dxa" w:w="80"/>
              <w:bottom w:type="dxa" w:w="70"/>
              <w:right w:type="dxa" w:w="80"/>
            </w:tcMar>
          </w:tcPr>
          <w:p>
            <w:pPr>
              <w:spacing w:after="0"/>
            </w:pPr>
            <w:r>
              <w:rPr>
                <w:b w:val="false"/>
                <w:bCs w:val="false"/>
                <w:color w:val="000000"/>
                <w:sz w:val="15"/>
                <w:szCs w:val="15"/>
              </w:rPr>
              <w:t xml:space="preserve">QA Lead</w:t>
            </w:r>
          </w:p>
        </w:tc>
        <w:tc>
          <w:tcPr>
            <w:tcW w:type="dxa" w:w="2500"/>
            <w:tcMar>
              <w:top w:type="dxa" w:w="70"/>
              <w:left w:type="dxa" w:w="80"/>
              <w:bottom w:type="dxa" w:w="70"/>
              <w:right w:type="dxa" w:w="80"/>
            </w:tcMar>
          </w:tcPr>
          <w:p>
            <w:pPr>
              <w:spacing w:after="0"/>
            </w:pPr>
            <w:r>
              <w:rPr>
                <w:b w:val="false"/>
                <w:bCs w:val="false"/>
                <w:color w:val="000000"/>
                <w:sz w:val="15"/>
                <w:szCs w:val="15"/>
              </w:rPr>
              <w:t xml:space="preserve">Yuandong Yang</w:t>
            </w:r>
          </w:p>
        </w:tc>
        <w:tc>
          <w:tcPr>
            <w:tcW w:type="dxa" w:w="2700"/>
            <w:tcMar>
              <w:top w:type="dxa" w:w="70"/>
              <w:left w:type="dxa" w:w="80"/>
              <w:bottom w:type="dxa" w:w="70"/>
              <w:right w:type="dxa" w:w="80"/>
            </w:tcMar>
          </w:tcPr>
          <w:p>
            <w:pPr>
              <w:spacing w:after="0"/>
            </w:pPr>
            <w:r>
              <w:rPr>
                <w:b w:val="false"/>
                <w:bCs w:val="false"/>
                <w:color w:val="000000"/>
                <w:sz w:val="15"/>
                <w:szCs w:val="15"/>
              </w:rPr>
              <w:t xml:space="preserve">Named group member; no signature represented</w:t>
            </w:r>
          </w:p>
        </w:tc>
        <w:tc>
          <w:tcPr>
            <w:tcW w:type="dxa" w:w="1760"/>
            <w:tcMar>
              <w:top w:type="dxa" w:w="70"/>
              <w:left w:type="dxa" w:w="80"/>
              <w:bottom w:type="dxa" w:w="70"/>
              <w:right w:type="dxa" w:w="80"/>
            </w:tcMar>
          </w:tcPr>
          <w:p>
            <w:pPr>
              <w:spacing w:after="0"/>
            </w:pPr>
            <w:r>
              <w:rPr>
                <w:b w:val="false"/>
                <w:bCs w:val="false"/>
                <w:color w:val="000000"/>
                <w:sz w:val="15"/>
                <w:szCs w:val="15"/>
              </w:rPr>
              <w:t xml:space="preserve">2026-10-13</w:t>
            </w:r>
          </w:p>
        </w:tc>
      </w:tr>
      <w:tr>
        <w:trPr>
          <w:cantSplit/>
        </w:trPr>
        <w:tc>
          <w:tcPr>
            <w:tcW w:type="dxa" w:w="2400"/>
            <w:tcMar>
              <w:top w:type="dxa" w:w="70"/>
              <w:left w:type="dxa" w:w="80"/>
              <w:bottom w:type="dxa" w:w="70"/>
              <w:right w:type="dxa" w:w="80"/>
            </w:tcMar>
          </w:tcPr>
          <w:p>
            <w:pPr>
              <w:spacing w:after="0"/>
            </w:pPr>
            <w:r>
              <w:rPr>
                <w:b w:val="false"/>
                <w:bCs w:val="false"/>
                <w:color w:val="000000"/>
                <w:sz w:val="15"/>
                <w:szCs w:val="15"/>
              </w:rPr>
              <w:t xml:space="preserve">Development / Integration Lead</w:t>
            </w:r>
          </w:p>
        </w:tc>
        <w:tc>
          <w:tcPr>
            <w:tcW w:type="dxa" w:w="2500"/>
            <w:tcMar>
              <w:top w:type="dxa" w:w="70"/>
              <w:left w:type="dxa" w:w="80"/>
              <w:bottom w:type="dxa" w:w="70"/>
              <w:right w:type="dxa" w:w="80"/>
            </w:tcMar>
          </w:tcPr>
          <w:p>
            <w:pPr>
              <w:spacing w:after="0"/>
            </w:pPr>
            <w:r>
              <w:rPr>
                <w:b w:val="false"/>
                <w:bCs w:val="false"/>
                <w:color w:val="000000"/>
                <w:sz w:val="15"/>
                <w:szCs w:val="15"/>
              </w:rPr>
              <w:t xml:space="preserve">Xiaomei He</w:t>
            </w:r>
          </w:p>
        </w:tc>
        <w:tc>
          <w:tcPr>
            <w:tcW w:type="dxa" w:w="2700"/>
            <w:tcMar>
              <w:top w:type="dxa" w:w="70"/>
              <w:left w:type="dxa" w:w="80"/>
              <w:bottom w:type="dxa" w:w="70"/>
              <w:right w:type="dxa" w:w="80"/>
            </w:tcMar>
          </w:tcPr>
          <w:p>
            <w:pPr>
              <w:spacing w:after="0"/>
            </w:pPr>
            <w:r>
              <w:rPr>
                <w:b w:val="false"/>
                <w:bCs w:val="false"/>
                <w:color w:val="000000"/>
                <w:sz w:val="15"/>
                <w:szCs w:val="15"/>
              </w:rPr>
              <w:t xml:space="preserve">Named group member; no signature represented</w:t>
            </w:r>
          </w:p>
        </w:tc>
        <w:tc>
          <w:tcPr>
            <w:tcW w:type="dxa" w:w="1760"/>
            <w:tcMar>
              <w:top w:type="dxa" w:w="70"/>
              <w:left w:type="dxa" w:w="80"/>
              <w:bottom w:type="dxa" w:w="70"/>
              <w:right w:type="dxa" w:w="80"/>
            </w:tcMar>
          </w:tcPr>
          <w:p>
            <w:pPr>
              <w:spacing w:after="0"/>
            </w:pPr>
            <w:r>
              <w:rPr>
                <w:b w:val="false"/>
                <w:bCs w:val="false"/>
                <w:color w:val="000000"/>
                <w:sz w:val="15"/>
                <w:szCs w:val="15"/>
              </w:rPr>
              <w:t xml:space="preserve">2026-10-13</w:t>
            </w:r>
          </w:p>
        </w:tc>
      </w:tr>
      <w:tr>
        <w:trPr>
          <w:cantSplit/>
        </w:trPr>
        <w:tc>
          <w:tcPr>
            <w:tcW w:type="dxa" w:w="2400"/>
            <w:tcMar>
              <w:top w:type="dxa" w:w="70"/>
              <w:left w:type="dxa" w:w="80"/>
              <w:bottom w:type="dxa" w:w="70"/>
              <w:right w:type="dxa" w:w="80"/>
            </w:tcMar>
          </w:tcPr>
          <w:p>
            <w:pPr>
              <w:spacing w:after="0"/>
            </w:pPr>
            <w:r>
              <w:rPr>
                <w:b w:val="false"/>
                <w:bCs w:val="false"/>
                <w:color w:val="000000"/>
                <w:sz w:val="15"/>
                <w:szCs w:val="15"/>
              </w:rPr>
              <w:t xml:space="preserve">Workflow / Acceptance Lead</w:t>
            </w:r>
          </w:p>
        </w:tc>
        <w:tc>
          <w:tcPr>
            <w:tcW w:type="dxa" w:w="2500"/>
            <w:tcMar>
              <w:top w:type="dxa" w:w="70"/>
              <w:left w:type="dxa" w:w="80"/>
              <w:bottom w:type="dxa" w:w="70"/>
              <w:right w:type="dxa" w:w="80"/>
            </w:tcMar>
          </w:tcPr>
          <w:p>
            <w:pPr>
              <w:spacing w:after="0"/>
            </w:pPr>
            <w:r>
              <w:rPr>
                <w:b w:val="false"/>
                <w:bCs w:val="false"/>
                <w:color w:val="000000"/>
                <w:sz w:val="15"/>
                <w:szCs w:val="15"/>
              </w:rPr>
              <w:t xml:space="preserve">Daniel Watson</w:t>
            </w:r>
          </w:p>
        </w:tc>
        <w:tc>
          <w:tcPr>
            <w:tcW w:type="dxa" w:w="2700"/>
            <w:tcMar>
              <w:top w:type="dxa" w:w="70"/>
              <w:left w:type="dxa" w:w="80"/>
              <w:bottom w:type="dxa" w:w="70"/>
              <w:right w:type="dxa" w:w="80"/>
            </w:tcMar>
          </w:tcPr>
          <w:p>
            <w:pPr>
              <w:spacing w:after="0"/>
            </w:pPr>
            <w:r>
              <w:rPr>
                <w:b w:val="false"/>
                <w:bCs w:val="false"/>
                <w:color w:val="000000"/>
                <w:sz w:val="15"/>
                <w:szCs w:val="15"/>
              </w:rPr>
              <w:t xml:space="preserve">Named group member; no signature represented</w:t>
            </w:r>
          </w:p>
        </w:tc>
        <w:tc>
          <w:tcPr>
            <w:tcW w:type="dxa" w:w="1760"/>
            <w:tcMar>
              <w:top w:type="dxa" w:w="70"/>
              <w:left w:type="dxa" w:w="80"/>
              <w:bottom w:type="dxa" w:w="70"/>
              <w:right w:type="dxa" w:w="80"/>
            </w:tcMar>
          </w:tcPr>
          <w:p>
            <w:pPr>
              <w:spacing w:after="0"/>
            </w:pPr>
            <w:r>
              <w:rPr>
                <w:b w:val="false"/>
                <w:bCs w:val="false"/>
                <w:color w:val="000000"/>
                <w:sz w:val="15"/>
                <w:szCs w:val="15"/>
              </w:rPr>
              <w:t xml:space="preserve">2026-10-13</w:t>
            </w:r>
          </w:p>
        </w:tc>
      </w:tr>
      <w:tr>
        <w:trPr>
          <w:cantSplit/>
        </w:trPr>
        <w:tc>
          <w:tcPr>
            <w:tcW w:type="dxa" w:w="2400"/>
            <w:tcMar>
              <w:top w:type="dxa" w:w="70"/>
              <w:left w:type="dxa" w:w="80"/>
              <w:bottom w:type="dxa" w:w="70"/>
              <w:right w:type="dxa" w:w="80"/>
            </w:tcMar>
          </w:tcPr>
          <w:p>
            <w:pPr>
              <w:spacing w:after="0"/>
            </w:pPr>
            <w:r>
              <w:rPr>
                <w:b w:val="false"/>
                <w:bCs w:val="false"/>
                <w:color w:val="000000"/>
                <w:sz w:val="15"/>
                <w:szCs w:val="15"/>
              </w:rPr>
              <w:t xml:space="preserve">Instructor / client representative (if required)</w:t>
            </w:r>
          </w:p>
        </w:tc>
        <w:tc>
          <w:tcPr>
            <w:tcW w:type="dxa" w:w="2500"/>
            <w:tcMar>
              <w:top w:type="dxa" w:w="70"/>
              <w:left w:type="dxa" w:w="80"/>
              <w:bottom w:type="dxa" w:w="70"/>
              <w:right w:type="dxa" w:w="80"/>
            </w:tcMar>
          </w:tcPr>
          <w:p>
            <w:pPr>
              <w:spacing w:after="0"/>
            </w:pPr>
            <w:r>
              <w:rPr>
                <w:b w:val="false"/>
                <w:bCs w:val="false"/>
                <w:color w:val="000000"/>
                <w:sz w:val="15"/>
                <w:szCs w:val="15"/>
              </w:rPr>
              <w:t xml:space="preserve">Not obtained</w:t>
            </w:r>
          </w:p>
        </w:tc>
        <w:tc>
          <w:tcPr>
            <w:tcW w:type="dxa" w:w="2700"/>
            <w:tcMar>
              <w:top w:type="dxa" w:w="70"/>
              <w:left w:type="dxa" w:w="80"/>
              <w:bottom w:type="dxa" w:w="70"/>
              <w:right w:type="dxa" w:w="80"/>
            </w:tcMar>
          </w:tcPr>
          <w:p>
            <w:pPr>
              <w:spacing w:after="0"/>
            </w:pPr>
            <w:r>
              <w:rPr>
                <w:b w:val="false"/>
                <w:bCs w:val="false"/>
                <w:color w:val="000000"/>
                <w:sz w:val="15"/>
                <w:szCs w:val="15"/>
              </w:rPr>
              <w:t xml:space="preserve">No external acceptance recorded</w:t>
            </w:r>
          </w:p>
        </w:tc>
        <w:tc>
          <w:tcPr>
            <w:tcW w:type="dxa" w:w="1760"/>
            <w:tcMar>
              <w:top w:type="dxa" w:w="70"/>
              <w:left w:type="dxa" w:w="80"/>
              <w:bottom w:type="dxa" w:w="70"/>
              <w:right w:type="dxa" w:w="80"/>
            </w:tcMar>
          </w:tcPr>
          <w:p>
            <w:pPr>
              <w:spacing w:after="0"/>
            </w:pPr>
            <w:r>
              <w:rPr>
                <w:b w:val="false"/>
                <w:bCs w:val="false"/>
                <w:color w:val="000000"/>
                <w:sz w:val="15"/>
                <w:szCs w:val="15"/>
              </w:rPr>
              <w:t xml:space="preserve">N/A</w:t>
            </w:r>
          </w:p>
        </w:tc>
      </w:tr>
    </w:tbl>
    <w:p>
      <w:pPr>
        <w:pStyle w:val="Heading1"/>
        <w:spacing w:after="100" w:before="220"/>
      </w:pPr>
      <w:r>
        <w:rPr>
          <w:b/>
          <w:bCs/>
          <w:color w:val="1F4E78"/>
          <w:sz w:val="26"/>
          <w:szCs w:val="26"/>
        </w:rPr>
        <w:t xml:space="preserve">10. Appendix</w:t>
      </w:r>
    </w:p>
    <w:p>
      <w:pPr>
        <w:spacing w:after="100" w:line="276"/>
      </w:pPr>
      <w:r>
        <w:rPr>
          <w:sz w:val="20"/>
          <w:szCs w:val="20"/>
        </w:rPr>
        <w:t xml:space="preserve">A. Companion workbook: DealerOps_Group_Assignment_3_Defect_Tracking.xlsx. It contains the detailed execution log, defect tracking, progress formulas, and evidence references.</w:t>
      </w:r>
    </w:p>
    <w:p>
      <w:pPr>
        <w:spacing w:after="100" w:line="276"/>
      </w:pPr>
      <w:r>
        <w:rPr>
          <w:sz w:val="20"/>
          <w:szCs w:val="20"/>
        </w:rPr>
        <w:t xml:space="preserve">B. Environment evidence: Docker container names and service logs are recorded in the execution notes; secrets and real PII are intentionally excluded.</w:t>
      </w:r>
    </w:p>
    <w:p>
      <w:pPr>
        <w:spacing w:after="100" w:line="276"/>
      </w:pPr>
      <w:r>
        <w:rPr>
          <w:sz w:val="20"/>
          <w:szCs w:val="20"/>
        </w:rPr>
        <w:t xml:space="preserve">C. Peer assessment: each member submits the required individual peer assessment separately.</w:t>
      </w:r>
    </w:p>
    <w:p>
      <w:pPr>
        <w:pStyle w:val="Heading1"/>
        <w:spacing w:after="100" w:before="220"/>
      </w:pPr>
      <w:r>
        <w:rPr>
          <w:b/>
          <w:bCs/>
          <w:color w:val="1F4E78"/>
          <w:sz w:val="26"/>
          <w:szCs w:val="26"/>
        </w:rPr>
        <w:t xml:space="preserve">11. Browser Evidence</w:t>
      </w:r>
    </w:p>
    <w:p>
      <w:pPr>
        <w:spacing w:after="100" w:line="276"/>
      </w:pPr>
      <w:r>
        <w:rPr>
          <w:sz w:val="20"/>
          <w:szCs w:val="20"/>
        </w:rPr>
        <w:t xml:space="preserve">User-provided screenshot evidence: lafe is shown as a Mazda Dealer.User account on the DMS page, with CRM navigation visible and the Assistant panel open. The screenshot demonstrates UI availability only; it does not claim that an AI answer was returned or that formal UAT was signed.</w:t>
      </w:r>
    </w:p>
    <w:p>
      <w:pPr>
        <w:jc w:val="center"/>
      </w:pPr>
      <w:r>
        <w:drawing>
          <wp:inline distT="0" distB="0" distL="0" distR="0">
            <wp:extent cx="7239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239000" cy="3448050"/>
                    </a:xfrm>
                    <a:prstGeom prst="rect">
                      <a:avLst/>
                    </a:prstGeom>
                  </pic:spPr>
                </pic:pic>
              </a:graphicData>
            </a:graphic>
          </wp:inline>
        </w:drawing>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68cdfd929ec2dac3aeaab433366f18588ba0e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DealerOps Group Assignment 3 Test Execution Report</dc:title>
  <dc:subject>CPRG-305-B test execution</dc:subject>
  <dc:creator>DealerOps group</dc:creator>
  <cp:lastModifiedBy>Un-named</cp:lastModifiedBy>
  <cp:revision>1</cp:revision>
  <dcterms:created xsi:type="dcterms:W3CDTF">2026-10-13T23:08:20.895Z</dcterms:created>
  <dcterms:modified xsi:type="dcterms:W3CDTF">2026-10-13T23:08:20.898Z</dcterms:modified>
</cp:coreProperties>
</file>

<file path=docProps/custom.xml><?xml version="1.0" encoding="utf-8"?>
<Properties xmlns="http://schemas.openxmlformats.org/officeDocument/2006/custom-properties" xmlns:vt="http://schemas.openxmlformats.org/officeDocument/2006/docPropsVTypes"/>
</file>