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IEEE LAB REPORT WITH BAD NUMBERING</w:t>
      </w:r>
    </w:p>
    <w:p>
      <w:r>
        <w:br w:type="page"/>
      </w:r>
    </w:p>
    <w:p>
      <w:r>
        <w:t>Abstract</w:t>
      </w:r>
    </w:p>
    <w:p>
      <w:pPr>
        <w:jc w:val="both"/>
      </w:pPr>
      <w:r>
        <w:rPr>
          <w:rFonts w:ascii="Times New Roman" w:hAnsi="Times New Roman"/>
          <w:sz w:val="22"/>
        </w:rPr>
        <w:t>This report references Fig. 1, Table I, and Eq. (1).</w:t>
      </w:r>
    </w:p>
    <w:p>
      <w:pPr>
        <w:jc w:val="center"/>
      </w:pPr>
      <w:r>
        <w:rPr>
          <w:rFonts w:ascii="Times New Roman" w:hAnsi="Times New Roman"/>
          <w:sz w:val="20"/>
        </w:rPr>
        <w:t>Fig. 1. First result</w:t>
      </w:r>
    </w:p>
    <w:p>
      <w:pPr>
        <w:jc w:val="center"/>
      </w:pPr>
      <w:r>
        <w:rPr>
          <w:rFonts w:ascii="Times New Roman" w:hAnsi="Times New Roman"/>
          <w:sz w:val="20"/>
        </w:rPr>
        <w:t>Fig. 3. Third result with missing numbering</w:t>
      </w:r>
    </w:p>
    <w:p>
      <w:pPr>
        <w:jc w:val="center"/>
      </w:pPr>
      <w:r>
        <w:rPr>
          <w:rFonts w:ascii="Times New Roman" w:hAnsi="Times New Roman"/>
          <w:sz w:val="20"/>
        </w:rPr>
        <w:t>Table 1</w:t>
      </w:r>
    </w:p>
    <w:p>
      <w:pPr>
        <w:jc w:val="center"/>
      </w:pPr>
      <w:r>
        <w:rPr>
          <w:rFonts w:ascii="Times New Roman" w:hAnsi="Times New Roman"/>
          <w:sz w:val="20"/>
        </w:rPr>
        <w:t>MEASURED VALUES</w:t>
      </w:r>
    </w:p>
    <w:p>
      <w:r>
        <w:t>v = ir     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