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43E7260">
      <w:pPr>
        <w:widowControl/>
        <w:shd w:val="clear" w:color="auto" w:fill="FFFFFF"/>
        <w:spacing w:line="360" w:lineRule="atLeast"/>
        <w:ind w:firstLine="426"/>
        <w:jc w:val="center"/>
        <w:rPr>
          <w:rFonts w:ascii="华文中宋" w:hAnsi="华文中宋" w:eastAsia="华文中宋" w:cs="Arial"/>
          <w:color w:val="333333"/>
          <w:kern w:val="0"/>
          <w:sz w:val="52"/>
          <w:szCs w:val="52"/>
        </w:rPr>
      </w:pPr>
      <w:r>
        <w:rPr>
          <w:rFonts w:hint="eastAsia" w:ascii="华文中宋" w:hAnsi="华文中宋" w:eastAsia="华文中宋" w:cs="Arial"/>
          <w:color w:val="333333"/>
          <w:kern w:val="0"/>
          <w:sz w:val="52"/>
          <w:szCs w:val="52"/>
        </w:rPr>
        <w:t>中国大学生计算机设计大赛</w:t>
      </w:r>
    </w:p>
    <w:p w14:paraId="4AB6C236">
      <w:pPr>
        <w:widowControl/>
        <w:shd w:val="clear" w:color="auto" w:fill="FFFFFF"/>
        <w:spacing w:line="360" w:lineRule="atLeast"/>
        <w:ind w:firstLine="1040"/>
        <w:jc w:val="center"/>
        <w:rPr>
          <w:rFonts w:ascii="华文中宋" w:hAnsi="华文中宋" w:eastAsia="华文中宋" w:cs="Arial"/>
          <w:color w:val="333333"/>
          <w:kern w:val="0"/>
          <w:szCs w:val="21"/>
        </w:rPr>
      </w:pPr>
    </w:p>
    <w:p w14:paraId="60457CB0">
      <w:pPr>
        <w:widowControl/>
        <w:shd w:val="clear" w:color="auto" w:fill="FFFFFF"/>
        <w:spacing w:line="360" w:lineRule="atLeast"/>
        <w:ind w:firstLine="420"/>
        <w:jc w:val="center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仿宋_GB2312" w:hAnsi="楷体" w:eastAsia="仿宋_GB2312" w:cs="仿宋_GB2312"/>
          <w:color w:val="000000"/>
          <w:sz w:val="32"/>
          <w:szCs w:val="32"/>
        </w:rPr>
        <w:drawing>
          <wp:inline distT="0" distB="0" distL="0" distR="0">
            <wp:extent cx="1713230" cy="1565910"/>
            <wp:effectExtent l="0" t="0" r="1270" b="0"/>
            <wp:docPr id="3" name="图片 3" descr="C:\Users\blculjm\AppData\Local\Temp\16187555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blculjm\AppData\Local\Temp\1618755595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0092" cy="160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D5B6E">
      <w:pPr>
        <w:widowControl/>
        <w:shd w:val="clear" w:color="auto" w:fill="FFFFFF"/>
        <w:spacing w:line="360" w:lineRule="atLeast"/>
        <w:ind w:firstLine="1040"/>
        <w:jc w:val="center"/>
        <w:rPr>
          <w:rFonts w:ascii="华文中宋" w:hAnsi="华文中宋" w:eastAsia="华文中宋" w:cs="Arial"/>
          <w:color w:val="333333"/>
          <w:kern w:val="0"/>
          <w:szCs w:val="21"/>
        </w:rPr>
      </w:pPr>
    </w:p>
    <w:p w14:paraId="35396F97">
      <w:pPr>
        <w:widowControl/>
        <w:shd w:val="clear" w:color="auto" w:fill="FFFFFF"/>
        <w:spacing w:after="624" w:afterLines="200" w:line="360" w:lineRule="atLeast"/>
        <w:ind w:firstLine="426"/>
        <w:jc w:val="center"/>
        <w:rPr>
          <w:rFonts w:ascii="华文楷体" w:hAnsi="华文楷体" w:eastAsia="华文楷体" w:cs="Arial"/>
          <w:color w:val="333333"/>
          <w:kern w:val="0"/>
          <w:sz w:val="32"/>
          <w:szCs w:val="32"/>
        </w:rPr>
      </w:pPr>
      <w:r>
        <w:rPr>
          <w:rFonts w:hint="eastAsia" w:ascii="华文楷体" w:hAnsi="华文楷体" w:eastAsia="华文楷体" w:cs="Arial"/>
          <w:color w:val="333333"/>
          <w:kern w:val="0"/>
          <w:sz w:val="32"/>
          <w:szCs w:val="32"/>
        </w:rPr>
        <w:t>软件开发类作品文档简要要求</w:t>
      </w:r>
    </w:p>
    <w:p w14:paraId="777ACB85">
      <w:pPr>
        <w:widowControl/>
        <w:shd w:val="clear" w:color="auto" w:fill="FFFFFF"/>
        <w:spacing w:before="156" w:beforeLines="50" w:line="360" w:lineRule="atLeast"/>
        <w:jc w:val="left"/>
        <w:rPr>
          <w:rFonts w:ascii="宋体" w:hAnsi="宋体" w:eastAsia="宋体" w:cs="Arial"/>
          <w:color w:val="333333"/>
          <w:kern w:val="0"/>
          <w:sz w:val="32"/>
          <w:szCs w:val="32"/>
        </w:rPr>
      </w:pPr>
      <w:r>
        <w:rPr>
          <w:rFonts w:hint="eastAsia" w:ascii="宋体" w:hAnsi="宋体" w:eastAsia="宋体" w:cs="Arial"/>
          <w:color w:val="333333"/>
          <w:kern w:val="0"/>
          <w:sz w:val="32"/>
          <w:szCs w:val="32"/>
        </w:rPr>
        <w:t>作品编号：</w:t>
      </w:r>
      <w:r>
        <w:rPr>
          <w:rFonts w:hint="eastAsia" w:ascii="宋体" w:hAnsi="宋体" w:eastAsia="宋体" w:cs="Arial"/>
          <w:color w:val="333333"/>
          <w:kern w:val="0"/>
          <w:sz w:val="32"/>
          <w:szCs w:val="32"/>
          <w:u w:val="single"/>
        </w:rPr>
        <w:t>　　　　　　　　　　　　　　　　　　　</w:t>
      </w:r>
    </w:p>
    <w:p w14:paraId="3CDE9B16">
      <w:pPr>
        <w:widowControl/>
        <w:shd w:val="clear" w:color="auto" w:fill="FFFFFF"/>
        <w:spacing w:before="156" w:beforeLines="50" w:line="360" w:lineRule="atLeast"/>
        <w:jc w:val="left"/>
        <w:rPr>
          <w:rFonts w:ascii="宋体" w:hAnsi="宋体" w:eastAsia="宋体" w:cs="Arial"/>
          <w:color w:val="333333"/>
          <w:kern w:val="0"/>
          <w:sz w:val="32"/>
          <w:szCs w:val="32"/>
        </w:rPr>
      </w:pPr>
      <w:r>
        <w:rPr>
          <w:rFonts w:hint="eastAsia" w:ascii="宋体" w:hAnsi="宋体" w:eastAsia="宋体" w:cs="Arial"/>
          <w:color w:val="333333"/>
          <w:kern w:val="0"/>
          <w:sz w:val="32"/>
          <w:szCs w:val="32"/>
        </w:rPr>
        <w:t>作品名称：</w:t>
      </w:r>
      <w:r>
        <w:rPr>
          <w:rFonts w:hint="eastAsia" w:ascii="宋体" w:hAnsi="宋体" w:eastAsia="宋体" w:cs="Arial"/>
          <w:color w:val="333333"/>
          <w:kern w:val="0"/>
          <w:sz w:val="32"/>
          <w:szCs w:val="32"/>
          <w:u w:val="single"/>
        </w:rPr>
        <w:t>赛博哨兵--基于win的电脑监控软件防护平台　　　　　　　　　　　　　　　　</w:t>
      </w:r>
    </w:p>
    <w:p w14:paraId="42F078E1">
      <w:pPr>
        <w:widowControl/>
        <w:shd w:val="clear" w:color="auto" w:fill="FFFFFF"/>
        <w:spacing w:before="156" w:beforeLines="50" w:line="360" w:lineRule="atLeast"/>
        <w:jc w:val="left"/>
        <w:rPr>
          <w:rFonts w:ascii="宋体" w:hAnsi="宋体" w:eastAsia="宋体" w:cs="Arial"/>
          <w:color w:val="333333"/>
          <w:kern w:val="0"/>
          <w:sz w:val="32"/>
          <w:szCs w:val="32"/>
        </w:rPr>
      </w:pPr>
      <w:r>
        <w:rPr>
          <w:rFonts w:hint="eastAsia" w:ascii="宋体" w:hAnsi="宋体" w:eastAsia="宋体" w:cs="Arial"/>
          <w:color w:val="333333"/>
          <w:kern w:val="0"/>
          <w:sz w:val="32"/>
          <w:szCs w:val="32"/>
        </w:rPr>
        <w:t>作　　者：</w:t>
      </w:r>
      <w:r>
        <w:rPr>
          <w:rFonts w:hint="eastAsia" w:ascii="宋体" w:hAnsi="宋体" w:eastAsia="宋体" w:cs="Arial"/>
          <w:color w:val="333333"/>
          <w:kern w:val="0"/>
          <w:sz w:val="32"/>
          <w:szCs w:val="32"/>
          <w:u w:val="single"/>
        </w:rPr>
        <w:t>　　</w:t>
      </w:r>
      <w:r>
        <w:rPr>
          <w:rFonts w:hint="eastAsia" w:ascii="宋体" w:hAnsi="宋体" w:eastAsia="宋体" w:cs="Arial"/>
          <w:color w:val="333333"/>
          <w:kern w:val="0"/>
          <w:sz w:val="32"/>
          <w:szCs w:val="32"/>
          <w:u w:val="single"/>
          <w:lang w:val="en-US" w:eastAsia="zh-CN"/>
        </w:rPr>
        <w:t>陈鑫越、李新荣、沈宏远、周培翔</w:t>
      </w:r>
      <w:r>
        <w:rPr>
          <w:rFonts w:hint="eastAsia" w:ascii="宋体" w:hAnsi="宋体" w:eastAsia="宋体" w:cs="Arial"/>
          <w:color w:val="333333"/>
          <w:kern w:val="0"/>
          <w:sz w:val="32"/>
          <w:szCs w:val="32"/>
          <w:u w:val="single"/>
        </w:rPr>
        <w:t>　　　　　　　　　</w:t>
      </w:r>
    </w:p>
    <w:p w14:paraId="1E5A1A12">
      <w:pPr>
        <w:widowControl/>
        <w:shd w:val="clear" w:color="auto" w:fill="FFFFFF"/>
        <w:spacing w:before="156" w:beforeLines="50" w:line="360" w:lineRule="atLeast"/>
        <w:jc w:val="left"/>
        <w:rPr>
          <w:rFonts w:ascii="宋体" w:hAnsi="宋体" w:eastAsia="宋体" w:cs="Arial"/>
          <w:color w:val="333333"/>
          <w:kern w:val="0"/>
          <w:sz w:val="32"/>
          <w:szCs w:val="32"/>
        </w:rPr>
      </w:pPr>
      <w:r>
        <w:rPr>
          <w:rFonts w:hint="eastAsia" w:ascii="宋体" w:hAnsi="宋体" w:eastAsia="宋体" w:cs="Arial"/>
          <w:color w:val="333333"/>
          <w:kern w:val="0"/>
          <w:sz w:val="32"/>
          <w:szCs w:val="32"/>
        </w:rPr>
        <w:t>版本编号：</w:t>
      </w:r>
      <w:r>
        <w:rPr>
          <w:rFonts w:hint="eastAsia" w:ascii="宋体" w:hAnsi="宋体" w:eastAsia="宋体" w:cs="Arial"/>
          <w:color w:val="333333"/>
          <w:kern w:val="0"/>
          <w:sz w:val="32"/>
          <w:szCs w:val="32"/>
          <w:u w:val="single"/>
        </w:rPr>
        <w:t>　　　　　　　　　　　　　　　　　　　</w:t>
      </w:r>
    </w:p>
    <w:p w14:paraId="01A6DF36">
      <w:pPr>
        <w:widowControl/>
        <w:shd w:val="clear" w:color="auto" w:fill="FFFFFF"/>
        <w:spacing w:before="156" w:beforeLines="50" w:after="624" w:afterLines="200" w:line="360" w:lineRule="atLeast"/>
        <w:jc w:val="left"/>
        <w:rPr>
          <w:rFonts w:ascii="宋体" w:hAnsi="宋体" w:eastAsia="宋体" w:cs="Arial"/>
          <w:color w:val="333333"/>
          <w:kern w:val="0"/>
          <w:sz w:val="32"/>
          <w:szCs w:val="32"/>
        </w:rPr>
      </w:pPr>
      <w:r>
        <w:rPr>
          <w:rFonts w:hint="eastAsia" w:ascii="Arial" w:hAnsi="Arial" w:eastAsia="宋体" w:cs="Arial"/>
          <w:color w:val="333333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27305</wp:posOffset>
                </wp:positionH>
                <wp:positionV relativeFrom="paragraph">
                  <wp:posOffset>835025</wp:posOffset>
                </wp:positionV>
                <wp:extent cx="5200650" cy="2381250"/>
                <wp:effectExtent l="0" t="0" r="19050" b="19050"/>
                <wp:wrapTopAndBottom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0650" cy="2381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CCBCFD">
                            <w:pPr>
                              <w:rPr>
                                <w:rFonts w:ascii="黑体" w:hAnsi="黑体" w:eastAsia="黑体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黑体" w:hAnsi="黑体" w:eastAsia="黑体"/>
                                <w:sz w:val="28"/>
                                <w:szCs w:val="28"/>
                              </w:rPr>
                              <w:t>填写说明：</w:t>
                            </w:r>
                          </w:p>
                          <w:p w14:paraId="177B01AB">
                            <w:pPr>
                              <w:pStyle w:val="23"/>
                              <w:numPr>
                                <w:ilvl w:val="0"/>
                                <w:numId w:val="2"/>
                              </w:numPr>
                              <w:ind w:firstLineChars="0"/>
                              <w:rPr>
                                <w:rFonts w:ascii="华文楷体" w:hAnsi="华文楷体" w:eastAsia="华文楷体"/>
                              </w:rPr>
                            </w:pPr>
                            <w:r>
                              <w:rPr>
                                <w:rFonts w:hint="eastAsia" w:ascii="华文楷体" w:hAnsi="华文楷体" w:eastAsia="华文楷体"/>
                              </w:rPr>
                              <w:t>本文档适用于所有涉及软件应用与开发类</w:t>
                            </w:r>
                            <w:r>
                              <w:rPr>
                                <w:rFonts w:ascii="华文楷体" w:hAnsi="华文楷体" w:eastAsia="华文楷体"/>
                              </w:rPr>
                              <w:t>的各个小类</w:t>
                            </w:r>
                            <w:r>
                              <w:rPr>
                                <w:rFonts w:hint="eastAsia" w:ascii="华文楷体" w:hAnsi="华文楷体" w:eastAsia="华文楷体"/>
                              </w:rPr>
                              <w:t>作品，包括：（1）Web应用与开发（2）管理信息系统（3）移动应用开发（非游戏类）（4）算法设计与应用（5）企业赛项；</w:t>
                            </w:r>
                          </w:p>
                          <w:p w14:paraId="28115F7A">
                            <w:pPr>
                              <w:pStyle w:val="23"/>
                              <w:numPr>
                                <w:ilvl w:val="0"/>
                                <w:numId w:val="2"/>
                              </w:numPr>
                              <w:ind w:firstLineChars="0"/>
                              <w:rPr>
                                <w:rFonts w:ascii="华文楷体" w:hAnsi="华文楷体" w:eastAsia="华文楷体"/>
                              </w:rPr>
                            </w:pPr>
                            <w:r>
                              <w:rPr>
                                <w:rFonts w:hint="eastAsia" w:ascii="华文楷体" w:hAnsi="华文楷体" w:eastAsia="华文楷体"/>
                              </w:rPr>
                              <w:t>本文档为简要文档，不宜长篇大论，需简明扼要，</w:t>
                            </w:r>
                            <w:r>
                              <w:rPr>
                                <w:rFonts w:ascii="华文楷体" w:hAnsi="华文楷体" w:eastAsia="华文楷体"/>
                              </w:rPr>
                              <w:t>建议</w:t>
                            </w:r>
                            <w:r>
                              <w:rPr>
                                <w:rFonts w:hint="eastAsia" w:ascii="华文楷体" w:hAnsi="华文楷体" w:eastAsia="华文楷体"/>
                              </w:rPr>
                              <w:t>设计</w:t>
                            </w:r>
                            <w:r>
                              <w:rPr>
                                <w:rFonts w:ascii="华文楷体" w:hAnsi="华文楷体" w:eastAsia="华文楷体"/>
                              </w:rPr>
                              <w:t>二级目录</w:t>
                            </w:r>
                            <w:r>
                              <w:rPr>
                                <w:rFonts w:hint="eastAsia" w:ascii="华文楷体" w:hAnsi="华文楷体" w:eastAsia="华文楷体"/>
                              </w:rPr>
                              <w:t>，逻辑性强；</w:t>
                            </w:r>
                          </w:p>
                          <w:p w14:paraId="2837A30A">
                            <w:pPr>
                              <w:pStyle w:val="23"/>
                              <w:numPr>
                                <w:ilvl w:val="0"/>
                                <w:numId w:val="2"/>
                              </w:numPr>
                              <w:ind w:firstLineChars="0"/>
                              <w:rPr>
                                <w:rFonts w:ascii="华文楷体" w:hAnsi="华文楷体" w:eastAsia="华文楷体"/>
                              </w:rPr>
                            </w:pPr>
                            <w:r>
                              <w:rPr>
                                <w:rFonts w:hint="eastAsia" w:ascii="华文楷体" w:hAnsi="华文楷体" w:eastAsia="华文楷体"/>
                              </w:rPr>
                              <w:t>一级标题采用二号黑体，</w:t>
                            </w:r>
                            <w:r>
                              <w:rPr>
                                <w:rFonts w:ascii="华文楷体" w:hAnsi="华文楷体" w:eastAsia="华文楷体"/>
                              </w:rPr>
                              <w:t>居中</w:t>
                            </w:r>
                            <w:r>
                              <w:rPr>
                                <w:rFonts w:hint="eastAsia" w:ascii="华文楷体" w:hAnsi="华文楷体" w:eastAsia="华文楷体"/>
                              </w:rPr>
                              <w:t>，二级</w:t>
                            </w:r>
                            <w:r>
                              <w:rPr>
                                <w:rFonts w:ascii="华文楷体" w:hAnsi="华文楷体" w:eastAsia="华文楷体"/>
                              </w:rPr>
                              <w:t>标题采用三号黑体，</w:t>
                            </w:r>
                            <w:r>
                              <w:rPr>
                                <w:rFonts w:hint="eastAsia" w:ascii="华文楷体" w:hAnsi="华文楷体" w:eastAsia="华文楷体"/>
                              </w:rPr>
                              <w:t>靠左</w:t>
                            </w:r>
                            <w:r>
                              <w:rPr>
                                <w:rFonts w:ascii="华文楷体" w:hAnsi="华文楷体" w:eastAsia="华文楷体"/>
                              </w:rPr>
                              <w:t>，</w:t>
                            </w:r>
                            <w:r>
                              <w:rPr>
                                <w:rFonts w:hint="eastAsia" w:ascii="华文楷体" w:hAnsi="华文楷体" w:eastAsia="华文楷体"/>
                              </w:rPr>
                              <w:t>根据需要可以</w:t>
                            </w:r>
                            <w:r>
                              <w:rPr>
                                <w:rFonts w:ascii="华文楷体" w:hAnsi="华文楷体" w:eastAsia="华文楷体"/>
                              </w:rPr>
                              <w:t>设计三级</w:t>
                            </w:r>
                            <w:r>
                              <w:rPr>
                                <w:rFonts w:hint="eastAsia" w:ascii="华文楷体" w:hAnsi="华文楷体" w:eastAsia="华文楷体"/>
                              </w:rPr>
                              <w:t>标题，正文一律用五号宋体；</w:t>
                            </w:r>
                          </w:p>
                          <w:p w14:paraId="3D88A0AA">
                            <w:pPr>
                              <w:pStyle w:val="23"/>
                              <w:numPr>
                                <w:ilvl w:val="0"/>
                                <w:numId w:val="2"/>
                              </w:numPr>
                              <w:ind w:firstLineChars="0"/>
                              <w:rPr>
                                <w:rFonts w:ascii="华文楷体" w:hAnsi="华文楷体" w:eastAsia="华文楷体"/>
                              </w:rPr>
                            </w:pPr>
                            <w:r>
                              <w:rPr>
                                <w:rFonts w:hint="eastAsia" w:ascii="华文楷体" w:hAnsi="华文楷体" w:eastAsia="华文楷体"/>
                              </w:rPr>
                              <w:t>提交文档时，以PDF格式提交本文档；</w:t>
                            </w:r>
                          </w:p>
                          <w:p w14:paraId="3D886F54">
                            <w:pPr>
                              <w:pStyle w:val="23"/>
                              <w:numPr>
                                <w:ilvl w:val="0"/>
                                <w:numId w:val="2"/>
                              </w:numPr>
                              <w:ind w:firstLineChars="0"/>
                              <w:rPr>
                                <w:rFonts w:ascii="华文楷体" w:hAnsi="华文楷体" w:eastAsia="华文楷体"/>
                              </w:rPr>
                            </w:pPr>
                            <w:r>
                              <w:rPr>
                                <w:rFonts w:hint="eastAsia" w:ascii="华文楷体" w:hAnsi="华文楷体" w:eastAsia="华文楷体"/>
                              </w:rPr>
                              <w:t>本文档内容是正式参赛内容组成部分，务必真实填写。如不属实，将导致奖项等级降低甚至终止本作品参加比赛。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15pt;margin-top:65.75pt;height:187.5pt;width:409.5pt;mso-position-horizontal-relative:margin;mso-wrap-distance-bottom:0pt;mso-wrap-distance-top:0pt;z-index:251659264;mso-width-relative:page;mso-height-relative:page;" fillcolor="#FFFFFF [3201]" filled="t" stroked="t" coordsize="21600,21600" o:gfxdata="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DzD2Py1QAAAAkBAAAP&#10;AAAAAAAAAAEAIAAAACIAAABkcnMvZG93bnJldi54bWxQSwECFAAUAAAACACHTuJAlsQyklQCAAC4&#10;BAAADgAAAAAAAAABACAAAAAkAQAAZHJzL2Uyb0RvYy54bWxQSwUGAAAAAAYABgBZAQAA6g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 w14:paraId="26CCBCFD">
                      <w:pPr>
                        <w:rPr>
                          <w:rFonts w:ascii="黑体" w:hAnsi="黑体" w:eastAsia="黑体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黑体" w:hAnsi="黑体" w:eastAsia="黑体"/>
                          <w:sz w:val="28"/>
                          <w:szCs w:val="28"/>
                        </w:rPr>
                        <w:t>填写说明：</w:t>
                      </w:r>
                    </w:p>
                    <w:p w14:paraId="177B01AB">
                      <w:pPr>
                        <w:pStyle w:val="23"/>
                        <w:numPr>
                          <w:ilvl w:val="0"/>
                          <w:numId w:val="2"/>
                        </w:numPr>
                        <w:ind w:firstLineChars="0"/>
                        <w:rPr>
                          <w:rFonts w:ascii="华文楷体" w:hAnsi="华文楷体" w:eastAsia="华文楷体"/>
                        </w:rPr>
                      </w:pPr>
                      <w:r>
                        <w:rPr>
                          <w:rFonts w:hint="eastAsia" w:ascii="华文楷体" w:hAnsi="华文楷体" w:eastAsia="华文楷体"/>
                        </w:rPr>
                        <w:t>本文档适用于所有涉及软件应用与开发类</w:t>
                      </w:r>
                      <w:r>
                        <w:rPr>
                          <w:rFonts w:ascii="华文楷体" w:hAnsi="华文楷体" w:eastAsia="华文楷体"/>
                        </w:rPr>
                        <w:t>的各个小类</w:t>
                      </w:r>
                      <w:r>
                        <w:rPr>
                          <w:rFonts w:hint="eastAsia" w:ascii="华文楷体" w:hAnsi="华文楷体" w:eastAsia="华文楷体"/>
                        </w:rPr>
                        <w:t>作品，包括：（1）Web应用与开发（2）管理信息系统（3）移动应用开发（非游戏类）（4）算法设计与应用（5）企业赛项；</w:t>
                      </w:r>
                    </w:p>
                    <w:p w14:paraId="28115F7A">
                      <w:pPr>
                        <w:pStyle w:val="23"/>
                        <w:numPr>
                          <w:ilvl w:val="0"/>
                          <w:numId w:val="2"/>
                        </w:numPr>
                        <w:ind w:firstLineChars="0"/>
                        <w:rPr>
                          <w:rFonts w:ascii="华文楷体" w:hAnsi="华文楷体" w:eastAsia="华文楷体"/>
                        </w:rPr>
                      </w:pPr>
                      <w:r>
                        <w:rPr>
                          <w:rFonts w:hint="eastAsia" w:ascii="华文楷体" w:hAnsi="华文楷体" w:eastAsia="华文楷体"/>
                        </w:rPr>
                        <w:t>本文档为简要文档，不宜长篇大论，需简明扼要，</w:t>
                      </w:r>
                      <w:r>
                        <w:rPr>
                          <w:rFonts w:ascii="华文楷体" w:hAnsi="华文楷体" w:eastAsia="华文楷体"/>
                        </w:rPr>
                        <w:t>建议</w:t>
                      </w:r>
                      <w:r>
                        <w:rPr>
                          <w:rFonts w:hint="eastAsia" w:ascii="华文楷体" w:hAnsi="华文楷体" w:eastAsia="华文楷体"/>
                        </w:rPr>
                        <w:t>设计</w:t>
                      </w:r>
                      <w:r>
                        <w:rPr>
                          <w:rFonts w:ascii="华文楷体" w:hAnsi="华文楷体" w:eastAsia="华文楷体"/>
                        </w:rPr>
                        <w:t>二级目录</w:t>
                      </w:r>
                      <w:r>
                        <w:rPr>
                          <w:rFonts w:hint="eastAsia" w:ascii="华文楷体" w:hAnsi="华文楷体" w:eastAsia="华文楷体"/>
                        </w:rPr>
                        <w:t>，逻辑性强；</w:t>
                      </w:r>
                    </w:p>
                    <w:p w14:paraId="2837A30A">
                      <w:pPr>
                        <w:pStyle w:val="23"/>
                        <w:numPr>
                          <w:ilvl w:val="0"/>
                          <w:numId w:val="2"/>
                        </w:numPr>
                        <w:ind w:firstLineChars="0"/>
                        <w:rPr>
                          <w:rFonts w:ascii="华文楷体" w:hAnsi="华文楷体" w:eastAsia="华文楷体"/>
                        </w:rPr>
                      </w:pPr>
                      <w:r>
                        <w:rPr>
                          <w:rFonts w:hint="eastAsia" w:ascii="华文楷体" w:hAnsi="华文楷体" w:eastAsia="华文楷体"/>
                        </w:rPr>
                        <w:t>一级标题采用二号黑体，</w:t>
                      </w:r>
                      <w:r>
                        <w:rPr>
                          <w:rFonts w:ascii="华文楷体" w:hAnsi="华文楷体" w:eastAsia="华文楷体"/>
                        </w:rPr>
                        <w:t>居中</w:t>
                      </w:r>
                      <w:r>
                        <w:rPr>
                          <w:rFonts w:hint="eastAsia" w:ascii="华文楷体" w:hAnsi="华文楷体" w:eastAsia="华文楷体"/>
                        </w:rPr>
                        <w:t>，二级</w:t>
                      </w:r>
                      <w:r>
                        <w:rPr>
                          <w:rFonts w:ascii="华文楷体" w:hAnsi="华文楷体" w:eastAsia="华文楷体"/>
                        </w:rPr>
                        <w:t>标题采用三号黑体，</w:t>
                      </w:r>
                      <w:r>
                        <w:rPr>
                          <w:rFonts w:hint="eastAsia" w:ascii="华文楷体" w:hAnsi="华文楷体" w:eastAsia="华文楷体"/>
                        </w:rPr>
                        <w:t>靠左</w:t>
                      </w:r>
                      <w:r>
                        <w:rPr>
                          <w:rFonts w:ascii="华文楷体" w:hAnsi="华文楷体" w:eastAsia="华文楷体"/>
                        </w:rPr>
                        <w:t>，</w:t>
                      </w:r>
                      <w:r>
                        <w:rPr>
                          <w:rFonts w:hint="eastAsia" w:ascii="华文楷体" w:hAnsi="华文楷体" w:eastAsia="华文楷体"/>
                        </w:rPr>
                        <w:t>根据需要可以</w:t>
                      </w:r>
                      <w:r>
                        <w:rPr>
                          <w:rFonts w:ascii="华文楷体" w:hAnsi="华文楷体" w:eastAsia="华文楷体"/>
                        </w:rPr>
                        <w:t>设计三级</w:t>
                      </w:r>
                      <w:r>
                        <w:rPr>
                          <w:rFonts w:hint="eastAsia" w:ascii="华文楷体" w:hAnsi="华文楷体" w:eastAsia="华文楷体"/>
                        </w:rPr>
                        <w:t>标题，正文一律用五号宋体；</w:t>
                      </w:r>
                    </w:p>
                    <w:p w14:paraId="3D88A0AA">
                      <w:pPr>
                        <w:pStyle w:val="23"/>
                        <w:numPr>
                          <w:ilvl w:val="0"/>
                          <w:numId w:val="2"/>
                        </w:numPr>
                        <w:ind w:firstLineChars="0"/>
                        <w:rPr>
                          <w:rFonts w:ascii="华文楷体" w:hAnsi="华文楷体" w:eastAsia="华文楷体"/>
                        </w:rPr>
                      </w:pPr>
                      <w:r>
                        <w:rPr>
                          <w:rFonts w:hint="eastAsia" w:ascii="华文楷体" w:hAnsi="华文楷体" w:eastAsia="华文楷体"/>
                        </w:rPr>
                        <w:t>提交文档时，以PDF格式提交本文档；</w:t>
                      </w:r>
                    </w:p>
                    <w:p w14:paraId="3D886F54">
                      <w:pPr>
                        <w:pStyle w:val="23"/>
                        <w:numPr>
                          <w:ilvl w:val="0"/>
                          <w:numId w:val="2"/>
                        </w:numPr>
                        <w:ind w:firstLineChars="0"/>
                        <w:rPr>
                          <w:rFonts w:ascii="华文楷体" w:hAnsi="华文楷体" w:eastAsia="华文楷体"/>
                        </w:rPr>
                      </w:pPr>
                      <w:r>
                        <w:rPr>
                          <w:rFonts w:hint="eastAsia" w:ascii="华文楷体" w:hAnsi="华文楷体" w:eastAsia="华文楷体"/>
                        </w:rPr>
                        <w:t>本文档内容是正式参赛内容组成部分，务必真实填写。如不属实，将导致奖项等级降低甚至终止本作品参加比赛。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 w:ascii="宋体" w:hAnsi="宋体" w:eastAsia="宋体" w:cs="Arial"/>
          <w:color w:val="333333"/>
          <w:kern w:val="0"/>
          <w:sz w:val="32"/>
          <w:szCs w:val="32"/>
        </w:rPr>
        <w:t>填写日期：</w:t>
      </w:r>
      <w:r>
        <w:rPr>
          <w:rFonts w:hint="eastAsia" w:ascii="宋体" w:hAnsi="宋体" w:eastAsia="宋体" w:cs="Arial"/>
          <w:color w:val="333333"/>
          <w:kern w:val="0"/>
          <w:sz w:val="32"/>
          <w:szCs w:val="32"/>
          <w:u w:val="single"/>
        </w:rPr>
        <w:t>　　</w:t>
      </w:r>
      <w:r>
        <w:rPr>
          <w:rFonts w:hint="eastAsia" w:ascii="宋体" w:hAnsi="宋体" w:eastAsia="宋体" w:cs="Arial"/>
          <w:color w:val="333333"/>
          <w:kern w:val="0"/>
          <w:sz w:val="32"/>
          <w:szCs w:val="32"/>
          <w:u w:val="single"/>
          <w:lang w:val="en-US" w:eastAsia="zh-CN"/>
        </w:rPr>
        <w:t>2025年3月30日</w:t>
      </w:r>
      <w:r>
        <w:rPr>
          <w:rFonts w:hint="eastAsia" w:ascii="宋体" w:hAnsi="宋体" w:eastAsia="宋体" w:cs="Arial"/>
          <w:color w:val="333333"/>
          <w:kern w:val="0"/>
          <w:sz w:val="32"/>
          <w:szCs w:val="32"/>
          <w:u w:val="single"/>
        </w:rPr>
        <w:t>　　　　　　　　　　　　　　　　　</w:t>
      </w:r>
    </w:p>
    <w:p w14:paraId="79CDD6B5">
      <w:pPr>
        <w:widowControl/>
        <w:ind w:firstLine="420"/>
        <w:jc w:val="left"/>
      </w:pPr>
    </w:p>
    <w:p w14:paraId="68B2D184">
      <w:pPr>
        <w:widowControl/>
        <w:ind w:firstLine="420"/>
        <w:jc w:val="left"/>
      </w:pPr>
    </w:p>
    <w:p w14:paraId="2F1CB2C2">
      <w:pPr>
        <w:widowControl/>
        <w:ind w:firstLine="420"/>
        <w:jc w:val="left"/>
      </w:pPr>
    </w:p>
    <w:p w14:paraId="7B029557">
      <w:pPr>
        <w:widowControl/>
        <w:ind w:firstLine="420"/>
        <w:jc w:val="left"/>
      </w:pPr>
    </w:p>
    <w:sdt>
      <w:sdtPr>
        <w:rPr>
          <w:b/>
          <w:sz w:val="28"/>
          <w:szCs w:val="28"/>
        </w:rPr>
        <w:id w:val="-982233210"/>
        <w:docPartObj>
          <w:docPartGallery w:val="Table of Contents"/>
          <w:docPartUnique/>
        </w:docPartObj>
      </w:sdtPr>
      <w:sdtEndPr>
        <w:rPr>
          <w:b/>
          <w:sz w:val="28"/>
          <w:szCs w:val="28"/>
          <w:lang w:val="zh-CN"/>
        </w:rPr>
      </w:sdtEndPr>
      <w:sdtContent>
        <w:p w14:paraId="2D2814C8">
          <w:pPr>
            <w:jc w:val="center"/>
            <w:rPr>
              <w:sz w:val="32"/>
              <w:szCs w:val="32"/>
            </w:rPr>
          </w:pPr>
          <w:r>
            <w:rPr>
              <w:sz w:val="32"/>
              <w:szCs w:val="32"/>
            </w:rPr>
            <w:t>目</w:t>
          </w:r>
          <w:r>
            <w:rPr>
              <w:rFonts w:hint="eastAsia"/>
              <w:sz w:val="32"/>
              <w:szCs w:val="32"/>
            </w:rPr>
            <w:t xml:space="preserve"> </w:t>
          </w:r>
          <w:r>
            <w:rPr>
              <w:sz w:val="32"/>
              <w:szCs w:val="32"/>
            </w:rPr>
            <w:t xml:space="preserve"> 录</w:t>
          </w:r>
        </w:p>
        <w:p w14:paraId="7B93E4A7">
          <w:pPr>
            <w:pStyle w:val="12"/>
            <w:tabs>
              <w:tab w:val="right" w:leader="dot" w:pos="8312"/>
              <w:tab w:val="clear" w:pos="1050"/>
              <w:tab w:val="clear" w:pos="8296"/>
            </w:tabs>
          </w:pPr>
          <w:r>
            <w:rPr>
              <w:rFonts w:ascii="华文楷体" w:hAnsi="华文楷体" w:eastAsia="华文楷体"/>
              <w:b w:val="0"/>
              <w:bCs/>
              <w:lang w:val="zh-CN"/>
            </w:rPr>
            <w:fldChar w:fldCharType="begin"/>
          </w:r>
          <w:r>
            <w:rPr>
              <w:rFonts w:ascii="华文楷体" w:hAnsi="华文楷体" w:eastAsia="华文楷体"/>
              <w:b w:val="0"/>
              <w:bCs/>
              <w:lang w:val="zh-CN"/>
            </w:rPr>
            <w:instrText xml:space="preserve"> TOC \o "1-3" \h \z \u </w:instrText>
          </w:r>
          <w:r>
            <w:rPr>
              <w:rFonts w:ascii="华文楷体" w:hAnsi="华文楷体" w:eastAsia="华文楷体"/>
              <w:b w:val="0"/>
              <w:bCs/>
              <w:lang w:val="zh-CN"/>
            </w:rPr>
            <w:fldChar w:fldCharType="separate"/>
          </w:r>
          <w:r>
            <w:rPr>
              <w:rFonts w:ascii="华文楷体" w:hAnsi="华文楷体" w:eastAsia="华文楷体"/>
              <w:bCs/>
              <w:lang w:val="zh-CN"/>
            </w:rPr>
            <w:fldChar w:fldCharType="begin"/>
          </w:r>
          <w:r>
            <w:rPr>
              <w:rFonts w:ascii="华文楷体" w:hAnsi="华文楷体" w:eastAsia="华文楷体"/>
              <w:bCs/>
              <w:lang w:val="zh-CN"/>
            </w:rPr>
            <w:instrText xml:space="preserve"> HYPERLINK \l _Toc26017 </w:instrText>
          </w:r>
          <w:r>
            <w:rPr>
              <w:rFonts w:ascii="华文楷体" w:hAnsi="华文楷体" w:eastAsia="华文楷体"/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第一章 </w:t>
          </w:r>
          <w:r>
            <w:rPr>
              <w:rFonts w:hint="eastAsia"/>
            </w:rPr>
            <w:t>需求分析</w:t>
          </w:r>
          <w:r>
            <w:tab/>
          </w:r>
          <w:r>
            <w:fldChar w:fldCharType="begin"/>
          </w:r>
          <w:r>
            <w:instrText xml:space="preserve"> PAGEREF _Toc26017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华文楷体" w:hAnsi="华文楷体" w:eastAsia="华文楷体"/>
              <w:bCs/>
              <w:lang w:val="zh-CN"/>
            </w:rPr>
            <w:fldChar w:fldCharType="end"/>
          </w:r>
        </w:p>
        <w:p w14:paraId="446A6369">
          <w:pPr>
            <w:pStyle w:val="8"/>
            <w:tabs>
              <w:tab w:val="right" w:leader="dot" w:pos="8312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_Toc17463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eastAsia" w:asciiTheme="majorHAnsi" w:hAnsiTheme="majorHAnsi" w:eastAsiaTheme="majorHAnsi" w:cstheme="minorBidi"/>
              <w:bCs w:val="0"/>
              <w:kern w:val="2"/>
              <w:szCs w:val="32"/>
              <w:lang w:val="zh-CN" w:eastAsia="zh-CN" w:bidi="ar-SA"/>
            </w:rPr>
            <w:t>1.1 需求背景</w:t>
          </w:r>
          <w:r>
            <w:tab/>
          </w:r>
          <w:r>
            <w:fldChar w:fldCharType="begin"/>
          </w:r>
          <w:r>
            <w:instrText xml:space="preserve"> PAGEREF _Toc17463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29F0897F">
          <w:pPr>
            <w:pStyle w:val="8"/>
            <w:tabs>
              <w:tab w:val="right" w:leader="dot" w:pos="8312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_Toc21891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eastAsia" w:asciiTheme="majorHAnsi" w:hAnsiTheme="majorHAnsi" w:eastAsiaTheme="majorHAnsi" w:cstheme="minorBidi"/>
              <w:bCs w:val="0"/>
              <w:kern w:val="2"/>
              <w:szCs w:val="32"/>
              <w:lang w:val="zh-CN" w:eastAsia="zh-CN" w:bidi="ar-SA"/>
            </w:rPr>
            <w:t>1.2 市场分析</w:t>
          </w:r>
          <w:r>
            <w:tab/>
          </w:r>
          <w:r>
            <w:fldChar w:fldCharType="begin"/>
          </w:r>
          <w:r>
            <w:instrText xml:space="preserve"> PAGEREF _Toc21891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20C27F5A">
          <w:pPr>
            <w:pStyle w:val="8"/>
            <w:tabs>
              <w:tab w:val="right" w:leader="dot" w:pos="8312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_Toc15079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eastAsia" w:asciiTheme="majorHAnsi" w:hAnsiTheme="majorHAnsi" w:eastAsiaTheme="majorHAnsi" w:cstheme="minorBidi"/>
              <w:bCs w:val="0"/>
              <w:kern w:val="2"/>
              <w:szCs w:val="32"/>
              <w:lang w:val="zh-CN" w:eastAsia="zh-CN" w:bidi="ar-SA"/>
            </w:rPr>
            <w:t>1.3 用户需求</w:t>
          </w:r>
          <w:r>
            <w:tab/>
          </w:r>
          <w:r>
            <w:fldChar w:fldCharType="begin"/>
          </w:r>
          <w:r>
            <w:instrText xml:space="preserve"> PAGEREF _Toc15079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6CD7F697">
          <w:pPr>
            <w:pStyle w:val="8"/>
            <w:tabs>
              <w:tab w:val="right" w:leader="dot" w:pos="8312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_Toc7571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eastAsia" w:asciiTheme="majorHAnsi" w:hAnsiTheme="majorHAnsi" w:eastAsiaTheme="majorHAnsi" w:cstheme="minorBidi"/>
              <w:bCs w:val="0"/>
              <w:kern w:val="2"/>
              <w:szCs w:val="32"/>
              <w:lang w:val="zh-CN" w:eastAsia="zh-CN" w:bidi="ar-SA"/>
            </w:rPr>
            <w:t>1.4 竞品分析</w:t>
          </w:r>
          <w:r>
            <w:tab/>
          </w:r>
          <w:r>
            <w:fldChar w:fldCharType="begin"/>
          </w:r>
          <w:r>
            <w:instrText xml:space="preserve"> PAGEREF _Toc7571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0BB0D5C9">
          <w:pPr>
            <w:pStyle w:val="12"/>
            <w:tabs>
              <w:tab w:val="right" w:leader="dot" w:pos="8312"/>
              <w:tab w:val="clear" w:pos="1050"/>
              <w:tab w:val="clear" w:pos="8296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_Toc24822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default"/>
            </w:rPr>
            <w:t xml:space="preserve">第二章 </w:t>
          </w:r>
          <w:r>
            <w:rPr>
              <w:rFonts w:hint="eastAsia"/>
            </w:rPr>
            <w:t>概要设计</w:t>
          </w:r>
          <w:r>
            <w:tab/>
          </w:r>
          <w:r>
            <w:fldChar w:fldCharType="begin"/>
          </w:r>
          <w:r>
            <w:instrText xml:space="preserve"> PAGEREF _Toc24822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7FC68BC0">
          <w:pPr>
            <w:pStyle w:val="8"/>
            <w:tabs>
              <w:tab w:val="right" w:leader="dot" w:pos="8312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_Toc10440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eastAsia" w:asciiTheme="majorHAnsi" w:hAnsiTheme="majorHAnsi" w:eastAsiaTheme="majorHAnsi" w:cstheme="minorBidi"/>
              <w:bCs w:val="0"/>
              <w:kern w:val="2"/>
              <w:szCs w:val="32"/>
              <w:lang w:val="zh-CN" w:eastAsia="zh-CN" w:bidi="ar-SA"/>
            </w:rPr>
            <w:t>2.1 系统架构</w:t>
          </w:r>
          <w:r>
            <w:tab/>
          </w:r>
          <w:r>
            <w:fldChar w:fldCharType="begin"/>
          </w:r>
          <w:r>
            <w:instrText xml:space="preserve"> PAGEREF _Toc10440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0F50794C">
          <w:pPr>
            <w:pStyle w:val="8"/>
            <w:tabs>
              <w:tab w:val="right" w:leader="dot" w:pos="8312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_Toc24275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eastAsia" w:asciiTheme="majorHAnsi" w:hAnsiTheme="majorHAnsi" w:eastAsiaTheme="majorHAnsi" w:cstheme="minorBidi"/>
              <w:bCs w:val="0"/>
              <w:kern w:val="2"/>
              <w:szCs w:val="32"/>
              <w:lang w:val="zh-CN" w:eastAsia="zh-CN" w:bidi="ar-SA"/>
            </w:rPr>
            <w:t>2.2 功能模块</w:t>
          </w:r>
          <w:r>
            <w:tab/>
          </w:r>
          <w:r>
            <w:fldChar w:fldCharType="begin"/>
          </w:r>
          <w:r>
            <w:instrText xml:space="preserve"> PAGEREF _Toc24275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75D9D5D1">
          <w:pPr>
            <w:pStyle w:val="8"/>
            <w:tabs>
              <w:tab w:val="right" w:leader="dot" w:pos="8312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_Toc2525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eastAsia" w:asciiTheme="majorHAnsi" w:hAnsiTheme="majorHAnsi" w:eastAsiaTheme="majorHAnsi" w:cstheme="minorBidi"/>
              <w:bCs w:val="0"/>
              <w:kern w:val="2"/>
              <w:szCs w:val="32"/>
              <w:lang w:val="zh-CN" w:eastAsia="zh-CN" w:bidi="ar-SA"/>
            </w:rPr>
            <w:t>2.3 数据流设计</w:t>
          </w:r>
          <w:r>
            <w:tab/>
          </w:r>
          <w:r>
            <w:fldChar w:fldCharType="begin"/>
          </w:r>
          <w:r>
            <w:instrText xml:space="preserve"> PAGEREF _Toc2525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6063DCBB">
          <w:pPr>
            <w:pStyle w:val="8"/>
            <w:tabs>
              <w:tab w:val="right" w:leader="dot" w:pos="8312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_Toc46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eastAsia" w:asciiTheme="majorHAnsi" w:hAnsiTheme="majorHAnsi" w:eastAsiaTheme="majorHAnsi" w:cstheme="minorBidi"/>
              <w:bCs w:val="0"/>
              <w:kern w:val="2"/>
              <w:szCs w:val="32"/>
              <w:lang w:val="zh-CN" w:eastAsia="zh-CN" w:bidi="ar-SA"/>
            </w:rPr>
            <w:t>2.4 技术选型</w:t>
          </w:r>
          <w:r>
            <w:tab/>
          </w:r>
          <w:r>
            <w:fldChar w:fldCharType="begin"/>
          </w:r>
          <w:r>
            <w:instrText xml:space="preserve"> PAGEREF _Toc46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2B9322DC">
          <w:pPr>
            <w:pStyle w:val="12"/>
            <w:tabs>
              <w:tab w:val="right" w:leader="dot" w:pos="8312"/>
              <w:tab w:val="clear" w:pos="1050"/>
              <w:tab w:val="clear" w:pos="8296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_Toc23070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default"/>
            </w:rPr>
            <w:t xml:space="preserve">第三章 </w:t>
          </w:r>
          <w:r>
            <w:rPr>
              <w:rFonts w:hint="eastAsia"/>
            </w:rPr>
            <w:t>详细设计</w:t>
          </w:r>
          <w:r>
            <w:tab/>
          </w:r>
          <w:r>
            <w:fldChar w:fldCharType="begin"/>
          </w:r>
          <w:r>
            <w:instrText xml:space="preserve"> PAGEREF _Toc23070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5C429E97">
          <w:pPr>
            <w:pStyle w:val="8"/>
            <w:tabs>
              <w:tab w:val="right" w:leader="dot" w:pos="8312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_Toc27668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eastAsia" w:asciiTheme="majorHAnsi" w:hAnsiTheme="majorHAnsi" w:eastAsiaTheme="majorHAnsi" w:cstheme="minorBidi"/>
              <w:bCs w:val="0"/>
              <w:kern w:val="2"/>
              <w:szCs w:val="32"/>
              <w:lang w:val="zh-CN" w:eastAsia="zh-CN" w:bidi="ar-SA"/>
            </w:rPr>
            <w:t>3.1 数据库设计</w:t>
          </w:r>
          <w:r>
            <w:tab/>
          </w:r>
          <w:r>
            <w:fldChar w:fldCharType="begin"/>
          </w:r>
          <w:r>
            <w:instrText xml:space="preserve"> PAGEREF _Toc27668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406A7FB9">
          <w:pPr>
            <w:pStyle w:val="8"/>
            <w:tabs>
              <w:tab w:val="right" w:leader="dot" w:pos="8312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_Toc5005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eastAsia" w:asciiTheme="majorHAnsi" w:hAnsiTheme="majorHAnsi" w:eastAsiaTheme="majorHAnsi" w:cstheme="minorBidi"/>
              <w:bCs w:val="0"/>
              <w:kern w:val="2"/>
              <w:szCs w:val="32"/>
              <w:lang w:val="en-US" w:eastAsia="zh-CN" w:bidi="ar-SA"/>
            </w:rPr>
            <w:t>1.</w:t>
          </w:r>
          <w:r>
            <w:rPr>
              <w:rFonts w:hint="eastAsia" w:asciiTheme="majorHAnsi" w:hAnsiTheme="majorHAnsi" w:eastAsiaTheme="majorHAnsi" w:cstheme="minorBidi"/>
              <w:bCs w:val="0"/>
              <w:kern w:val="2"/>
              <w:szCs w:val="32"/>
              <w:lang w:bidi="ar-SA"/>
            </w:rPr>
            <w:t>AppInfo表</w:t>
          </w:r>
          <w:r>
            <w:tab/>
          </w:r>
          <w:r>
            <w:fldChar w:fldCharType="begin"/>
          </w:r>
          <w:r>
            <w:instrText xml:space="preserve"> PAGEREF _Toc5005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29C75EB3">
          <w:pPr>
            <w:pStyle w:val="8"/>
            <w:tabs>
              <w:tab w:val="right" w:leader="dot" w:pos="8312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_Toc3846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eastAsia" w:asciiTheme="majorHAnsi" w:hAnsiTheme="majorHAnsi" w:eastAsiaTheme="majorHAnsi" w:cstheme="minorBidi"/>
              <w:bCs w:val="0"/>
              <w:kern w:val="2"/>
              <w:szCs w:val="32"/>
              <w:lang w:val="en-US" w:eastAsia="zh-CN" w:bidi="ar-SA"/>
            </w:rPr>
            <w:t>2.</w:t>
          </w:r>
          <w:r>
            <w:rPr>
              <w:rFonts w:hint="eastAsia" w:asciiTheme="majorHAnsi" w:hAnsiTheme="majorHAnsi" w:eastAsiaTheme="majorHAnsi" w:cstheme="minorBidi"/>
              <w:bCs w:val="0"/>
              <w:kern w:val="2"/>
              <w:szCs w:val="32"/>
              <w:lang w:bidi="ar-SA"/>
            </w:rPr>
            <w:t>MonitoringRule表</w:t>
          </w:r>
          <w:r>
            <w:tab/>
          </w:r>
          <w:r>
            <w:fldChar w:fldCharType="begin"/>
          </w:r>
          <w:r>
            <w:instrText xml:space="preserve"> PAGEREF _Toc3846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33E18B3C">
          <w:pPr>
            <w:pStyle w:val="8"/>
            <w:tabs>
              <w:tab w:val="right" w:leader="dot" w:pos="8312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_Toc26915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eastAsia" w:asciiTheme="majorHAnsi" w:hAnsiTheme="majorHAnsi" w:eastAsiaTheme="majorHAnsi" w:cstheme="minorBidi"/>
              <w:bCs w:val="0"/>
              <w:kern w:val="2"/>
              <w:szCs w:val="32"/>
              <w:lang w:val="en-US" w:eastAsia="zh-CN" w:bidi="ar-SA"/>
            </w:rPr>
            <w:t>3.</w:t>
          </w:r>
          <w:r>
            <w:rPr>
              <w:rFonts w:hint="eastAsia" w:asciiTheme="majorHAnsi" w:hAnsiTheme="majorHAnsi" w:eastAsiaTheme="majorHAnsi" w:cstheme="minorBidi"/>
              <w:bCs w:val="0"/>
              <w:kern w:val="2"/>
              <w:szCs w:val="32"/>
              <w:lang w:bidi="ar-SA"/>
            </w:rPr>
            <w:t>SystemMonitor表</w:t>
          </w:r>
          <w:r>
            <w:tab/>
          </w:r>
          <w:r>
            <w:fldChar w:fldCharType="begin"/>
          </w:r>
          <w:r>
            <w:instrText xml:space="preserve"> PAGEREF _Toc26915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3ACFABB1">
          <w:pPr>
            <w:pStyle w:val="8"/>
            <w:tabs>
              <w:tab w:val="right" w:leader="dot" w:pos="8312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_Toc20133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eastAsia" w:asciiTheme="majorHAnsi" w:hAnsiTheme="majorHAnsi" w:eastAsiaTheme="majorHAnsi" w:cstheme="minorBidi"/>
              <w:bCs w:val="0"/>
              <w:kern w:val="2"/>
              <w:szCs w:val="32"/>
              <w:lang w:val="en-US" w:eastAsia="zh-CN" w:bidi="ar-SA"/>
            </w:rPr>
            <w:t>4.AIAnalysisResult表</w:t>
          </w:r>
          <w:r>
            <w:tab/>
          </w:r>
          <w:r>
            <w:fldChar w:fldCharType="begin"/>
          </w:r>
          <w:r>
            <w:instrText xml:space="preserve"> PAGEREF _Toc20133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1E7AE894">
          <w:pPr>
            <w:pStyle w:val="8"/>
            <w:tabs>
              <w:tab w:val="right" w:leader="dot" w:pos="8312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_Toc30274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eastAsia" w:asciiTheme="majorHAnsi" w:hAnsiTheme="majorHAnsi" w:eastAsiaTheme="majorHAnsi" w:cstheme="minorBidi"/>
              <w:bCs w:val="0"/>
              <w:kern w:val="2"/>
              <w:szCs w:val="32"/>
              <w:lang w:val="zh-CN" w:eastAsia="zh-CN" w:bidi="ar-SA"/>
            </w:rPr>
            <w:t xml:space="preserve">3.2 </w:t>
          </w:r>
          <w:r>
            <w:rPr>
              <w:rFonts w:hint="eastAsia" w:asciiTheme="majorHAnsi" w:hAnsiTheme="majorHAnsi" w:eastAsiaTheme="majorHAnsi" w:cstheme="minorBidi"/>
              <w:bCs w:val="0"/>
              <w:kern w:val="2"/>
              <w:szCs w:val="32"/>
              <w:lang w:val="en-US" w:eastAsia="zh-CN" w:bidi="ar-SA"/>
            </w:rPr>
            <w:t xml:space="preserve"> 前端页面</w:t>
          </w:r>
          <w:r>
            <w:tab/>
          </w:r>
          <w:r>
            <w:fldChar w:fldCharType="begin"/>
          </w:r>
          <w:r>
            <w:instrText xml:space="preserve"> PAGEREF _Toc30274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2514B1D4">
          <w:pPr>
            <w:pStyle w:val="8"/>
            <w:tabs>
              <w:tab w:val="right" w:leader="dot" w:pos="8312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_Toc7149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eastAsia" w:asciiTheme="majorHAnsi" w:hAnsiTheme="majorHAnsi" w:eastAsiaTheme="majorHAnsi" w:cstheme="minorBidi"/>
              <w:bCs w:val="0"/>
              <w:kern w:val="2"/>
              <w:szCs w:val="32"/>
              <w:lang w:val="zh-CN" w:eastAsia="zh-CN" w:bidi="ar-SA"/>
            </w:rPr>
            <w:t>3.3</w:t>
          </w:r>
          <w:r>
            <w:rPr>
              <w:rFonts w:hint="eastAsia" w:asciiTheme="majorHAnsi" w:hAnsiTheme="majorHAnsi" w:eastAsiaTheme="majorHAnsi" w:cstheme="minorBidi"/>
              <w:bCs w:val="0"/>
              <w:kern w:val="2"/>
              <w:szCs w:val="32"/>
              <w:lang w:bidi="ar-SA"/>
            </w:rPr>
            <w:t xml:space="preserve"> </w:t>
          </w:r>
          <w:r>
            <w:rPr>
              <w:rFonts w:hint="eastAsia" w:asciiTheme="majorHAnsi" w:hAnsiTheme="majorHAnsi" w:eastAsiaTheme="majorHAnsi" w:cstheme="minorBidi"/>
              <w:bCs w:val="0"/>
              <w:kern w:val="2"/>
              <w:szCs w:val="32"/>
              <w:lang w:val="zh-CN" w:eastAsia="zh-CN" w:bidi="ar-SA"/>
            </w:rPr>
            <w:t>界面设计</w:t>
          </w:r>
          <w:r>
            <w:tab/>
          </w:r>
          <w:r>
            <w:fldChar w:fldCharType="begin"/>
          </w:r>
          <w:r>
            <w:instrText xml:space="preserve"> PAGEREF _Toc7149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62B1C0E0">
          <w:pPr>
            <w:pStyle w:val="8"/>
            <w:tabs>
              <w:tab w:val="right" w:leader="dot" w:pos="8312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_Toc9877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eastAsia" w:asciiTheme="majorHAnsi" w:hAnsiTheme="majorHAnsi" w:eastAsiaTheme="majorHAnsi" w:cstheme="minorBidi"/>
              <w:bCs w:val="0"/>
              <w:kern w:val="2"/>
              <w:szCs w:val="32"/>
              <w:lang w:bidi="ar-SA"/>
            </w:rPr>
            <w:t>3.3.1 主控制台</w:t>
          </w:r>
          <w:r>
            <w:tab/>
          </w:r>
          <w:r>
            <w:fldChar w:fldCharType="begin"/>
          </w:r>
          <w:r>
            <w:instrText xml:space="preserve"> PAGEREF _Toc9877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77A0CE30">
          <w:pPr>
            <w:pStyle w:val="8"/>
            <w:tabs>
              <w:tab w:val="right" w:leader="dot" w:pos="8312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_Toc24595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eastAsia" w:asciiTheme="majorHAnsi" w:hAnsiTheme="majorHAnsi" w:eastAsiaTheme="majorHAnsi" w:cstheme="minorBidi"/>
              <w:bCs w:val="0"/>
              <w:kern w:val="2"/>
              <w:szCs w:val="32"/>
              <w:lang w:bidi="ar-SA"/>
            </w:rPr>
            <w:t>3.3.2 应用管理界面</w:t>
          </w:r>
          <w:r>
            <w:tab/>
          </w:r>
          <w:r>
            <w:fldChar w:fldCharType="begin"/>
          </w:r>
          <w:r>
            <w:instrText xml:space="preserve"> PAGEREF _Toc24595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6D234499">
          <w:pPr>
            <w:pStyle w:val="8"/>
            <w:tabs>
              <w:tab w:val="right" w:leader="dot" w:pos="8312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_Toc484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eastAsia" w:asciiTheme="majorHAnsi" w:hAnsiTheme="majorHAnsi" w:eastAsiaTheme="majorHAnsi" w:cstheme="minorBidi"/>
              <w:bCs w:val="0"/>
              <w:kern w:val="2"/>
              <w:szCs w:val="32"/>
              <w:lang w:bidi="ar-SA"/>
            </w:rPr>
            <w:t>3.3.3 威胁监控界面</w:t>
          </w:r>
          <w:r>
            <w:tab/>
          </w:r>
          <w:r>
            <w:fldChar w:fldCharType="begin"/>
          </w:r>
          <w:r>
            <w:instrText xml:space="preserve"> PAGEREF _Toc484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104BB65B">
          <w:pPr>
            <w:pStyle w:val="8"/>
            <w:tabs>
              <w:tab w:val="right" w:leader="dot" w:pos="8312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_Toc24961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eastAsia" w:asciiTheme="majorHAnsi" w:hAnsiTheme="majorHAnsi" w:eastAsiaTheme="majorHAnsi" w:cstheme="minorBidi"/>
              <w:bCs w:val="0"/>
              <w:kern w:val="2"/>
              <w:szCs w:val="32"/>
              <w:lang w:bidi="ar-SA"/>
            </w:rPr>
            <w:t>3.4 API接口设计</w:t>
          </w:r>
          <w:r>
            <w:tab/>
          </w:r>
          <w:r>
            <w:fldChar w:fldCharType="begin"/>
          </w:r>
          <w:r>
            <w:instrText xml:space="preserve"> PAGEREF _Toc24961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6988A473">
          <w:pPr>
            <w:pStyle w:val="12"/>
            <w:tabs>
              <w:tab w:val="right" w:leader="dot" w:pos="8312"/>
              <w:tab w:val="clear" w:pos="1050"/>
              <w:tab w:val="clear" w:pos="8296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_Toc9135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default"/>
            </w:rPr>
            <w:t xml:space="preserve">第四章 </w:t>
          </w:r>
          <w:r>
            <w:rPr>
              <w:rFonts w:hint="eastAsia"/>
            </w:rPr>
            <w:t>测试报告</w:t>
          </w:r>
          <w:r>
            <w:tab/>
          </w:r>
          <w:r>
            <w:fldChar w:fldCharType="begin"/>
          </w:r>
          <w:r>
            <w:instrText xml:space="preserve"> PAGEREF _Toc9135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581BDC0D">
          <w:pPr>
            <w:pStyle w:val="8"/>
            <w:tabs>
              <w:tab w:val="right" w:leader="dot" w:pos="8312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_Toc27013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eastAsia" w:asciiTheme="majorHAnsi" w:hAnsiTheme="majorHAnsi" w:eastAsiaTheme="majorHAnsi" w:cstheme="minorBidi"/>
              <w:bCs w:val="0"/>
              <w:kern w:val="2"/>
              <w:szCs w:val="32"/>
              <w:lang w:val="en-US" w:eastAsia="zh-CN" w:bidi="ar-SA"/>
            </w:rPr>
            <w:t>4.1 功能测试</w:t>
          </w:r>
          <w:r>
            <w:tab/>
          </w:r>
          <w:r>
            <w:fldChar w:fldCharType="begin"/>
          </w:r>
          <w:r>
            <w:instrText xml:space="preserve"> PAGEREF _Toc27013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05392427">
          <w:pPr>
            <w:pStyle w:val="8"/>
            <w:tabs>
              <w:tab w:val="right" w:leader="dot" w:pos="8312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_Toc9362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eastAsia" w:asciiTheme="majorHAnsi" w:hAnsiTheme="majorHAnsi" w:eastAsiaTheme="majorHAnsi" w:cstheme="minorBidi"/>
              <w:bCs w:val="0"/>
              <w:kern w:val="2"/>
              <w:szCs w:val="32"/>
              <w:lang w:val="en-US" w:eastAsia="zh-CN" w:bidi="ar-SA"/>
            </w:rPr>
            <w:t>4.2 性能测试</w:t>
          </w:r>
          <w:r>
            <w:tab/>
          </w:r>
          <w:r>
            <w:fldChar w:fldCharType="begin"/>
          </w:r>
          <w:r>
            <w:instrText xml:space="preserve"> PAGEREF _Toc9362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48DF33DB">
          <w:pPr>
            <w:pStyle w:val="12"/>
            <w:tabs>
              <w:tab w:val="right" w:leader="dot" w:pos="8312"/>
              <w:tab w:val="clear" w:pos="1050"/>
              <w:tab w:val="clear" w:pos="8296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_Toc30895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default"/>
            </w:rPr>
            <w:t xml:space="preserve">第五章 </w:t>
          </w:r>
          <w:r>
            <w:rPr>
              <w:rFonts w:hint="eastAsia"/>
            </w:rPr>
            <w:t>安装及使用</w:t>
          </w:r>
          <w:r>
            <w:tab/>
          </w:r>
          <w:r>
            <w:fldChar w:fldCharType="begin"/>
          </w:r>
          <w:r>
            <w:instrText xml:space="preserve"> PAGEREF _Toc30895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0B8D5314">
          <w:pPr>
            <w:pStyle w:val="8"/>
            <w:tabs>
              <w:tab w:val="right" w:leader="dot" w:pos="8312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_Toc11190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eastAsia" w:asciiTheme="majorHAnsi" w:hAnsiTheme="majorHAnsi" w:eastAsiaTheme="majorHAnsi" w:cstheme="minorBidi"/>
              <w:bCs w:val="0"/>
              <w:kern w:val="2"/>
              <w:szCs w:val="32"/>
              <w:lang w:val="en-US" w:eastAsia="zh-CN" w:bidi="ar-SA"/>
            </w:rPr>
            <w:t>5.1 系统要求</w:t>
          </w:r>
          <w:r>
            <w:tab/>
          </w:r>
          <w:r>
            <w:fldChar w:fldCharType="begin"/>
          </w:r>
          <w:r>
            <w:instrText xml:space="preserve"> PAGEREF _Toc11190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3E216943">
          <w:pPr>
            <w:pStyle w:val="8"/>
            <w:tabs>
              <w:tab w:val="right" w:leader="dot" w:pos="8312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_Toc1785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eastAsia" w:asciiTheme="majorHAnsi" w:hAnsiTheme="majorHAnsi" w:eastAsiaTheme="majorHAnsi" w:cstheme="minorBidi"/>
              <w:bCs w:val="0"/>
              <w:kern w:val="2"/>
              <w:szCs w:val="32"/>
              <w:lang w:val="en-US" w:eastAsia="zh-CN" w:bidi="ar-SA"/>
            </w:rPr>
            <w:t>5.2 安装步骤</w:t>
          </w:r>
          <w:r>
            <w:tab/>
          </w:r>
          <w:r>
            <w:fldChar w:fldCharType="begin"/>
          </w:r>
          <w:r>
            <w:instrText xml:space="preserve"> PAGEREF _Toc1785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1E640A60">
          <w:pPr>
            <w:pStyle w:val="8"/>
            <w:tabs>
              <w:tab w:val="right" w:leader="dot" w:pos="8312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_Toc20700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eastAsia" w:asciiTheme="majorHAnsi" w:hAnsiTheme="majorHAnsi" w:eastAsiaTheme="majorHAnsi" w:cstheme="minorBidi"/>
              <w:bCs w:val="0"/>
              <w:kern w:val="2"/>
              <w:szCs w:val="32"/>
              <w:lang w:val="en-US" w:eastAsia="zh-CN" w:bidi="ar-SA"/>
            </w:rPr>
            <w:t>5.3 使用指南</w:t>
          </w:r>
          <w:r>
            <w:tab/>
          </w:r>
          <w:r>
            <w:fldChar w:fldCharType="begin"/>
          </w:r>
          <w:r>
            <w:instrText xml:space="preserve"> PAGEREF _Toc20700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3319E4FB">
          <w:pPr>
            <w:pStyle w:val="8"/>
            <w:tabs>
              <w:tab w:val="right" w:leader="dot" w:pos="8312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_Toc30236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eastAsia" w:asciiTheme="majorHAnsi" w:hAnsiTheme="majorHAnsi" w:eastAsiaTheme="majorHAnsi" w:cstheme="minorBidi"/>
              <w:bCs w:val="0"/>
              <w:kern w:val="2"/>
              <w:szCs w:val="32"/>
              <w:lang w:val="en-US" w:eastAsia="zh-CN" w:bidi="ar-SA"/>
            </w:rPr>
            <w:t>5.3.1 应用保护配置</w:t>
          </w:r>
          <w:r>
            <w:tab/>
          </w:r>
          <w:r>
            <w:fldChar w:fldCharType="begin"/>
          </w:r>
          <w:r>
            <w:instrText xml:space="preserve"> PAGEREF _Toc30236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78083081">
          <w:pPr>
            <w:pStyle w:val="8"/>
            <w:tabs>
              <w:tab w:val="right" w:leader="dot" w:pos="8312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_Toc31695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eastAsia" w:asciiTheme="majorHAnsi" w:hAnsiTheme="majorHAnsi" w:eastAsiaTheme="majorHAnsi" w:cstheme="minorBidi"/>
              <w:bCs w:val="0"/>
              <w:kern w:val="2"/>
              <w:szCs w:val="32"/>
              <w:lang w:val="en-US" w:eastAsia="zh-CN" w:bidi="ar-SA"/>
            </w:rPr>
            <w:t>5.3.2 监控与分析</w:t>
          </w:r>
          <w:r>
            <w:tab/>
          </w:r>
          <w:r>
            <w:fldChar w:fldCharType="begin"/>
          </w:r>
          <w:r>
            <w:instrText xml:space="preserve"> PAGEREF _Toc31695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5E4EAD6C">
          <w:pPr>
            <w:pStyle w:val="8"/>
            <w:tabs>
              <w:tab w:val="right" w:leader="dot" w:pos="8312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_Toc20432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eastAsia" w:asciiTheme="majorHAnsi" w:hAnsiTheme="majorHAnsi" w:eastAsiaTheme="majorHAnsi" w:cstheme="minorBidi"/>
              <w:bCs w:val="0"/>
              <w:kern w:val="2"/>
              <w:szCs w:val="32"/>
              <w:lang w:val="en-US" w:eastAsia="zh-CN" w:bidi="ar-SA"/>
            </w:rPr>
            <w:t>5.3.3 日常管理</w:t>
          </w:r>
          <w:r>
            <w:tab/>
          </w:r>
          <w:r>
            <w:fldChar w:fldCharType="begin"/>
          </w:r>
          <w:r>
            <w:instrText xml:space="preserve"> PAGEREF _Toc20432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5FAF41A9">
          <w:pPr>
            <w:pStyle w:val="12"/>
            <w:tabs>
              <w:tab w:val="right" w:leader="dot" w:pos="8312"/>
              <w:tab w:val="clear" w:pos="1050"/>
              <w:tab w:val="clear" w:pos="8296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_Toc5171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default"/>
            </w:rPr>
            <w:t xml:space="preserve">第六章 </w:t>
          </w:r>
          <w:r>
            <w:rPr>
              <w:rFonts w:hint="eastAsia"/>
            </w:rPr>
            <w:t>项目总结</w:t>
          </w:r>
          <w:r>
            <w:tab/>
          </w:r>
          <w:r>
            <w:fldChar w:fldCharType="begin"/>
          </w:r>
          <w:r>
            <w:instrText xml:space="preserve"> PAGEREF _Toc5171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6970DE5D">
          <w:pPr>
            <w:pStyle w:val="8"/>
            <w:tabs>
              <w:tab w:val="right" w:leader="dot" w:pos="8312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_Toc30404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eastAsia" w:asciiTheme="majorHAnsi" w:hAnsiTheme="majorHAnsi" w:eastAsiaTheme="majorHAnsi" w:cstheme="minorBidi"/>
              <w:bCs w:val="0"/>
              <w:kern w:val="2"/>
              <w:szCs w:val="32"/>
              <w:lang w:val="en-US" w:eastAsia="zh-CN" w:bidi="ar-SA"/>
            </w:rPr>
            <w:t>6.1 项目成果</w:t>
          </w:r>
          <w:r>
            <w:tab/>
          </w:r>
          <w:r>
            <w:fldChar w:fldCharType="begin"/>
          </w:r>
          <w:r>
            <w:instrText xml:space="preserve"> PAGEREF _Toc30404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70319CE0">
          <w:pPr>
            <w:pStyle w:val="8"/>
            <w:tabs>
              <w:tab w:val="right" w:leader="dot" w:pos="8312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_Toc11539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eastAsia" w:asciiTheme="majorHAnsi" w:hAnsiTheme="majorHAnsi" w:eastAsiaTheme="majorHAnsi" w:cstheme="minorBidi"/>
              <w:bCs w:val="0"/>
              <w:kern w:val="2"/>
              <w:szCs w:val="32"/>
              <w:lang w:val="en-US" w:eastAsia="zh-CN" w:bidi="ar-SA"/>
            </w:rPr>
            <w:t>6.2 项目挑战与解决方案</w:t>
          </w:r>
          <w:r>
            <w:tab/>
          </w:r>
          <w:r>
            <w:fldChar w:fldCharType="begin"/>
          </w:r>
          <w:r>
            <w:instrText xml:space="preserve"> PAGEREF _Toc11539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15722769">
          <w:pPr>
            <w:pStyle w:val="8"/>
            <w:tabs>
              <w:tab w:val="right" w:leader="dot" w:pos="8312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_Toc26765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eastAsia" w:asciiTheme="majorHAnsi" w:hAnsiTheme="majorHAnsi" w:eastAsiaTheme="majorHAnsi" w:cstheme="minorBidi"/>
              <w:bCs w:val="0"/>
              <w:kern w:val="2"/>
              <w:szCs w:val="32"/>
              <w:lang w:val="en-US" w:eastAsia="zh-CN" w:bidi="ar-SA"/>
            </w:rPr>
            <w:t>6.3 未来展望</w:t>
          </w:r>
          <w:r>
            <w:tab/>
          </w:r>
          <w:r>
            <w:fldChar w:fldCharType="begin"/>
          </w:r>
          <w:r>
            <w:instrText xml:space="preserve"> PAGEREF _Toc26765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136E12B7">
          <w:pPr>
            <w:pStyle w:val="12"/>
            <w:tabs>
              <w:tab w:val="right" w:leader="dot" w:pos="8312"/>
              <w:tab w:val="clear" w:pos="1050"/>
              <w:tab w:val="clear" w:pos="8296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_Toc29085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eastAsia"/>
            </w:rPr>
            <w:t>参考文献</w:t>
          </w:r>
          <w:r>
            <w:tab/>
          </w:r>
          <w:r>
            <w:fldChar w:fldCharType="begin"/>
          </w:r>
          <w:r>
            <w:instrText xml:space="preserve"> PAGEREF _Toc29085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7BC31CF7">
          <w:pPr>
            <w:pStyle w:val="12"/>
            <w:rPr>
              <w:b w:val="0"/>
            </w:rPr>
          </w:pPr>
          <w:r>
            <w:rPr>
              <w:rFonts w:ascii="华文楷体" w:hAnsi="华文楷体" w:eastAsia="华文楷体"/>
              <w:lang w:val="zh-CN"/>
            </w:rPr>
            <w:fldChar w:fldCharType="end"/>
          </w:r>
        </w:p>
      </w:sdtContent>
    </w:sdt>
    <w:p w14:paraId="073B35C8">
      <w:pPr>
        <w:widowControl/>
        <w:ind w:firstLine="420"/>
        <w:jc w:val="left"/>
      </w:pPr>
      <w:r>
        <w:br w:type="page"/>
      </w:r>
    </w:p>
    <w:p w14:paraId="058AEB7D">
      <w:pPr>
        <w:pStyle w:val="2"/>
      </w:pPr>
      <w:bookmarkStart w:id="0" w:name="_Toc26017"/>
      <w:r>
        <w:rPr>
          <w:rFonts w:hint="eastAsia"/>
        </w:rPr>
        <w:t>需求分析</w:t>
      </w:r>
      <w:bookmarkEnd w:id="0"/>
    </w:p>
    <w:p w14:paraId="74A14F1A"/>
    <w:p w14:paraId="66A95D7A">
      <w:pPr>
        <w:pStyle w:val="4"/>
        <w:keepNext/>
        <w:keepLines/>
        <w:spacing w:before="260" w:beforeAutospacing="0" w:after="260" w:afterAutospacing="0" w:line="416" w:lineRule="auto"/>
        <w:jc w:val="both"/>
        <w:outlineLvl w:val="2"/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zh-CN" w:eastAsia="zh-CN" w:bidi="ar-SA"/>
        </w:rPr>
      </w:pPr>
      <w:bookmarkStart w:id="1" w:name="_Toc17463"/>
      <w:r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zh-CN" w:eastAsia="zh-CN" w:bidi="ar-SA"/>
        </w:rPr>
        <w:t>1.1 需求背景</w:t>
      </w:r>
      <w:bookmarkEnd w:id="1"/>
    </w:p>
    <w:p w14:paraId="1BC11B69">
      <w:pPr>
        <w:bidi w:val="0"/>
        <w:ind w:firstLine="480" w:firstLineChars="200"/>
        <w:rPr>
          <w:rFonts w:hint="eastAsia"/>
          <w:sz w:val="24"/>
          <w:szCs w:val="24"/>
          <w:lang w:val="zh-CN" w:eastAsia="zh-CN"/>
        </w:rPr>
      </w:pPr>
      <w:r>
        <w:rPr>
          <w:rFonts w:hint="eastAsia"/>
          <w:sz w:val="24"/>
          <w:szCs w:val="24"/>
          <w:lang w:val="zh-CN" w:eastAsia="zh-CN"/>
        </w:rPr>
        <w:t>随着信息技术的飞速发展和企业数字化转型的深入，组织机构面临的网络安全威胁日益复杂多变。传统单点式、被动防御的安全方案已难以满足当今企业全面、主动的安全防护需求。市场调研显示，企业IT环境平均部署了420多种不同应用程序，而传统安全工具往往形成孤岛，导致安全管理碎片化，平均每个组织需部署45种以上安全工具才能覆盖基本防护需求。</w:t>
      </w:r>
    </w:p>
    <w:p w14:paraId="195E313F">
      <w:pPr>
        <w:pStyle w:val="4"/>
        <w:keepNext/>
        <w:keepLines/>
        <w:spacing w:before="260" w:beforeAutospacing="0" w:after="260" w:afterAutospacing="0" w:line="416" w:lineRule="auto"/>
        <w:jc w:val="both"/>
        <w:outlineLvl w:val="2"/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zh-CN" w:eastAsia="zh-CN" w:bidi="ar-SA"/>
        </w:rPr>
      </w:pPr>
      <w:bookmarkStart w:id="2" w:name="_Toc21891"/>
      <w:r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zh-CN" w:eastAsia="zh-CN" w:bidi="ar-SA"/>
        </w:rPr>
        <w:t>1.2 市场分析</w:t>
      </w:r>
      <w:bookmarkEnd w:id="2"/>
    </w:p>
    <w:p w14:paraId="4C4A7B7C">
      <w:pPr>
        <w:pStyle w:val="1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当前企业面临以下关键安全挑战：</w:t>
      </w:r>
    </w:p>
    <w:p w14:paraId="063BB511">
      <w:pPr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高级持续性威胁(APT)增长：针对性攻击显著增加，攻击持续时间长</w:t>
      </w:r>
    </w:p>
    <w:p w14:paraId="164981AA">
      <w:pPr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勒索软件攻击：全球勒索软件攻击频率和赎金要求不断上升</w:t>
      </w:r>
    </w:p>
    <w:p w14:paraId="2EE9E090">
      <w:pPr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内部威胁风险：数据泄露事件中有相当比例源自内部人员</w:t>
      </w:r>
    </w:p>
    <w:p w14:paraId="30F17972">
      <w:pPr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供应链攻击：第三方软件组件漏洞利用增加，开源依赖项安全隐患增多</w:t>
      </w:r>
    </w:p>
    <w:p w14:paraId="5D6DC548">
      <w:pPr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远程办公安全隐患：远程与混合办公模式扩大了攻击面</w:t>
      </w:r>
    </w:p>
    <w:p w14:paraId="3A21E71D">
      <w:pPr>
        <w:pStyle w:val="4"/>
        <w:keepNext/>
        <w:keepLines/>
        <w:spacing w:before="260" w:beforeAutospacing="0" w:after="260" w:afterAutospacing="0" w:line="416" w:lineRule="auto"/>
        <w:jc w:val="both"/>
        <w:outlineLvl w:val="2"/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zh-CN" w:eastAsia="zh-CN" w:bidi="ar-SA"/>
        </w:rPr>
      </w:pPr>
      <w:bookmarkStart w:id="3" w:name="_Toc15079"/>
      <w:r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zh-CN" w:eastAsia="zh-CN" w:bidi="ar-SA"/>
        </w:rPr>
        <w:t>1.3 用户需求</w:t>
      </w:r>
      <w:bookmarkEnd w:id="3"/>
    </w:p>
    <w:p w14:paraId="6C0293FE">
      <w:pPr>
        <w:pStyle w:val="1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本系统面向的用户群体包括：</w:t>
      </w:r>
    </w:p>
    <w:p w14:paraId="1EF2B800">
      <w:pPr>
        <w:numPr>
          <w:ilvl w:val="0"/>
          <w:numId w:val="4"/>
        </w:numPr>
        <w:bidi w:val="0"/>
        <w:ind w:left="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中大型企业的信息安全团队</w:t>
      </w:r>
    </w:p>
    <w:p w14:paraId="0453D443">
      <w:pPr>
        <w:numPr>
          <w:ilvl w:val="0"/>
          <w:numId w:val="4"/>
        </w:numPr>
        <w:bidi w:val="0"/>
        <w:ind w:left="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信息安全管理人员与系统管理员</w:t>
      </w:r>
    </w:p>
    <w:p w14:paraId="0F4C9E39">
      <w:pPr>
        <w:numPr>
          <w:ilvl w:val="0"/>
          <w:numId w:val="4"/>
        </w:numPr>
        <w:bidi w:val="0"/>
        <w:ind w:left="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需要高级应用保护的开发团队</w:t>
      </w:r>
    </w:p>
    <w:p w14:paraId="5F4E4F96">
      <w:pPr>
        <w:numPr>
          <w:ilvl w:val="0"/>
          <w:numId w:val="4"/>
        </w:numPr>
        <w:bidi w:val="0"/>
        <w:ind w:left="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对核心应用和数据有严格保护需求的行业（金融、医疗、政府、研发等）</w:t>
      </w:r>
    </w:p>
    <w:p w14:paraId="534367DB">
      <w:pPr>
        <w:pStyle w:val="1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这些用户需要一站式安全管理平台，整合应用监控、威胁检测、用户管理和文件安全功能，特别在进程保护、反录屏和AI安全分析方面提供独特优势。</w:t>
      </w:r>
    </w:p>
    <w:p w14:paraId="6002E48B">
      <w:pPr>
        <w:pStyle w:val="4"/>
        <w:keepNext/>
        <w:keepLines/>
        <w:spacing w:before="260" w:beforeAutospacing="0" w:after="260" w:afterAutospacing="0" w:line="416" w:lineRule="auto"/>
        <w:jc w:val="both"/>
        <w:outlineLvl w:val="2"/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zh-CN" w:eastAsia="zh-CN" w:bidi="ar-SA"/>
        </w:rPr>
      </w:pPr>
      <w:bookmarkStart w:id="4" w:name="_Toc7571"/>
      <w:r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zh-CN" w:eastAsia="zh-CN" w:bidi="ar-SA"/>
        </w:rPr>
        <w:t>1.4 竞品分析</w:t>
      </w:r>
      <w:bookmarkEnd w:id="4"/>
    </w:p>
    <w:p w14:paraId="4537A200">
      <w:pPr>
        <w:pStyle w:val="1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73040" cy="2080895"/>
            <wp:effectExtent l="0" t="0" r="381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BBCF9">
      <w:pPr>
        <w:pStyle w:val="2"/>
      </w:pPr>
      <w:bookmarkStart w:id="5" w:name="_Toc24822"/>
      <w:r>
        <w:rPr>
          <w:rFonts w:hint="eastAsia"/>
        </w:rPr>
        <w:t>概要设计</w:t>
      </w:r>
      <w:bookmarkEnd w:id="5"/>
    </w:p>
    <w:p w14:paraId="16BA811B">
      <w:pPr>
        <w:pStyle w:val="4"/>
        <w:keepNext/>
        <w:keepLines/>
        <w:spacing w:before="260" w:beforeAutospacing="0" w:after="260" w:afterAutospacing="0" w:line="416" w:lineRule="auto"/>
        <w:jc w:val="both"/>
        <w:outlineLvl w:val="2"/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zh-CN" w:eastAsia="zh-CN" w:bidi="ar-SA"/>
        </w:rPr>
      </w:pPr>
      <w:bookmarkStart w:id="6" w:name="_Toc10440"/>
      <w:r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zh-CN" w:eastAsia="zh-CN" w:bidi="ar-SA"/>
        </w:rPr>
        <w:t>2.1 系统架构</w:t>
      </w:r>
      <w:bookmarkEnd w:id="6"/>
    </w:p>
    <w:p w14:paraId="5ECCC05B">
      <w:pPr>
        <w:pStyle w:val="1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软件安全管理系统采用分层架构设计，包括以下层次：</w:t>
      </w:r>
    </w:p>
    <w:p w14:paraId="1C32DB24">
      <w:pPr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数据采集层：负责从系统和应用收集各类监控数据</w:t>
      </w:r>
    </w:p>
    <w:p w14:paraId="4D8C880E">
      <w:pPr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核心处理层：实现进程伪装、反录屏等核心安全功能</w:t>
      </w:r>
    </w:p>
    <w:p w14:paraId="77FC38A2">
      <w:pPr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分析引擎层：包含AI分析引擎，提供智能安全分析</w:t>
      </w:r>
    </w:p>
    <w:p w14:paraId="2572CC03">
      <w:pPr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存储层：管理系统各类数据的存储和访问</w:t>
      </w:r>
    </w:p>
    <w:p w14:paraId="613DF137">
      <w:pPr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表现层：提供Web界面和API接口</w:t>
      </w:r>
    </w:p>
    <w:p w14:paraId="64F46CD8">
      <w:pPr>
        <w:pStyle w:val="4"/>
        <w:keepNext/>
        <w:keepLines/>
        <w:spacing w:before="260" w:beforeAutospacing="0" w:after="260" w:afterAutospacing="0" w:line="416" w:lineRule="auto"/>
        <w:jc w:val="both"/>
        <w:outlineLvl w:val="2"/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zh-CN" w:eastAsia="zh-CN" w:bidi="ar-SA"/>
        </w:rPr>
      </w:pPr>
      <w:bookmarkStart w:id="7" w:name="_Toc24275"/>
      <w:r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zh-CN" w:eastAsia="zh-CN" w:bidi="ar-SA"/>
        </w:rPr>
        <w:t>2.2 功能模块</w:t>
      </w:r>
      <w:bookmarkEnd w:id="7"/>
    </w:p>
    <w:p w14:paraId="7A99F021">
      <w:pPr>
        <w:pStyle w:val="1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系统主要由以下功能模块组成：</w:t>
      </w:r>
    </w:p>
    <w:p w14:paraId="3511AB36">
      <w:pPr>
        <w:numPr>
          <w:ilvl w:val="0"/>
          <w:numId w:val="6"/>
        </w:numPr>
        <w:bidi w:val="0"/>
        <w:ind w:left="0" w:leftChars="0" w:firstLine="40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应用管理模块：负责应用注册、信息管理及生命周期跟踪</w:t>
      </w:r>
    </w:p>
    <w:p w14:paraId="561560CD">
      <w:pPr>
        <w:numPr>
          <w:ilvl w:val="0"/>
          <w:numId w:val="6"/>
        </w:numPr>
        <w:bidi w:val="0"/>
        <w:ind w:left="0" w:leftChars="0" w:firstLine="40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安全防护模块：提供进程伪装、反录屏保护和窗口保护功能</w:t>
      </w:r>
    </w:p>
    <w:p w14:paraId="70BD8091">
      <w:pPr>
        <w:numPr>
          <w:ilvl w:val="0"/>
          <w:numId w:val="6"/>
        </w:numPr>
        <w:bidi w:val="0"/>
        <w:ind w:left="0" w:leftChars="0" w:firstLine="40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威胁检测模块：监控恶意线程和文件修改操作</w:t>
      </w:r>
    </w:p>
    <w:p w14:paraId="2FC1F842">
      <w:pPr>
        <w:numPr>
          <w:ilvl w:val="0"/>
          <w:numId w:val="6"/>
        </w:numPr>
        <w:bidi w:val="0"/>
        <w:ind w:left="0" w:leftChars="0" w:firstLine="40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资源监控模块：跟踪系统和应用资源使用情况</w:t>
      </w:r>
    </w:p>
    <w:p w14:paraId="7903FE74">
      <w:pPr>
        <w:numPr>
          <w:ilvl w:val="0"/>
          <w:numId w:val="6"/>
        </w:numPr>
        <w:bidi w:val="0"/>
        <w:ind w:left="0" w:leftChars="0" w:firstLine="40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用户管理模块：处理用户账户、权限和操作日志</w:t>
      </w:r>
    </w:p>
    <w:p w14:paraId="731632AD">
      <w:pPr>
        <w:numPr>
          <w:ilvl w:val="0"/>
          <w:numId w:val="6"/>
        </w:numPr>
        <w:bidi w:val="0"/>
        <w:ind w:left="0" w:leftChars="0" w:firstLine="40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文件安全模块：提供文件加密和安全删除功能</w:t>
      </w:r>
    </w:p>
    <w:p w14:paraId="450C26AF">
      <w:pPr>
        <w:numPr>
          <w:ilvl w:val="0"/>
          <w:numId w:val="6"/>
        </w:numPr>
        <w:bidi w:val="0"/>
        <w:ind w:left="0" w:leftChars="0" w:firstLine="40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AI分析引擎：处理安全事件分析和风险评估</w:t>
      </w:r>
    </w:p>
    <w:p w14:paraId="07E9278D">
      <w:pPr>
        <w:numPr>
          <w:ilvl w:val="0"/>
          <w:numId w:val="6"/>
        </w:numPr>
        <w:bidi w:val="0"/>
        <w:ind w:left="0" w:leftChars="0" w:firstLine="40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系统配置模块：管理全局配置参数</w:t>
      </w:r>
    </w:p>
    <w:p w14:paraId="656C09A9">
      <w:pPr>
        <w:pStyle w:val="4"/>
        <w:keepNext/>
        <w:keepLines/>
        <w:spacing w:before="260" w:beforeAutospacing="0" w:after="260" w:afterAutospacing="0" w:line="416" w:lineRule="auto"/>
        <w:jc w:val="both"/>
        <w:outlineLvl w:val="2"/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zh-CN" w:eastAsia="zh-CN" w:bidi="ar-SA"/>
        </w:rPr>
      </w:pPr>
      <w:bookmarkStart w:id="8" w:name="_Toc2525"/>
      <w:r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zh-CN" w:eastAsia="zh-CN" w:bidi="ar-SA"/>
        </w:rPr>
        <w:t>2.3 数据流设计</w:t>
      </w:r>
      <w:bookmarkEnd w:id="8"/>
    </w:p>
    <w:p w14:paraId="0D4CDBF6">
      <w:pPr>
        <w:pStyle w:val="1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各模块间主要数据流向如下：</w:t>
      </w:r>
    </w:p>
    <w:p w14:paraId="26F3555C">
      <w:pPr>
        <w:numPr>
          <w:ilvl w:val="0"/>
          <w:numId w:val="7"/>
        </w:numPr>
        <w:bidi w:val="0"/>
        <w:ind w:left="42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应用管理模块收集应用信息，为安全防护模块和资源监控模块提供基础数据</w:t>
      </w:r>
    </w:p>
    <w:p w14:paraId="7ECEA570">
      <w:pPr>
        <w:numPr>
          <w:ilvl w:val="0"/>
          <w:numId w:val="7"/>
        </w:numPr>
        <w:bidi w:val="0"/>
        <w:ind w:left="42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威胁检测模块捕获可疑行为，提交给AI分析引擎进行深度分析</w:t>
      </w:r>
    </w:p>
    <w:p w14:paraId="423EBC32">
      <w:pPr>
        <w:numPr>
          <w:ilvl w:val="0"/>
          <w:numId w:val="7"/>
        </w:numPr>
        <w:bidi w:val="0"/>
        <w:ind w:left="42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AI分析引擎评估风险并向告警管理系统提供风险评分</w:t>
      </w:r>
    </w:p>
    <w:p w14:paraId="0AF4D577">
      <w:pPr>
        <w:numPr>
          <w:ilvl w:val="0"/>
          <w:numId w:val="7"/>
        </w:numPr>
        <w:bidi w:val="0"/>
        <w:ind w:left="42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资源监控模块向所有其他模块提供性能指标参考</w:t>
      </w:r>
    </w:p>
    <w:p w14:paraId="6E70388A">
      <w:pPr>
        <w:numPr>
          <w:ilvl w:val="0"/>
          <w:numId w:val="7"/>
        </w:numPr>
        <w:bidi w:val="0"/>
        <w:ind w:left="42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用户管理模块控制所有操作的授权，并记录操作日志</w:t>
      </w:r>
    </w:p>
    <w:p w14:paraId="0AA44D20">
      <w:pPr>
        <w:pStyle w:val="4"/>
        <w:keepNext/>
        <w:keepLines/>
        <w:spacing w:before="260" w:beforeAutospacing="0" w:after="260" w:afterAutospacing="0" w:line="416" w:lineRule="auto"/>
        <w:jc w:val="both"/>
        <w:outlineLvl w:val="2"/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zh-CN" w:eastAsia="zh-CN" w:bidi="ar-SA"/>
        </w:rPr>
      </w:pPr>
      <w:bookmarkStart w:id="9" w:name="_Toc46"/>
      <w:r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zh-CN" w:eastAsia="zh-CN" w:bidi="ar-SA"/>
        </w:rPr>
        <w:t>2.4 技术选型</w:t>
      </w:r>
      <w:bookmarkEnd w:id="9"/>
    </w:p>
    <w:p w14:paraId="12699DAD">
      <w:pPr>
        <w:pStyle w:val="1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系统采用的主要技术包括：</w:t>
      </w:r>
    </w:p>
    <w:p w14:paraId="57509BE1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开发语言：C++</w:t>
      </w:r>
    </w:p>
    <w:p w14:paraId="3EC52534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数据库：MySQL</w:t>
      </w:r>
    </w:p>
    <w:p w14:paraId="6BBB102B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Web框架：</w:t>
      </w:r>
      <w:r>
        <w:rPr>
          <w:rFonts w:hint="eastAsia"/>
          <w:lang w:val="en-US" w:eastAsia="zh-CN"/>
        </w:rPr>
        <w:t>httplib</w:t>
      </w:r>
    </w:p>
    <w:p w14:paraId="70A93ACA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前端技术：</w:t>
      </w:r>
      <w:r>
        <w:rPr>
          <w:rFonts w:hint="eastAsia"/>
          <w:lang w:val="en-US" w:eastAsia="zh-CN"/>
        </w:rPr>
        <w:t>vue</w:t>
      </w:r>
      <w:r>
        <w:t>、ECharts</w:t>
      </w:r>
    </w:p>
    <w:p w14:paraId="1B5FBB48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通信协议：HTTP/HTTPS</w:t>
      </w:r>
    </w:p>
    <w:p w14:paraId="23F5ECFC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安全技术：</w:t>
      </w:r>
      <w:r>
        <w:rPr>
          <w:rFonts w:hint="eastAsia"/>
          <w:lang w:val="en-US" w:eastAsia="zh-CN"/>
        </w:rPr>
        <w:t>RC4</w:t>
      </w:r>
      <w:r>
        <w:t>加密、Windows API钩子</w:t>
      </w:r>
    </w:p>
    <w:p w14:paraId="5F961356">
      <w:pPr>
        <w:pStyle w:val="2"/>
      </w:pPr>
      <w:bookmarkStart w:id="10" w:name="_Toc23070"/>
      <w:r>
        <w:rPr>
          <w:rFonts w:hint="eastAsia"/>
        </w:rPr>
        <w:t>详细设计</w:t>
      </w:r>
      <w:bookmarkEnd w:id="10"/>
    </w:p>
    <w:p w14:paraId="76B43387">
      <w:pPr>
        <w:pStyle w:val="4"/>
        <w:keepNext/>
        <w:keepLines/>
        <w:spacing w:before="260" w:beforeAutospacing="0" w:after="260" w:afterAutospacing="0" w:line="416" w:lineRule="auto"/>
        <w:jc w:val="both"/>
        <w:outlineLvl w:val="2"/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zh-CN" w:eastAsia="zh-CN" w:bidi="ar-SA"/>
        </w:rPr>
      </w:pPr>
      <w:bookmarkStart w:id="11" w:name="_Toc27668"/>
      <w:r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zh-CN" w:eastAsia="zh-CN" w:bidi="ar-SA"/>
        </w:rPr>
        <w:t>3.1 数据库设计</w:t>
      </w:r>
      <w:bookmarkEnd w:id="11"/>
    </w:p>
    <w:p w14:paraId="7B45BC64">
      <w:pPr>
        <w:pStyle w:val="1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系统采用关系型数据库存储结构化数据，主要数据表包括：</w:t>
      </w:r>
    </w:p>
    <w:p w14:paraId="2505D354">
      <w:pPr>
        <w:pStyle w:val="4"/>
        <w:keepNext/>
        <w:keepLines/>
        <w:spacing w:before="260" w:beforeAutospacing="0" w:after="260" w:afterAutospacing="0" w:line="416" w:lineRule="auto"/>
        <w:jc w:val="both"/>
        <w:outlineLvl w:val="2"/>
        <w:rPr>
          <w:rFonts w:hint="default" w:asciiTheme="majorHAnsi" w:hAnsiTheme="majorHAnsi" w:eastAsiaTheme="majorHAnsi" w:cstheme="minorBidi"/>
          <w:b w:val="0"/>
          <w:bCs w:val="0"/>
          <w:kern w:val="2"/>
          <w:sz w:val="32"/>
          <w:szCs w:val="32"/>
          <w:lang w:val="en-US" w:eastAsia="zh-CN" w:bidi="ar-SA"/>
        </w:rPr>
      </w:pPr>
      <w:bookmarkStart w:id="12" w:name="_Toc5005"/>
      <w:r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en-US" w:eastAsia="zh-CN" w:bidi="ar-SA"/>
        </w:rPr>
        <w:t>1.</w:t>
      </w:r>
      <w:r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bidi="ar-SA"/>
        </w:rPr>
        <w:t>AppInfo表</w:t>
      </w:r>
      <w:bookmarkEnd w:id="12"/>
    </w:p>
    <w:p w14:paraId="6A14C245">
      <w:pPr>
        <w:pStyle w:val="1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drawing>
          <wp:inline distT="0" distB="0" distL="114300" distR="114300">
            <wp:extent cx="5257800" cy="1781175"/>
            <wp:effectExtent l="0" t="0" r="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BE925">
      <w:pPr>
        <w:pStyle w:val="4"/>
        <w:keepNext/>
        <w:keepLines/>
        <w:spacing w:before="260" w:beforeAutospacing="0" w:after="260" w:afterAutospacing="0" w:line="416" w:lineRule="auto"/>
        <w:jc w:val="both"/>
        <w:outlineLvl w:val="2"/>
        <w:rPr>
          <w:rFonts w:hint="default" w:asciiTheme="majorHAnsi" w:hAnsiTheme="majorHAnsi" w:eastAsiaTheme="majorHAnsi" w:cstheme="minorBidi"/>
          <w:b w:val="0"/>
          <w:bCs w:val="0"/>
          <w:kern w:val="2"/>
          <w:sz w:val="32"/>
          <w:szCs w:val="32"/>
          <w:lang w:val="en-US" w:eastAsia="zh-CN" w:bidi="ar-SA"/>
        </w:rPr>
      </w:pPr>
      <w:bookmarkStart w:id="13" w:name="_Toc3846"/>
      <w:r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en-US" w:eastAsia="zh-CN" w:bidi="ar-SA"/>
        </w:rPr>
        <w:t>2.</w:t>
      </w:r>
      <w:r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bidi="ar-SA"/>
        </w:rPr>
        <w:t>MonitoringRule表</w:t>
      </w:r>
      <w:bookmarkEnd w:id="13"/>
    </w:p>
    <w:p w14:paraId="0FEBAD10"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</w:pPr>
      <w:r>
        <w:drawing>
          <wp:inline distT="0" distB="0" distL="114300" distR="114300">
            <wp:extent cx="5277485" cy="1712595"/>
            <wp:effectExtent l="0" t="0" r="18415" b="19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00E36">
      <w:pPr>
        <w:pStyle w:val="4"/>
        <w:keepNext/>
        <w:keepLines/>
        <w:spacing w:before="260" w:beforeAutospacing="0" w:after="260" w:afterAutospacing="0" w:line="416" w:lineRule="auto"/>
        <w:jc w:val="both"/>
        <w:outlineLvl w:val="2"/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bidi="ar-SA"/>
        </w:rPr>
      </w:pPr>
      <w:bookmarkStart w:id="14" w:name="_Toc26915"/>
      <w:r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en-US" w:eastAsia="zh-CN" w:bidi="ar-SA"/>
        </w:rPr>
        <w:t>3.</w:t>
      </w:r>
      <w:r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bidi="ar-SA"/>
        </w:rPr>
        <w:t>SystemMonitor表</w:t>
      </w:r>
      <w:bookmarkEnd w:id="14"/>
    </w:p>
    <w:p w14:paraId="69EE614D"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</w:pPr>
      <w:r>
        <w:drawing>
          <wp:inline distT="0" distB="0" distL="114300" distR="114300">
            <wp:extent cx="5275580" cy="2379980"/>
            <wp:effectExtent l="0" t="0" r="1270" b="127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18E45">
      <w:pPr>
        <w:pStyle w:val="4"/>
        <w:keepNext/>
        <w:keepLines/>
        <w:spacing w:before="260" w:beforeAutospacing="0" w:after="260" w:afterAutospacing="0" w:line="416" w:lineRule="auto"/>
        <w:jc w:val="both"/>
        <w:outlineLvl w:val="2"/>
        <w:rPr>
          <w:rFonts w:hint="default" w:asciiTheme="majorHAnsi" w:hAnsiTheme="majorHAnsi" w:eastAsiaTheme="majorHAnsi" w:cstheme="minorBidi"/>
          <w:b w:val="0"/>
          <w:bCs w:val="0"/>
          <w:kern w:val="2"/>
          <w:sz w:val="32"/>
          <w:szCs w:val="32"/>
          <w:lang w:val="en-US" w:eastAsia="zh-CN" w:bidi="ar-SA"/>
        </w:rPr>
      </w:pPr>
      <w:bookmarkStart w:id="15" w:name="_Toc20133"/>
      <w:r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en-US" w:eastAsia="zh-CN" w:bidi="ar-SA"/>
        </w:rPr>
        <w:t>4.AIAnalysisResult表</w:t>
      </w:r>
      <w:bookmarkEnd w:id="15"/>
    </w:p>
    <w:p w14:paraId="17A7F627"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</w:pPr>
      <w:r>
        <w:drawing>
          <wp:inline distT="0" distB="0" distL="114300" distR="114300">
            <wp:extent cx="5057775" cy="2152650"/>
            <wp:effectExtent l="0" t="0" r="9525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AB3EA">
      <w:pPr>
        <w:numPr>
          <w:ilvl w:val="0"/>
          <w:numId w:val="9"/>
        </w:numPr>
        <w:bidi w:val="0"/>
        <w:ind w:left="42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AppResourceMonitor表、MaliciousThreadLog表、FileModificationLog表、AIAnalysisResult表、SystemConfig表、UserInfo表、UserOperationLog表和FileInfo表的设计遵循类似结构。</w:t>
      </w:r>
    </w:p>
    <w:p w14:paraId="03435A12">
      <w:pPr>
        <w:pStyle w:val="4"/>
        <w:keepNext/>
        <w:keepLines/>
        <w:spacing w:before="260" w:beforeAutospacing="0" w:after="260" w:afterAutospacing="0" w:line="416" w:lineRule="auto"/>
        <w:jc w:val="both"/>
        <w:outlineLvl w:val="2"/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en-US" w:eastAsia="zh-CN" w:bidi="ar-SA"/>
        </w:rPr>
      </w:pPr>
      <w:bookmarkStart w:id="16" w:name="_Toc30274"/>
      <w:r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zh-CN" w:eastAsia="zh-CN" w:bidi="ar-SA"/>
        </w:rPr>
        <w:t xml:space="preserve">3.2 </w:t>
      </w:r>
      <w:r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en-US" w:eastAsia="zh-CN" w:bidi="ar-SA"/>
        </w:rPr>
        <w:t xml:space="preserve"> 前端页面</w:t>
      </w:r>
      <w:bookmarkEnd w:id="16"/>
    </w:p>
    <w:p w14:paraId="31DB53D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763520"/>
            <wp:effectExtent l="0" t="0" r="3175" b="10160"/>
            <wp:docPr id="12" name="图片 12" descr="e780ef72-a310-4b05-aa71-eaec96e39f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e780ef72-a310-4b05-aa71-eaec96e39f8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7" w:name="_GoBack"/>
      <w:bookmarkEnd w:id="37"/>
    </w:p>
    <w:p w14:paraId="3E6B2A6E">
      <w:pPr>
        <w:rPr>
          <w:rFonts w:hint="eastAsia"/>
          <w:lang w:val="zh-CN" w:eastAsia="zh-CN"/>
        </w:rPr>
      </w:pPr>
      <w:r>
        <w:rPr>
          <w:rFonts w:hint="eastAsia"/>
          <w:lang w:val="zh-CN" w:eastAsia="zh-CN"/>
        </w:rPr>
        <w:drawing>
          <wp:inline distT="0" distB="0" distL="114300" distR="114300">
            <wp:extent cx="5264150" cy="2809240"/>
            <wp:effectExtent l="0" t="0" r="8890" b="10160"/>
            <wp:docPr id="5" name="图片 5" descr="04017029-95b9-497f-9085-5f40090a2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4017029-95b9-497f-9085-5f40090a274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08FE">
      <w:pPr>
        <w:rPr>
          <w:rFonts w:hint="eastAsia"/>
          <w:lang w:val="zh-CN" w:eastAsia="zh-CN"/>
        </w:rPr>
      </w:pPr>
      <w:r>
        <w:rPr>
          <w:rFonts w:hint="eastAsia"/>
          <w:lang w:val="zh-CN" w:eastAsia="zh-CN"/>
        </w:rPr>
        <w:drawing>
          <wp:inline distT="0" distB="0" distL="114300" distR="114300">
            <wp:extent cx="5261610" cy="2820035"/>
            <wp:effectExtent l="0" t="0" r="11430" b="14605"/>
            <wp:docPr id="7" name="图片 7" descr="8800cdd4-f90b-420d-80f7-33eb3c8306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8800cdd4-f90b-420d-80f7-33eb3c8306e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B7CC">
      <w:pPr>
        <w:rPr>
          <w:rFonts w:hint="eastAsia"/>
          <w:lang w:val="en-US" w:eastAsia="zh-CN"/>
        </w:rPr>
      </w:pPr>
      <w:r>
        <w:rPr>
          <w:rFonts w:hint="eastAsia"/>
          <w:lang w:val="zh-CN" w:eastAsia="zh-CN"/>
        </w:rPr>
        <w:drawing>
          <wp:inline distT="0" distB="0" distL="114300" distR="114300">
            <wp:extent cx="5274945" cy="3128010"/>
            <wp:effectExtent l="0" t="0" r="13335" b="11430"/>
            <wp:docPr id="13" name="图片 13" descr="f0a6cff2-862d-42fc-806a-4f25b3c4e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f0a6cff2-862d-42fc-806a-4f25b3c4e63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7BA8">
      <w:pPr>
        <w:pStyle w:val="4"/>
        <w:keepNext/>
        <w:keepLines/>
        <w:spacing w:before="260" w:beforeAutospacing="0" w:after="260" w:afterAutospacing="0" w:line="416" w:lineRule="auto"/>
        <w:jc w:val="both"/>
        <w:outlineLvl w:val="2"/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zh-CN" w:eastAsia="zh-CN" w:bidi="ar-SA"/>
        </w:rPr>
      </w:pPr>
      <w:bookmarkStart w:id="17" w:name="_Toc7149"/>
      <w:r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zh-CN" w:eastAsia="zh-CN" w:bidi="ar-SA"/>
        </w:rPr>
        <w:t>3.3</w:t>
      </w:r>
      <w:r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bidi="ar-SA"/>
        </w:rPr>
        <w:t xml:space="preserve"> </w:t>
      </w:r>
      <w:r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zh-CN" w:eastAsia="zh-CN" w:bidi="ar-SA"/>
        </w:rPr>
        <w:t>界面设计</w:t>
      </w:r>
      <w:bookmarkEnd w:id="17"/>
    </w:p>
    <w:p w14:paraId="65CD48F9">
      <w:pPr>
        <w:pStyle w:val="4"/>
        <w:keepNext/>
        <w:keepLines/>
        <w:spacing w:before="260" w:beforeAutospacing="0" w:after="260" w:afterAutospacing="0" w:line="416" w:lineRule="auto"/>
        <w:jc w:val="both"/>
        <w:outlineLvl w:val="2"/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bidi="ar-SA"/>
        </w:rPr>
      </w:pPr>
      <w:bookmarkStart w:id="18" w:name="_Toc9877"/>
      <w:r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bidi="ar-SA"/>
        </w:rPr>
        <w:t>3.3.1 主控制台</w:t>
      </w:r>
      <w:bookmarkEnd w:id="18"/>
    </w:p>
    <w:p w14:paraId="47612061">
      <w:pPr>
        <w:pStyle w:val="1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t>主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控制台集中展示系统关键状态指标，包括：</w:t>
      </w:r>
    </w:p>
    <w:p w14:paraId="66D1119B">
      <w:pPr>
        <w:numPr>
          <w:ilvl w:val="0"/>
          <w:numId w:val="10"/>
        </w:numPr>
        <w:bidi w:val="0"/>
        <w:ind w:left="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安全概览：当前系统安全评分、待处理告警数量</w:t>
      </w:r>
    </w:p>
    <w:p w14:paraId="448352DB">
      <w:pPr>
        <w:numPr>
          <w:ilvl w:val="0"/>
          <w:numId w:val="10"/>
        </w:numPr>
        <w:bidi w:val="0"/>
        <w:ind w:left="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资源使用情况：CPU、内存、磁盘和网络使用趋势图</w:t>
      </w:r>
    </w:p>
    <w:p w14:paraId="4ABBD4FF">
      <w:pPr>
        <w:numPr>
          <w:ilvl w:val="0"/>
          <w:numId w:val="10"/>
        </w:numPr>
        <w:bidi w:val="0"/>
        <w:ind w:left="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应用状态：受保护应用数量及其运行状态</w:t>
      </w:r>
    </w:p>
    <w:p w14:paraId="11E20188">
      <w:pPr>
        <w:numPr>
          <w:ilvl w:val="0"/>
          <w:numId w:val="10"/>
        </w:numPr>
        <w:bidi w:val="0"/>
        <w:ind w:left="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近期活动：最近检测到的威胁和用户操作</w:t>
      </w:r>
    </w:p>
    <w:p w14:paraId="76AA0FF7">
      <w:pPr>
        <w:numPr>
          <w:ilvl w:val="0"/>
          <w:numId w:val="10"/>
        </w:numPr>
        <w:bidi w:val="0"/>
        <w:ind w:left="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3073400" cy="4779645"/>
            <wp:effectExtent l="0" t="0" r="5080" b="5715"/>
            <wp:docPr id="14" name="图片 14" descr="4a8a4f5e-e1dd-4da5-97ed-e6b388e6fc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4a8a4f5e-e1dd-4da5-97ed-e6b388e6fc5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94A8">
      <w:pPr>
        <w:pStyle w:val="4"/>
        <w:keepNext/>
        <w:keepLines/>
        <w:spacing w:before="260" w:beforeAutospacing="0" w:after="260" w:afterAutospacing="0" w:line="416" w:lineRule="auto"/>
        <w:jc w:val="both"/>
        <w:outlineLvl w:val="2"/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bidi="ar-SA"/>
        </w:rPr>
      </w:pPr>
      <w:bookmarkStart w:id="19" w:name="_Toc24595"/>
      <w:r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bidi="ar-SA"/>
        </w:rPr>
        <w:t>3.3.2 应用管理界面</w:t>
      </w:r>
      <w:bookmarkEnd w:id="19"/>
    </w:p>
    <w:p w14:paraId="052A243B">
      <w:pPr>
        <w:pStyle w:val="1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应用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管理</w:t>
      </w:r>
      <w:r>
        <w:t>界面用于注册和监控应用程序，主要功能包括：</w:t>
      </w:r>
    </w:p>
    <w:p w14:paraId="7AE4E069">
      <w:pPr>
        <w:numPr>
          <w:ilvl w:val="0"/>
          <w:numId w:val="9"/>
        </w:numPr>
        <w:bidi w:val="0"/>
        <w:ind w:left="42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应用列表视图：展示所有注册应用基本信息</w:t>
      </w:r>
    </w:p>
    <w:p w14:paraId="7E45315B">
      <w:pPr>
        <w:numPr>
          <w:ilvl w:val="0"/>
          <w:numId w:val="9"/>
        </w:numPr>
        <w:bidi w:val="0"/>
        <w:ind w:left="42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应用详情视图：显示单个应用的详细配置和监控数据</w:t>
      </w:r>
    </w:p>
    <w:p w14:paraId="627D041E">
      <w:pPr>
        <w:numPr>
          <w:ilvl w:val="0"/>
          <w:numId w:val="9"/>
        </w:numPr>
        <w:bidi w:val="0"/>
        <w:ind w:left="42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安全规则配置：设置进程伪装、反录屏等保护规则</w:t>
      </w:r>
    </w:p>
    <w:p w14:paraId="354C3D55">
      <w:pPr>
        <w:numPr>
          <w:ilvl w:val="0"/>
          <w:numId w:val="9"/>
        </w:numPr>
        <w:bidi w:val="0"/>
        <w:ind w:left="42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应用资源使用趋势：展示应用资源消耗历史数据</w:t>
      </w:r>
    </w:p>
    <w:p w14:paraId="021F48A6">
      <w:pPr>
        <w:pStyle w:val="4"/>
        <w:keepNext/>
        <w:keepLines/>
        <w:spacing w:before="260" w:beforeAutospacing="0" w:after="260" w:afterAutospacing="0" w:line="416" w:lineRule="auto"/>
        <w:jc w:val="both"/>
        <w:outlineLvl w:val="2"/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bidi="ar-SA"/>
        </w:rPr>
      </w:pPr>
      <w:bookmarkStart w:id="20" w:name="_Toc484"/>
      <w:r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bidi="ar-SA"/>
        </w:rPr>
        <w:t>3.3.3 威胁监控界面</w:t>
      </w:r>
      <w:bookmarkEnd w:id="20"/>
    </w:p>
    <w:p w14:paraId="15266709">
      <w:pPr>
        <w:pStyle w:val="1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威胁监控界面集中展示检测到的安全威胁，包括：</w:t>
      </w:r>
    </w:p>
    <w:p w14:paraId="527A1B3D">
      <w:pPr>
        <w:numPr>
          <w:ilvl w:val="0"/>
          <w:numId w:val="11"/>
        </w:numPr>
        <w:bidi w:val="0"/>
        <w:ind w:left="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恶意线程列表：展示检测到的可疑线程及其风险评分</w:t>
      </w:r>
    </w:p>
    <w:p w14:paraId="6F282CA1">
      <w:pPr>
        <w:numPr>
          <w:ilvl w:val="0"/>
          <w:numId w:val="11"/>
        </w:numPr>
        <w:bidi w:val="0"/>
        <w:ind w:left="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文件变更监控：显示敏感文件的修改操作记录</w:t>
      </w:r>
    </w:p>
    <w:p w14:paraId="2574B1AF">
      <w:pPr>
        <w:numPr>
          <w:ilvl w:val="0"/>
          <w:numId w:val="11"/>
        </w:numPr>
        <w:bidi w:val="0"/>
        <w:ind w:left="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威胁处理工作流：支持分析、隔离、恢复等操作</w:t>
      </w:r>
    </w:p>
    <w:p w14:paraId="0958333B">
      <w:pPr>
        <w:numPr>
          <w:ilvl w:val="0"/>
          <w:numId w:val="11"/>
        </w:numPr>
        <w:bidi w:val="0"/>
        <w:ind w:left="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威胁趋势分析：展示不同类型威胁的历史趋势</w:t>
      </w:r>
    </w:p>
    <w:p w14:paraId="7759F19C">
      <w:pPr>
        <w:pStyle w:val="4"/>
        <w:keepNext/>
        <w:keepLines/>
        <w:spacing w:before="260" w:beforeAutospacing="0" w:after="260" w:afterAutospacing="0" w:line="416" w:lineRule="auto"/>
        <w:jc w:val="both"/>
        <w:outlineLvl w:val="2"/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bidi="ar-SA"/>
        </w:rPr>
      </w:pPr>
      <w:bookmarkStart w:id="21" w:name="_Toc24961"/>
      <w:r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bidi="ar-SA"/>
        </w:rPr>
        <w:t>3.4 API接口设计</w:t>
      </w:r>
      <w:bookmarkEnd w:id="21"/>
    </w:p>
    <w:p w14:paraId="3BDB46F1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71543670"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4DF14D2B">
      <w:pPr>
        <w:pStyle w:val="2"/>
      </w:pPr>
      <w:bookmarkStart w:id="22" w:name="_Toc9135"/>
      <w:r>
        <w:rPr>
          <w:rFonts w:hint="eastAsia"/>
        </w:rPr>
        <w:t>测试报告</w:t>
      </w:r>
      <w:bookmarkEnd w:id="22"/>
    </w:p>
    <w:p w14:paraId="4684E842">
      <w:pPr>
        <w:pStyle w:val="4"/>
        <w:keepNext/>
        <w:keepLines/>
        <w:spacing w:before="260" w:beforeAutospacing="0" w:after="260" w:afterAutospacing="0" w:line="416" w:lineRule="auto"/>
        <w:jc w:val="both"/>
        <w:outlineLvl w:val="2"/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en-US" w:eastAsia="zh-CN" w:bidi="ar-SA"/>
        </w:rPr>
      </w:pPr>
      <w:bookmarkStart w:id="23" w:name="_Toc27013"/>
      <w:r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en-US" w:eastAsia="zh-CN" w:bidi="ar-SA"/>
        </w:rPr>
        <w:t>4.1 功能测试</w:t>
      </w:r>
      <w:bookmarkEnd w:id="23"/>
    </w:p>
    <w:p w14:paraId="1610A8AD">
      <w:pPr>
        <w:pStyle w:val="1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系统功能测试结果：</w:t>
      </w:r>
    </w:p>
    <w:p w14:paraId="7C51FCF8">
      <w:pPr>
        <w:pStyle w:val="1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drawing>
          <wp:inline distT="0" distB="0" distL="114300" distR="114300">
            <wp:extent cx="5275580" cy="2404745"/>
            <wp:effectExtent l="0" t="0" r="1270" b="1460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95362">
      <w:pPr>
        <w:pStyle w:val="4"/>
        <w:keepNext/>
        <w:keepLines/>
        <w:spacing w:before="260" w:beforeAutospacing="0" w:after="260" w:afterAutospacing="0" w:line="416" w:lineRule="auto"/>
        <w:jc w:val="both"/>
        <w:outlineLvl w:val="2"/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en-US" w:eastAsia="zh-CN" w:bidi="ar-SA"/>
        </w:rPr>
      </w:pPr>
      <w:bookmarkStart w:id="24" w:name="_Toc9362"/>
      <w:r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en-US" w:eastAsia="zh-CN" w:bidi="ar-SA"/>
        </w:rPr>
        <w:t>4.2 性能测试</w:t>
      </w:r>
      <w:bookmarkEnd w:id="24"/>
    </w:p>
    <w:p w14:paraId="248CAC72">
      <w:pPr>
        <w:pStyle w:val="1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系统性能测试结果：</w:t>
      </w:r>
    </w:p>
    <w:p w14:paraId="77BAEBCD">
      <w:pPr>
        <w:pStyle w:val="1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drawing>
          <wp:inline distT="0" distB="0" distL="114300" distR="114300">
            <wp:extent cx="5278120" cy="1617345"/>
            <wp:effectExtent l="0" t="0" r="17780" b="190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4D742">
      <w:pPr>
        <w:pStyle w:val="2"/>
      </w:pPr>
      <w:bookmarkStart w:id="25" w:name="_Toc30895"/>
      <w:r>
        <w:rPr>
          <w:rFonts w:hint="eastAsia"/>
        </w:rPr>
        <w:t>安装及使用</w:t>
      </w:r>
      <w:bookmarkEnd w:id="25"/>
    </w:p>
    <w:p w14:paraId="7BA841B3">
      <w:pPr>
        <w:pStyle w:val="4"/>
        <w:keepNext/>
        <w:keepLines/>
        <w:spacing w:before="260" w:beforeAutospacing="0" w:after="260" w:afterAutospacing="0" w:line="416" w:lineRule="auto"/>
        <w:jc w:val="both"/>
        <w:outlineLvl w:val="2"/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en-US" w:eastAsia="zh-CN" w:bidi="ar-SA"/>
        </w:rPr>
      </w:pPr>
      <w:bookmarkStart w:id="26" w:name="_Toc11190"/>
      <w:r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en-US" w:eastAsia="zh-CN" w:bidi="ar-SA"/>
        </w:rPr>
        <w:t>5.1 系统要求</w:t>
      </w:r>
      <w:bookmarkEnd w:id="26"/>
    </w:p>
    <w:p w14:paraId="0D7EEC23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操作系统：window10</w:t>
      </w:r>
    </w:p>
    <w:p w14:paraId="69756EFA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处理器：amd 5800</w:t>
      </w:r>
    </w:p>
    <w:p w14:paraId="3C086EBA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内存：1</w:t>
      </w:r>
      <w:r>
        <w:rPr>
          <w:rFonts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</w:rPr>
        <w:t>6GB DDR4 ECC</w:t>
      </w:r>
    </w:p>
    <w:p w14:paraId="2E0C8BE1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存储空间：</w:t>
      </w:r>
      <w:r>
        <w:rPr>
          <w:rFonts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</w:rPr>
        <w:t>256GB NVMe SSD</w:t>
      </w:r>
    </w:p>
    <w:p w14:paraId="51E8913D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数据库：</w:t>
      </w:r>
      <w:r>
        <w:rPr>
          <w:rFonts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</w:rPr>
        <w:t>MySQL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</w:rPr>
        <w:t> </w:t>
      </w:r>
    </w:p>
    <w:p w14:paraId="7353BC75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网络：</w:t>
      </w:r>
      <w:r>
        <w:rPr>
          <w:rFonts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</w:rPr>
        <w:t>双千兆以太网（1Gbps）</w:t>
      </w:r>
    </w:p>
    <w:p w14:paraId="3A9F701A">
      <w:pPr>
        <w:pStyle w:val="4"/>
        <w:keepNext/>
        <w:keepLines/>
        <w:spacing w:before="260" w:beforeAutospacing="0" w:after="260" w:afterAutospacing="0" w:line="416" w:lineRule="auto"/>
        <w:jc w:val="both"/>
        <w:outlineLvl w:val="2"/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en-US" w:eastAsia="zh-CN" w:bidi="ar-SA"/>
        </w:rPr>
      </w:pPr>
      <w:bookmarkStart w:id="27" w:name="_Toc1785"/>
      <w:r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en-US" w:eastAsia="zh-CN" w:bidi="ar-SA"/>
        </w:rPr>
        <w:t>5.2 安装步骤</w:t>
      </w:r>
      <w:bookmarkEnd w:id="27"/>
    </w:p>
    <w:p w14:paraId="315CEE55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en-US" w:eastAsia="zh-CN" w:bidi="ar-SA"/>
        </w:rPr>
        <w:t>准备工作：</w:t>
      </w:r>
      <w:r>
        <w:t xml:space="preserve"> </w:t>
      </w:r>
    </w:p>
    <w:p w14:paraId="3C49BA5C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下载安装包</w:t>
      </w:r>
    </w:p>
    <w:p w14:paraId="7D37FDB6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准备数据库环境</w:t>
      </w:r>
    </w:p>
    <w:p w14:paraId="54F2CACD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关闭杀毒软件(避免误报)</w:t>
      </w:r>
    </w:p>
    <w:p w14:paraId="0E04B6E3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en-US" w:eastAsia="zh-CN" w:bidi="ar-SA"/>
        </w:rPr>
        <w:t>安装过程：</w:t>
      </w:r>
      <w:r>
        <w:t xml:space="preserve"> </w:t>
      </w:r>
    </w:p>
    <w:p w14:paraId="2F8F9CE7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运行安装向导，选择安装目录</w:t>
      </w:r>
    </w:p>
    <w:p w14:paraId="328DB651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配置数据库连接参数</w:t>
      </w:r>
    </w:p>
    <w:p w14:paraId="526B1B4D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设置管理员账户</w:t>
      </w:r>
    </w:p>
    <w:p w14:paraId="55FC4F2A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配置系统参数</w:t>
      </w:r>
    </w:p>
    <w:p w14:paraId="3097BFD7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安装驱动组件(需管理员权限)</w:t>
      </w:r>
    </w:p>
    <w:p w14:paraId="7E193516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重启系统完成安装</w:t>
      </w:r>
    </w:p>
    <w:p w14:paraId="61FF1EB7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en-US" w:eastAsia="zh-CN" w:bidi="ar-SA"/>
        </w:rPr>
        <w:t>验证安装：</w:t>
      </w:r>
      <w:r>
        <w:t xml:space="preserve"> </w:t>
      </w:r>
    </w:p>
    <w:p w14:paraId="72A27565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登录管理控制台</w:t>
      </w:r>
    </w:p>
    <w:p w14:paraId="015A3774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检查系统状态指示器</w:t>
      </w:r>
    </w:p>
    <w:p w14:paraId="07D3BA95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添加测试应用验证功能</w:t>
      </w:r>
    </w:p>
    <w:p w14:paraId="1DFC742D">
      <w:pPr>
        <w:pStyle w:val="4"/>
        <w:keepNext/>
        <w:keepLines/>
        <w:spacing w:before="260" w:beforeAutospacing="0" w:after="260" w:afterAutospacing="0" w:line="416" w:lineRule="auto"/>
        <w:jc w:val="both"/>
        <w:outlineLvl w:val="2"/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en-US" w:eastAsia="zh-CN" w:bidi="ar-SA"/>
        </w:rPr>
      </w:pPr>
      <w:bookmarkStart w:id="28" w:name="_Toc20700"/>
      <w:r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en-US" w:eastAsia="zh-CN" w:bidi="ar-SA"/>
        </w:rPr>
        <w:t>5.3 使用指南</w:t>
      </w:r>
      <w:bookmarkEnd w:id="28"/>
    </w:p>
    <w:p w14:paraId="4DBE4240">
      <w:pPr>
        <w:pStyle w:val="4"/>
        <w:keepNext/>
        <w:keepLines/>
        <w:spacing w:before="260" w:beforeAutospacing="0" w:after="260" w:afterAutospacing="0" w:line="416" w:lineRule="auto"/>
        <w:jc w:val="both"/>
        <w:outlineLvl w:val="2"/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en-US" w:eastAsia="zh-CN" w:bidi="ar-SA"/>
        </w:rPr>
      </w:pPr>
      <w:bookmarkStart w:id="29" w:name="_Toc30236"/>
      <w:r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en-US" w:eastAsia="zh-CN" w:bidi="ar-SA"/>
        </w:rPr>
        <w:t>5.3.1 应用保护配置</w:t>
      </w:r>
      <w:bookmarkEnd w:id="29"/>
    </w:p>
    <w:p w14:paraId="1B08EE4F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打开应用管理界面</w:t>
      </w:r>
    </w:p>
    <w:p w14:paraId="249DD1C5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添加需要保护的应用</w:t>
      </w:r>
    </w:p>
    <w:p w14:paraId="294E510F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配置保护规则(伪装、反录屏等)</w:t>
      </w:r>
    </w:p>
    <w:p w14:paraId="328E7955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启用保护并验证效果</w:t>
      </w:r>
    </w:p>
    <w:p w14:paraId="438879E2">
      <w:pPr>
        <w:pStyle w:val="4"/>
        <w:keepNext/>
        <w:keepLines/>
        <w:spacing w:before="260" w:beforeAutospacing="0" w:after="260" w:afterAutospacing="0" w:line="416" w:lineRule="auto"/>
        <w:jc w:val="both"/>
        <w:outlineLvl w:val="2"/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en-US" w:eastAsia="zh-CN" w:bidi="ar-SA"/>
        </w:rPr>
      </w:pPr>
      <w:bookmarkStart w:id="30" w:name="_Toc31695"/>
      <w:r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en-US" w:eastAsia="zh-CN" w:bidi="ar-SA"/>
        </w:rPr>
        <w:t>5.3.2 监控与分析</w:t>
      </w:r>
      <w:bookmarkEnd w:id="30"/>
    </w:p>
    <w:p w14:paraId="2E3D32F9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查看系统监控仪表板</w:t>
      </w:r>
    </w:p>
    <w:p w14:paraId="3EE52F89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分析应用资源使用情况</w:t>
      </w:r>
    </w:p>
    <w:p w14:paraId="018013E5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检查威胁监控告警</w:t>
      </w:r>
    </w:p>
    <w:p w14:paraId="1B27BD91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查看AI分析报告</w:t>
      </w:r>
    </w:p>
    <w:p w14:paraId="3B2FD725">
      <w:pPr>
        <w:pStyle w:val="4"/>
        <w:keepNext/>
        <w:keepLines/>
        <w:spacing w:before="260" w:beforeAutospacing="0" w:after="260" w:afterAutospacing="0" w:line="416" w:lineRule="auto"/>
        <w:jc w:val="both"/>
        <w:outlineLvl w:val="2"/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en-US" w:eastAsia="zh-CN" w:bidi="ar-SA"/>
        </w:rPr>
      </w:pPr>
      <w:bookmarkStart w:id="31" w:name="_Toc20432"/>
      <w:r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en-US" w:eastAsia="zh-CN" w:bidi="ar-SA"/>
        </w:rPr>
        <w:t>5.3.3 日常管理</w:t>
      </w:r>
      <w:bookmarkEnd w:id="31"/>
    </w:p>
    <w:p w14:paraId="1CD44F53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用户和权限管理</w:t>
      </w:r>
    </w:p>
    <w:p w14:paraId="67C0C992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系统配置调整</w:t>
      </w:r>
    </w:p>
    <w:p w14:paraId="0C60A7DC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日志查询与分析</w:t>
      </w:r>
    </w:p>
    <w:p w14:paraId="51E57A5A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安全策略优化</w:t>
      </w:r>
    </w:p>
    <w:p w14:paraId="3D7C2DA6">
      <w:pPr>
        <w:pStyle w:val="2"/>
      </w:pPr>
      <w:bookmarkStart w:id="32" w:name="_Toc5171"/>
      <w:r>
        <w:rPr>
          <w:rFonts w:hint="eastAsia"/>
        </w:rPr>
        <w:t>项目总结</w:t>
      </w:r>
      <w:bookmarkEnd w:id="32"/>
    </w:p>
    <w:p w14:paraId="31624469">
      <w:pPr>
        <w:pStyle w:val="4"/>
        <w:keepNext/>
        <w:keepLines/>
        <w:spacing w:before="260" w:beforeAutospacing="0" w:after="260" w:afterAutospacing="0" w:line="416" w:lineRule="auto"/>
        <w:jc w:val="both"/>
        <w:outlineLvl w:val="2"/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en-US" w:eastAsia="zh-CN" w:bidi="ar-SA"/>
        </w:rPr>
      </w:pPr>
      <w:bookmarkStart w:id="33" w:name="_Toc30404"/>
      <w:r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en-US" w:eastAsia="zh-CN" w:bidi="ar-SA"/>
        </w:rPr>
        <w:t>6.1 项目成果</w:t>
      </w:r>
      <w:bookmarkEnd w:id="33"/>
    </w:p>
    <w:p w14:paraId="489C4D7E">
      <w:pPr>
        <w:pStyle w:val="1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软件安全管理系统成功实现了预期目标，提供了一套全面的应用保护和安全管理解决方案。系统整合了多种先进安全技术，特别是进程伪装、反录屏保护、AI安全分析和双粒度资源监控等特色功能，在企业应用安全领域具有显著优势。</w:t>
      </w:r>
    </w:p>
    <w:p w14:paraId="0E49AB2C">
      <w:pPr>
        <w:pStyle w:val="1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系统具有良好的性能和扩展性，资源占用低，可靠性高，满足各类企业环境的部署需求。</w:t>
      </w:r>
    </w:p>
    <w:p w14:paraId="615D3A7F">
      <w:pPr>
        <w:pStyle w:val="4"/>
        <w:keepNext/>
        <w:keepLines/>
        <w:spacing w:before="260" w:beforeAutospacing="0" w:after="260" w:afterAutospacing="0" w:line="416" w:lineRule="auto"/>
        <w:jc w:val="both"/>
        <w:outlineLvl w:val="2"/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en-US" w:eastAsia="zh-CN" w:bidi="ar-SA"/>
        </w:rPr>
      </w:pPr>
      <w:bookmarkStart w:id="34" w:name="_Toc11539"/>
      <w:r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en-US" w:eastAsia="zh-CN" w:bidi="ar-SA"/>
        </w:rPr>
        <w:t>6.2 项目挑战与解决方案</w:t>
      </w:r>
      <w:bookmarkEnd w:id="34"/>
    </w:p>
    <w:p w14:paraId="7540BD52">
      <w:pPr>
        <w:pStyle w:val="1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项目开发过程中面临的主要挑战包括：</w:t>
      </w:r>
    </w:p>
    <w:p w14:paraId="3A24F0D5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技术创新难题：进程伪装和反录屏技术需要深入Windows底层，团队通过系统研究和反复测试，成功实现了稳定可靠的保护机制。</w:t>
      </w:r>
    </w:p>
    <w:p w14:paraId="7CB491BF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性能优化挑战：全面监控功能可能导致系统性能下降，通过优化采样策略和数据处理算法，将资源占用控制在极低水平。</w:t>
      </w:r>
    </w:p>
    <w:p w14:paraId="5AB80780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兼容性问题：不同Windows版本和应用程序的兼容性是一大难题，团队建立了广泛的测试环境，确保在各种常见环境中稳定运行。</w:t>
      </w:r>
    </w:p>
    <w:p w14:paraId="7DDFE7EA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用户体验设计：安全软件往往操作复杂，团队注重用户体验设计，简化操作流程，提供直观界面，大幅提升了产品易用性。</w:t>
      </w:r>
    </w:p>
    <w:p w14:paraId="04FFFFAF">
      <w:pPr>
        <w:pStyle w:val="4"/>
        <w:keepNext/>
        <w:keepLines/>
        <w:spacing w:before="260" w:beforeAutospacing="0" w:after="260" w:afterAutospacing="0" w:line="416" w:lineRule="auto"/>
        <w:jc w:val="both"/>
        <w:outlineLvl w:val="2"/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en-US" w:eastAsia="zh-CN" w:bidi="ar-SA"/>
        </w:rPr>
      </w:pPr>
      <w:bookmarkStart w:id="35" w:name="_Toc26765"/>
      <w:r>
        <w:rPr>
          <w:rFonts w:hint="eastAsia" w:asciiTheme="majorHAnsi" w:hAnsiTheme="majorHAnsi" w:eastAsiaTheme="majorHAnsi" w:cstheme="minorBidi"/>
          <w:b w:val="0"/>
          <w:bCs w:val="0"/>
          <w:kern w:val="2"/>
          <w:sz w:val="32"/>
          <w:szCs w:val="32"/>
          <w:lang w:val="en-US" w:eastAsia="zh-CN" w:bidi="ar-SA"/>
        </w:rPr>
        <w:t>6.3 未来展望</w:t>
      </w:r>
      <w:bookmarkEnd w:id="35"/>
    </w:p>
    <w:p w14:paraId="4613372A">
      <w:pPr>
        <w:pStyle w:val="1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未来系统计划在以下方面继续发展：</w:t>
      </w:r>
    </w:p>
    <w:p w14:paraId="3C4E377C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平台扩展：开发Linux和macOS版本，满足跨平台企业需求</w:t>
      </w:r>
    </w:p>
    <w:p w14:paraId="6A80DF4F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云安全整合：增强云环境安全防护能力，适应混合云架构</w:t>
      </w:r>
    </w:p>
    <w:p w14:paraId="3B75F52E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威胁情报集成：对接主流威胁情报平台，提升威胁检测能力</w:t>
      </w:r>
    </w:p>
    <w:p w14:paraId="25D5D483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移动端增强：完善移动端应用功能，支持更多远程操作</w:t>
      </w:r>
    </w:p>
    <w:p w14:paraId="5E6672EF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AI能力提升：持续优化AI模型，提高分析准确性和覆盖面</w:t>
      </w:r>
    </w:p>
    <w:p w14:paraId="15948137">
      <w:pPr>
        <w:pStyle w:val="2"/>
        <w:numPr>
          <w:ilvl w:val="0"/>
          <w:numId w:val="0"/>
        </w:numPr>
        <w:rPr>
          <w:rFonts w:hint="eastAsia"/>
        </w:rPr>
      </w:pPr>
      <w:bookmarkStart w:id="36" w:name="_Toc29085"/>
      <w:r>
        <w:rPr>
          <w:rFonts w:hint="eastAsia"/>
        </w:rPr>
        <w:t>参考文献</w:t>
      </w:r>
      <w:bookmarkEnd w:id="36"/>
    </w:p>
    <w:p w14:paraId="48AF1A3F">
      <w:pPr>
        <w:numPr>
          <w:ilvl w:val="0"/>
          <w:numId w:val="14"/>
        </w:numPr>
        <w:bidi w:val="0"/>
        <w:ind w:left="42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Ross J. Anderson. Security Engineering: A Guide to Building Dependable Distributed Systems. Wiley, 2020.</w:t>
      </w:r>
    </w:p>
    <w:p w14:paraId="779D31B1">
      <w:pPr>
        <w:numPr>
          <w:ilvl w:val="0"/>
          <w:numId w:val="14"/>
        </w:numPr>
        <w:bidi w:val="0"/>
        <w:ind w:left="42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William Stallings, Lawrie Brown. Computer Security: Principles and Practice. Pearson, 2018.</w:t>
      </w:r>
    </w:p>
    <w:p w14:paraId="63FFBC58">
      <w:pPr>
        <w:numPr>
          <w:ilvl w:val="0"/>
          <w:numId w:val="14"/>
        </w:numPr>
        <w:bidi w:val="0"/>
        <w:ind w:left="42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Bruce Schneier. Applied Cryptography: Protocols, Algorithms, and Source Code in C. Wiley, 2015.</w:t>
      </w:r>
    </w:p>
    <w:p w14:paraId="5EB4FAEA">
      <w:pPr>
        <w:numPr>
          <w:ilvl w:val="0"/>
          <w:numId w:val="14"/>
        </w:numPr>
        <w:bidi w:val="0"/>
        <w:ind w:left="42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Microsoft Corporation. Windows Internals, Part 1: System Architecture, Processes, Threads, Memory Management, and More. Microsoft Press, 2017.</w:t>
      </w:r>
    </w:p>
    <w:p w14:paraId="49459F02">
      <w:pPr>
        <w:numPr>
          <w:ilvl w:val="0"/>
          <w:numId w:val="14"/>
        </w:numPr>
        <w:bidi w:val="0"/>
        <w:ind w:left="42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Andrew S. Tanenbaum, Herbert Bos. Modern Operating Systems. Pearson, 2016.</w:t>
      </w:r>
    </w:p>
    <w:p w14:paraId="07DDF8AB">
      <w:pPr>
        <w:numPr>
          <w:ilvl w:val="0"/>
          <w:numId w:val="14"/>
        </w:numPr>
        <w:bidi w:val="0"/>
        <w:ind w:left="42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Martin Fowler. Patterns of Enterprise Application Architecture. Addison-Wesley, 2002.</w:t>
      </w:r>
    </w:p>
    <w:p w14:paraId="0FA79482">
      <w:pPr>
        <w:numPr>
          <w:ilvl w:val="0"/>
          <w:numId w:val="14"/>
        </w:numPr>
        <w:bidi w:val="0"/>
        <w:ind w:left="42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Michael Howard, David LeBlanc. Writing Secure Code. Microsoft Press, 2018.</w:t>
      </w:r>
    </w:p>
    <w:p w14:paraId="7BFEA458">
      <w:pPr>
        <w:numPr>
          <w:ilvl w:val="0"/>
          <w:numId w:val="14"/>
        </w:numPr>
        <w:bidi w:val="0"/>
        <w:ind w:left="42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Carsten Bormann, Mark Nottingham. The Hypertext Transfer Protocol Status Code 308. RFC 7538, 2015.</w:t>
      </w:r>
    </w:p>
    <w:p w14:paraId="7CE58560"/>
    <w:p w14:paraId="24CCB4FF">
      <w:pPr>
        <w:widowControl/>
        <w:jc w:val="left"/>
      </w:pPr>
    </w:p>
    <w:sectPr>
      <w:footerReference r:id="rId3" w:type="default"/>
      <w:pgSz w:w="11906" w:h="16838"/>
      <w:pgMar w:top="851" w:right="1797" w:bottom="851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EB73BB">
    <w:pPr>
      <w:pStyle w:val="10"/>
      <w:jc w:val="right"/>
    </w:pPr>
  </w:p>
  <w:p w14:paraId="79C37757">
    <w:pPr>
      <w:pStyle w:val="1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A1A00A7"/>
    <w:multiLevelType w:val="singleLevel"/>
    <w:tmpl w:val="AA1A00A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B31C0587"/>
    <w:multiLevelType w:val="singleLevel"/>
    <w:tmpl w:val="B31C058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B74F602A"/>
    <w:multiLevelType w:val="multilevel"/>
    <w:tmpl w:val="B74F602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C2267943"/>
    <w:multiLevelType w:val="singleLevel"/>
    <w:tmpl w:val="C2267943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4">
    <w:nsid w:val="CB781D23"/>
    <w:multiLevelType w:val="singleLevel"/>
    <w:tmpl w:val="CB781D2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06D81903"/>
    <w:multiLevelType w:val="multilevel"/>
    <w:tmpl w:val="06D8190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2429A831"/>
    <w:multiLevelType w:val="singleLevel"/>
    <w:tmpl w:val="2429A83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2DEE30F7"/>
    <w:multiLevelType w:val="multilevel"/>
    <w:tmpl w:val="2DEE30F7"/>
    <w:lvl w:ilvl="0" w:tentative="0">
      <w:start w:val="1"/>
      <w:numFmt w:val="decimalFullWidth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209352C"/>
    <w:multiLevelType w:val="multilevel"/>
    <w:tmpl w:val="3209352C"/>
    <w:lvl w:ilvl="0" w:tentative="0">
      <w:start w:val="1"/>
      <w:numFmt w:val="japaneseCounting"/>
      <w:pStyle w:val="2"/>
      <w:lvlText w:val="第%1章"/>
      <w:lvlJc w:val="left"/>
      <w:pPr>
        <w:ind w:left="1545" w:hanging="154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39AF866"/>
    <w:multiLevelType w:val="singleLevel"/>
    <w:tmpl w:val="339AF866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10">
    <w:nsid w:val="5EC7FE95"/>
    <w:multiLevelType w:val="singleLevel"/>
    <w:tmpl w:val="5EC7FE9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6820DEA3"/>
    <w:multiLevelType w:val="singleLevel"/>
    <w:tmpl w:val="6820DEA3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12">
    <w:nsid w:val="6F6EDFB8"/>
    <w:multiLevelType w:val="singleLevel"/>
    <w:tmpl w:val="6F6EDFB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3">
    <w:nsid w:val="798D997B"/>
    <w:multiLevelType w:val="singleLevel"/>
    <w:tmpl w:val="798D997B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num w:numId="1">
    <w:abstractNumId w:val="8"/>
  </w:num>
  <w:num w:numId="2">
    <w:abstractNumId w:val="7"/>
  </w:num>
  <w:num w:numId="3">
    <w:abstractNumId w:val="10"/>
  </w:num>
  <w:num w:numId="4">
    <w:abstractNumId w:val="11"/>
  </w:num>
  <w:num w:numId="5">
    <w:abstractNumId w:val="0"/>
  </w:num>
  <w:num w:numId="6">
    <w:abstractNumId w:val="13"/>
  </w:num>
  <w:num w:numId="7">
    <w:abstractNumId w:val="6"/>
  </w:num>
  <w:num w:numId="8">
    <w:abstractNumId w:val="2"/>
  </w:num>
  <w:num w:numId="9">
    <w:abstractNumId w:val="4"/>
  </w:num>
  <w:num w:numId="10">
    <w:abstractNumId w:val="3"/>
  </w:num>
  <w:num w:numId="11">
    <w:abstractNumId w:val="9"/>
  </w:num>
  <w:num w:numId="12">
    <w:abstractNumId w:val="1"/>
  </w:num>
  <w:num w:numId="13">
    <w:abstractNumId w:val="5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946"/>
    <w:rsid w:val="0005273A"/>
    <w:rsid w:val="00065683"/>
    <w:rsid w:val="000C5774"/>
    <w:rsid w:val="000E615E"/>
    <w:rsid w:val="00176E4C"/>
    <w:rsid w:val="001A7F71"/>
    <w:rsid w:val="001C3EC2"/>
    <w:rsid w:val="00241DC9"/>
    <w:rsid w:val="00267EBD"/>
    <w:rsid w:val="002751B5"/>
    <w:rsid w:val="00361522"/>
    <w:rsid w:val="003A7A1C"/>
    <w:rsid w:val="003B6863"/>
    <w:rsid w:val="003B76E3"/>
    <w:rsid w:val="003C2FDA"/>
    <w:rsid w:val="00421946"/>
    <w:rsid w:val="00466C79"/>
    <w:rsid w:val="0047415E"/>
    <w:rsid w:val="004A3FCE"/>
    <w:rsid w:val="004D3AE1"/>
    <w:rsid w:val="005257F7"/>
    <w:rsid w:val="005741CB"/>
    <w:rsid w:val="005A650C"/>
    <w:rsid w:val="005B7767"/>
    <w:rsid w:val="005F7E8D"/>
    <w:rsid w:val="00611FAF"/>
    <w:rsid w:val="00612DB8"/>
    <w:rsid w:val="006757F6"/>
    <w:rsid w:val="00680BC9"/>
    <w:rsid w:val="00685F3F"/>
    <w:rsid w:val="006C7537"/>
    <w:rsid w:val="00712C0D"/>
    <w:rsid w:val="00732054"/>
    <w:rsid w:val="007329A3"/>
    <w:rsid w:val="0076788F"/>
    <w:rsid w:val="007C682F"/>
    <w:rsid w:val="007E1354"/>
    <w:rsid w:val="0082193F"/>
    <w:rsid w:val="00827C5F"/>
    <w:rsid w:val="00871C42"/>
    <w:rsid w:val="00881833"/>
    <w:rsid w:val="008B637D"/>
    <w:rsid w:val="008E118B"/>
    <w:rsid w:val="00951643"/>
    <w:rsid w:val="00982A49"/>
    <w:rsid w:val="009F2C40"/>
    <w:rsid w:val="00A67868"/>
    <w:rsid w:val="00A74BB7"/>
    <w:rsid w:val="00B060EC"/>
    <w:rsid w:val="00B11629"/>
    <w:rsid w:val="00B418EB"/>
    <w:rsid w:val="00BB7D81"/>
    <w:rsid w:val="00BD3AD8"/>
    <w:rsid w:val="00C11400"/>
    <w:rsid w:val="00C41761"/>
    <w:rsid w:val="00CC5D5B"/>
    <w:rsid w:val="00D2402E"/>
    <w:rsid w:val="00D27480"/>
    <w:rsid w:val="00D9328C"/>
    <w:rsid w:val="00DA4C9E"/>
    <w:rsid w:val="00DA5800"/>
    <w:rsid w:val="00DD372E"/>
    <w:rsid w:val="00DD5F34"/>
    <w:rsid w:val="00E77905"/>
    <w:rsid w:val="00EA3AEF"/>
    <w:rsid w:val="00EA490A"/>
    <w:rsid w:val="00EC4006"/>
    <w:rsid w:val="00ED0818"/>
    <w:rsid w:val="00ED1A1A"/>
    <w:rsid w:val="00F0728D"/>
    <w:rsid w:val="00F2324D"/>
    <w:rsid w:val="00F446D5"/>
    <w:rsid w:val="00FF404E"/>
    <w:rsid w:val="0F012F2C"/>
    <w:rsid w:val="276C4FA7"/>
    <w:rsid w:val="2CF577ED"/>
    <w:rsid w:val="52301565"/>
    <w:rsid w:val="6A2C6556"/>
    <w:rsid w:val="76556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6"/>
    <w:autoRedefine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rFonts w:eastAsia="黑体"/>
      <w:bCs/>
      <w:kern w:val="44"/>
      <w:sz w:val="44"/>
      <w:szCs w:val="44"/>
      <w:lang w:val="zh-CN"/>
    </w:rPr>
  </w:style>
  <w:style w:type="paragraph" w:styleId="3">
    <w:name w:val="heading 2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link w:val="28"/>
    <w:semiHidden/>
    <w:unhideWhenUsed/>
    <w:qFormat/>
    <w:uiPriority w:val="99"/>
    <w:pPr>
      <w:jc w:val="left"/>
    </w:pPr>
  </w:style>
  <w:style w:type="paragraph" w:styleId="7">
    <w:name w:val="Body Text"/>
    <w:basedOn w:val="1"/>
    <w:link w:val="22"/>
    <w:unhideWhenUsed/>
    <w:qFormat/>
    <w:uiPriority w:val="99"/>
    <w:pPr>
      <w:spacing w:after="120"/>
    </w:pPr>
  </w:style>
  <w:style w:type="paragraph" w:styleId="8">
    <w:name w:val="toc 3"/>
    <w:basedOn w:val="1"/>
    <w:next w:val="1"/>
    <w:semiHidden/>
    <w:unhideWhenUsed/>
    <w:uiPriority w:val="39"/>
    <w:pPr>
      <w:ind w:left="840" w:leftChars="400"/>
    </w:pPr>
  </w:style>
  <w:style w:type="paragraph" w:styleId="9">
    <w:name w:val="Balloon Text"/>
    <w:basedOn w:val="1"/>
    <w:link w:val="27"/>
    <w:semiHidden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autoRedefine/>
    <w:unhideWhenUsed/>
    <w:qFormat/>
    <w:uiPriority w:val="39"/>
    <w:pPr>
      <w:tabs>
        <w:tab w:val="left" w:pos="1050"/>
        <w:tab w:val="right" w:leader="dot" w:pos="8296"/>
      </w:tabs>
    </w:pPr>
    <w:rPr>
      <w:b/>
      <w:sz w:val="28"/>
      <w:szCs w:val="28"/>
    </w:rPr>
  </w:style>
  <w:style w:type="paragraph" w:styleId="13">
    <w:name w:val="toc 2"/>
    <w:basedOn w:val="1"/>
    <w:next w:val="1"/>
    <w:semiHidden/>
    <w:unhideWhenUsed/>
    <w:uiPriority w:val="39"/>
    <w:pPr>
      <w:ind w:left="420" w:leftChars="200"/>
    </w:pPr>
  </w:style>
  <w:style w:type="paragraph" w:styleId="14">
    <w:name w:val="Normal (Web)"/>
    <w:basedOn w:val="1"/>
    <w:semiHidden/>
    <w:unhideWhenUsed/>
    <w:uiPriority w:val="99"/>
    <w:rPr>
      <w:sz w:val="24"/>
    </w:rPr>
  </w:style>
  <w:style w:type="paragraph" w:styleId="15">
    <w:name w:val="annotation subject"/>
    <w:basedOn w:val="6"/>
    <w:next w:val="6"/>
    <w:link w:val="29"/>
    <w:semiHidden/>
    <w:unhideWhenUsed/>
    <w:qFormat/>
    <w:uiPriority w:val="99"/>
    <w:rPr>
      <w:b/>
      <w:bCs/>
    </w:rPr>
  </w:style>
  <w:style w:type="table" w:styleId="17">
    <w:name w:val="Table Grid"/>
    <w:basedOn w:val="1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Strong"/>
    <w:basedOn w:val="18"/>
    <w:qFormat/>
    <w:uiPriority w:val="22"/>
    <w:rPr>
      <w:b/>
    </w:rPr>
  </w:style>
  <w:style w:type="character" w:styleId="20">
    <w:name w:val="Hyperlink"/>
    <w:basedOn w:val="18"/>
    <w:unhideWhenUsed/>
    <w:qFormat/>
    <w:uiPriority w:val="99"/>
    <w:rPr>
      <w:color w:val="0000FF"/>
      <w:u w:val="single"/>
    </w:rPr>
  </w:style>
  <w:style w:type="character" w:styleId="21">
    <w:name w:val="annotation reference"/>
    <w:basedOn w:val="18"/>
    <w:semiHidden/>
    <w:unhideWhenUsed/>
    <w:qFormat/>
    <w:uiPriority w:val="99"/>
    <w:rPr>
      <w:sz w:val="21"/>
      <w:szCs w:val="21"/>
    </w:rPr>
  </w:style>
  <w:style w:type="character" w:customStyle="1" w:styleId="22">
    <w:name w:val="正文文本 字符"/>
    <w:basedOn w:val="18"/>
    <w:link w:val="7"/>
    <w:qFormat/>
    <w:uiPriority w:val="99"/>
  </w:style>
  <w:style w:type="paragraph" w:styleId="23">
    <w:name w:val="List Paragraph"/>
    <w:basedOn w:val="1"/>
    <w:qFormat/>
    <w:uiPriority w:val="34"/>
    <w:pPr>
      <w:ind w:firstLine="420" w:firstLineChars="200"/>
    </w:pPr>
  </w:style>
  <w:style w:type="character" w:customStyle="1" w:styleId="24">
    <w:name w:val="页眉 字符"/>
    <w:basedOn w:val="18"/>
    <w:link w:val="11"/>
    <w:qFormat/>
    <w:uiPriority w:val="99"/>
    <w:rPr>
      <w:sz w:val="18"/>
      <w:szCs w:val="18"/>
    </w:rPr>
  </w:style>
  <w:style w:type="character" w:customStyle="1" w:styleId="25">
    <w:name w:val="页脚 字符"/>
    <w:basedOn w:val="18"/>
    <w:link w:val="10"/>
    <w:qFormat/>
    <w:uiPriority w:val="99"/>
    <w:rPr>
      <w:sz w:val="18"/>
      <w:szCs w:val="18"/>
    </w:rPr>
  </w:style>
  <w:style w:type="character" w:customStyle="1" w:styleId="26">
    <w:name w:val="标题 1 字符"/>
    <w:basedOn w:val="18"/>
    <w:link w:val="2"/>
    <w:qFormat/>
    <w:uiPriority w:val="9"/>
    <w:rPr>
      <w:rFonts w:eastAsia="黑体"/>
      <w:bCs/>
      <w:kern w:val="44"/>
      <w:sz w:val="44"/>
      <w:szCs w:val="44"/>
      <w:lang w:val="zh-CN"/>
    </w:rPr>
  </w:style>
  <w:style w:type="character" w:customStyle="1" w:styleId="27">
    <w:name w:val="批注框文本 字符"/>
    <w:basedOn w:val="18"/>
    <w:link w:val="9"/>
    <w:semiHidden/>
    <w:qFormat/>
    <w:uiPriority w:val="99"/>
    <w:rPr>
      <w:sz w:val="18"/>
      <w:szCs w:val="18"/>
    </w:rPr>
  </w:style>
  <w:style w:type="character" w:customStyle="1" w:styleId="28">
    <w:name w:val="批注文字 字符"/>
    <w:basedOn w:val="18"/>
    <w:link w:val="6"/>
    <w:semiHidden/>
    <w:qFormat/>
    <w:uiPriority w:val="99"/>
  </w:style>
  <w:style w:type="character" w:customStyle="1" w:styleId="29">
    <w:name w:val="批注主题 字符"/>
    <w:basedOn w:val="28"/>
    <w:link w:val="15"/>
    <w:semiHidden/>
    <w:qFormat/>
    <w:uiPriority w:val="99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4A7F742-95DD-47BE-B094-E430B4C49E7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17</Pages>
  <Words>2772</Words>
  <Characters>3843</Characters>
  <Lines>9</Lines>
  <Paragraphs>2</Paragraphs>
  <TotalTime>0</TotalTime>
  <ScaleCrop>false</ScaleCrop>
  <LinksUpToDate>false</LinksUpToDate>
  <CharactersWithSpaces>4215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2022-04-05T00:48:00Z</dcterms:created>
  <dc:creator>dengxifeng@pku.edu.cn</dc:creator>
  <cp:lastModifiedBy>wahhhhhh</cp:lastModifiedBy>
  <cp:lastPrinted>2020-04-27T09:16:00Z</cp:lastPrinted>
  <dcterms:modified xsi:type="dcterms:W3CDTF">2025-03-30T11:57:57Z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eyJoZGlkIjoiZGMzMDc3ZjkwMWQwNzViZGZhNjFjODVkMjhiZTkwMzQiLCJ1c2VySWQiOiIxNTQ3NTU0NDM4In0=</vt:lpwstr>
  </property>
  <property fmtid="{D5CDD505-2E9C-101B-9397-08002B2CF9AE}" pid="3" name="KSOProductBuildVer">
    <vt:lpwstr>2052-12.1.0.20305</vt:lpwstr>
  </property>
  <property fmtid="{D5CDD505-2E9C-101B-9397-08002B2CF9AE}" pid="4" name="ICV">
    <vt:lpwstr>2F4947EDCAA64F57B010BCECAA6B0B2D_13</vt:lpwstr>
  </property>
</Properties>
</file>